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6403ab361f8fbe1663d64e30a387d7475fc5be9"/>
    <w:p>
      <w:pPr>
        <w:pStyle w:val="Title"/>
        <w:jc w:val="center"/>
      </w:pPr>
      <w:r>
        <w:t xml:space="preserve">MINT v0.3: How We Dropped Node.js and Built a Cleaner, Safer Document Toolkit</w:t>
      </w:r>
    </w:p>
    <w:p>
      <w:pPr>
        <w:pStyle w:val="FirstParagraph"/>
        <w:spacing w:after="360"/>
        <w:jc w:val="center"/>
      </w:pPr>
      <w:r>
        <w:rPr>
          <w:i/>
          <w:iCs/>
          <w:color w:val="4B5563"/>
          <w:sz w:val="22"/>
        </w:rPr>
        <w:t xml:space="preserve">How a practical attempt to make LLM-generated documents reliable turned into a model-independent normalization layer for office files.</w:t>
      </w:r>
    </w:p>
    <w:bookmarkStart w:id="20" w:name="Xdf46e9e639623d065140b791343b12f398594ca"/>
    <w:p>
      <w:pPr>
        <w:pStyle w:val="Heading2"/>
      </w:pPr>
      <w:r>
        <w:t xml:space="preserve">Prologue: The real problem was not the model</w:t>
      </w:r>
    </w:p>
    <w:p>
      <w:pPr>
        <w:pStyle w:val="FirstParagraph"/>
      </w:pPr>
      <w:r>
        <w:t xml:space="preserve">The first failures looked random. One model generated a valid DOCX; another model, given the same prompt, produced broken markup. One session returned a clean spreadsheet; the next one returned empty tables. A presentation that looked fine in code failed when opened in an office editor.</w:t>
      </w:r>
    </w:p>
    <w:p>
      <w:pPr>
        <w:pStyle w:val="BodyText"/>
      </w:pPr>
      <w:r>
        <w:t xml:space="preserve">At first, the natural reaction was to blame the model. Maybe Claude was better at documents. Maybe GPT needed a stronger prompt. Maybe the next model would simply solve the issue.</w:t>
      </w:r>
    </w:p>
    <w:p>
      <w:pPr>
        <w:pStyle w:val="BodyText"/>
      </w:pPr>
      <w:r>
        <w:t xml:space="preserve">But after enough broken files, the pattern became clear: the core problem was not model intelligence. The core problem was the absence of a normalization layer between raw LLM output and a valid, inspectable OOXML document.</w:t>
      </w:r>
    </w:p>
    <w:p>
      <w:pPr>
        <w:pStyle w:val="BodyText"/>
      </w:pPr>
      <w:r>
        <w:t xml:space="preserve">A business document is not just text. It is structure, styles, tables, charts, media, relationships, XML parts, layout rules, and renderer-specific edge cases. Asking an LLM to get all of that right every time is the wrong abstraction.</w:t>
      </w:r>
    </w:p>
    <w:p>
      <w:pPr>
        <w:pStyle w:val="BodyText"/>
      </w:pPr>
      <w:r>
        <w:t xml:space="preserve">MINT was born from that conclusion.</w:t>
      </w:r>
    </w:p>
    <w:bookmarkEnd w:id="20"/>
    <w:bookmarkStart w:id="21" w:name="what-mint-is"/>
    <w:p>
      <w:pPr>
        <w:pStyle w:val="Heading2"/>
      </w:pPr>
      <w:r>
        <w:t xml:space="preserve">What MINT is</w:t>
      </w:r>
    </w:p>
    <w:p>
      <w:pPr>
        <w:pStyle w:val="FirstParagraph"/>
      </w:pPr>
      <w:r>
        <w:t xml:space="preserve">MINT stands for</w:t>
      </w:r>
      <w:r>
        <w:t xml:space="preserve"> </w:t>
      </w:r>
      <w:r>
        <w:rPr>
          <w:b/>
          <w:bCs/>
        </w:rPr>
        <w:t xml:space="preserve">Model-Independent Normalization Toolkit</w:t>
      </w:r>
      <w:r>
        <w:t xml:space="preserve">. The idea is simple: let the LLM be responsible for content and high-level structure, but move document correctness into deterministic code.</w:t>
      </w:r>
    </w:p>
    <w:p>
      <w:pPr>
        <w:pStyle w:val="BodyText"/>
      </w:pPr>
      <w:r>
        <w:t xml:space="preserve">The target pipeline is:</w:t>
      </w:r>
    </w:p>
    <w:p>
      <w:pPr>
        <w:pStyle w:val="SourceCode"/>
        <w:shd w:fill="F3F4F6"/>
        <w:spacing w:before="80" w:after="160"/>
        <w:ind w:left="216" w:right="216"/>
      </w:pPr>
      <w:r>
        <w:rPr>
          <w:rStyle w:val="VerbatimChar"/>
          <w:rFonts w:ascii="Aptos Mono" w:hAnsi="Aptos Mono" w:eastAsia="Aptos Mono"/>
          <w:sz w:val="18"/>
        </w:rPr>
        <w:t xml:space="preserve">LLM -&gt; Skill Prompt -&gt; Runtime SDK -&gt; Validation -&gt; Auto-Fix -&gt; Visual QA -&gt; Ready Document</w:t>
      </w:r>
    </w:p>
    <w:p>
      <w:pPr>
        <w:pStyle w:val="FirstParagraph"/>
      </w:pPr>
      <w:r>
        <w:t xml:space="preserve">In this architecture, the model does not need to perfectly understand every DOCX, XLSX, or PPTX edge case. It produces a structured intent. The runtime turns that intent into a valid document. Validators check it. Auto-fixers repair known problems. Visual QA confirms that the final file is not merely syntactically valid, but actually usable.</w:t>
      </w:r>
    </w:p>
    <w:p>
      <w:pPr>
        <w:pStyle w:val="BodyText"/>
      </w:pPr>
      <w:r>
        <w:t xml:space="preserve">The ambition is not</w:t>
      </w:r>
      <w:r>
        <w:t xml:space="preserve"> </w:t>
      </w:r>
      <w:r>
        <w:t xml:space="preserve">“</w:t>
      </w:r>
      <w:r>
        <w:t xml:space="preserve">better prompting.</w:t>
      </w:r>
      <w:r>
        <w:t xml:space="preserve">”</w:t>
      </w:r>
      <w:r>
        <w:t xml:space="preserve"> </w:t>
      </w:r>
      <w:r>
        <w:t xml:space="preserve">The ambition is repeatable document quality across different models, sessions, and providers.</w:t>
      </w:r>
    </w:p>
    <w:bookmarkEnd w:id="21"/>
    <w:bookmarkStart w:id="22" w:name="phase-1-works-on-my-machine"/>
    <w:p>
      <w:pPr>
        <w:pStyle w:val="Heading2"/>
      </w:pPr>
      <w:r>
        <w:t xml:space="preserve">Phase 1: Works on my machine</w:t>
      </w:r>
    </w:p>
    <w:p>
      <w:pPr>
        <w:pStyle w:val="FirstParagraph"/>
      </w:pPr>
      <w:r>
        <w:t xml:space="preserve">The first version was intentionally small: a Python package with basic configuration, creation, and validation modules. Skill prompts lived as Markdown files. Format checks were minimal.</w:t>
      </w:r>
    </w:p>
    <w:p>
      <w:pPr>
        <w:pStyle w:val="BodyText"/>
      </w:pPr>
      <w:r>
        <w:t xml:space="preserve">That was enough to prove the concept, but not enough to scale it. Every new document type created duplicated logic. Each format had its own library behavior, hidden constraints, and failure modes. A working DOCX path did not automatically translate into a working PPTX or XLSX path.</w:t>
      </w:r>
    </w:p>
    <w:p>
      <w:pPr>
        <w:pStyle w:val="BodyText"/>
      </w:pPr>
      <w:r>
        <w:t xml:space="preserve">The early lesson was clear: document generation needed a shared quality layer, not a collection of format-specific hacks.</w:t>
      </w:r>
    </w:p>
    <w:bookmarkEnd w:id="22"/>
    <w:bookmarkStart w:id="23" w:name="phase-2-sandbox-and-rules"/>
    <w:p>
      <w:pPr>
        <w:pStyle w:val="Heading2"/>
      </w:pPr>
      <w:r>
        <w:t xml:space="preserve">Phase 2: Sandbox and rules</w:t>
      </w:r>
    </w:p>
    <w:p>
      <w:pPr>
        <w:pStyle w:val="FirstParagraph"/>
      </w:pPr>
      <w:r>
        <w:t xml:space="preserve">The next step was a Node.js sandbox. At the time, this made sense. Many practical document-generation libraries were JavaScript-first: docx-js for Word, PptxGenJS for PowerPoint, ExcelJS for spreadsheets.</w:t>
      </w:r>
    </w:p>
    <w:p>
      <w:pPr>
        <w:pStyle w:val="BodyText"/>
      </w:pPr>
      <w:r>
        <w:t xml:space="preserve">MINT moved toward a safer pipeline:</w:t>
      </w:r>
    </w:p>
    <w:p>
      <w:pPr>
        <w:pStyle w:val="SourceCode"/>
        <w:shd w:fill="F3F4F6"/>
        <w:spacing w:before="80" w:after="160"/>
        <w:ind w:left="216" w:right="216"/>
      </w:pPr>
      <w:r>
        <w:rPr>
          <w:rStyle w:val="VerbatimChar"/>
          <w:rFonts w:ascii="Aptos Mono" w:hAnsi="Aptos Mono" w:eastAsia="Aptos Mono"/>
          <w:sz w:val="18"/>
        </w:rPr>
        <w:t xml:space="preserve">LLM -&gt; JS code -&gt; Node sandbox -&gt; document library -&gt; OOXML file</w:t>
      </w:r>
    </w:p>
    <w:p>
      <w:pPr>
        <w:pStyle w:val="FirstParagraph"/>
      </w:pPr>
      <w:r>
        <w:t xml:space="preserve">A YAML rules engine was added for declarative validation. Style fingerprinting was introduced to extract design tokens from reference documents. The goal was to separate what the model said from what the runtime allowed.</w:t>
      </w:r>
    </w:p>
    <w:p>
      <w:pPr>
        <w:pStyle w:val="BodyText"/>
      </w:pPr>
      <w:r>
        <w:t xml:space="preserve">This improved reliability, but it still had limits. Rules and validation were</w:t>
      </w:r>
      <w:r>
        <w:t xml:space="preserve"> </w:t>
      </w:r>
      <w:r>
        <w:t xml:space="preserve">“</w:t>
      </w:r>
      <w:r>
        <w:t xml:space="preserve">best effort.</w:t>
      </w:r>
      <w:r>
        <w:t xml:space="preserve">”</w:t>
      </w:r>
      <w:r>
        <w:t xml:space="preserve"> </w:t>
      </w:r>
      <w:r>
        <w:t xml:space="preserve">The runtime still depended on generated JavaScript. The pipeline had too many moving parts.</w:t>
      </w:r>
    </w:p>
    <w:bookmarkEnd w:id="23"/>
    <w:bookmarkStart w:id="24" w:name="phase-3-grace-when-agents-need-a-compass"/>
    <w:p>
      <w:pPr>
        <w:pStyle w:val="Heading2"/>
      </w:pPr>
      <w:r>
        <w:t xml:space="preserve">Phase 3: GRACE, when agents need a compass</w:t>
      </w:r>
    </w:p>
    <w:p>
      <w:pPr>
        <w:pStyle w:val="FirstParagraph"/>
      </w:pPr>
      <w:r>
        <w:t xml:space="preserve">As the project grew, another problem emerged: autonomous coding agents could contribute code, but they could also get lost.</w:t>
      </w:r>
    </w:p>
    <w:p>
      <w:pPr>
        <w:pStyle w:val="BodyText"/>
      </w:pPr>
      <w:r>
        <w:t xml:space="preserve">They would miss module boundaries, duplicate logic, or change behavior outside the intended scope. Documentation alone was not enough. The codebase needed machine-readable structure.</w:t>
      </w:r>
    </w:p>
    <w:p>
      <w:pPr>
        <w:pStyle w:val="BodyText"/>
      </w:pPr>
      <w:r>
        <w:t xml:space="preserve">That led to GRACE: a governance and navigation layer for agentic development. GRACE introduced:</w:t>
      </w:r>
    </w:p>
    <w:p>
      <w:pPr>
        <w:pStyle w:val="Compact"/>
        <w:numPr>
          <w:ilvl w:val="0"/>
          <w:numId w:val="1001"/>
        </w:numPr>
      </w:pPr>
      <w:r>
        <w:t xml:space="preserve">a knowledge graph as a map of the codebase;</w:t>
      </w:r>
    </w:p>
    <w:p>
      <w:pPr>
        <w:pStyle w:val="Compact"/>
        <w:numPr>
          <w:ilvl w:val="0"/>
          <w:numId w:val="1001"/>
        </w:numPr>
      </w:pPr>
      <w:r>
        <w:t xml:space="preserve">module contracts as the source of truth for boundaries and responsibilities;</w:t>
      </w:r>
    </w:p>
    <w:p>
      <w:pPr>
        <w:pStyle w:val="Compact"/>
        <w:numPr>
          <w:ilvl w:val="0"/>
          <w:numId w:val="1001"/>
        </w:numPr>
      </w:pPr>
      <w:r>
        <w:t xml:space="preserve">verification plans as part of architecture, not an afterthought;</w:t>
      </w:r>
    </w:p>
    <w:p>
      <w:pPr>
        <w:pStyle w:val="Compact"/>
        <w:numPr>
          <w:ilvl w:val="0"/>
          <w:numId w:val="1001"/>
        </w:numPr>
      </w:pPr>
      <w:r>
        <w:t xml:space="preserve">semantic markers such as</w:t>
      </w:r>
      <w:r>
        <w:t xml:space="preserve"> </w:t>
      </w:r>
      <w:r>
        <w:rPr>
          <w:rStyle w:val="VerbatimChar"/>
        </w:rPr>
        <w:t xml:space="preserve">START_BLOCK_*</w:t>
      </w:r>
      <w:r>
        <w:t xml:space="preserve"> </w:t>
      </w:r>
      <w:r>
        <w:t xml:space="preserve">and</w:t>
      </w:r>
      <w:r>
        <w:t xml:space="preserve"> </w:t>
      </w:r>
      <w:r>
        <w:rPr>
          <w:rStyle w:val="VerbatimChar"/>
        </w:rPr>
        <w:t xml:space="preserve">END_BLOCK_*</w:t>
      </w:r>
      <w:r>
        <w:t xml:space="preserve"> </w:t>
      </w:r>
      <w:r>
        <w:t xml:space="preserve">to help agents navigate large files.</w:t>
      </w:r>
    </w:p>
    <w:p>
      <w:pPr>
        <w:pStyle w:val="FirstParagraph"/>
      </w:pPr>
      <w:r>
        <w:t xml:space="preserve">The important point is that GRACE was not created as a theoretical framework. It was created because agents needed a compass.</w:t>
      </w:r>
    </w:p>
    <w:p>
      <w:pPr>
        <w:pStyle w:val="BodyText"/>
      </w:pPr>
      <w:r>
        <w:t xml:space="preserve">GRACE is not primarily a framework for humans. It is a protocol for interaction between autonomous agents and a codebase.</w:t>
      </w:r>
    </w:p>
    <w:bookmarkEnd w:id="24"/>
    <w:bookmarkStart w:id="25" w:name="phase-4-security-and-maturity"/>
    <w:p>
      <w:pPr>
        <w:pStyle w:val="Heading2"/>
      </w:pPr>
      <w:r>
        <w:t xml:space="preserve">Phase 4: Security and maturity</w:t>
      </w:r>
    </w:p>
    <w:p>
      <w:pPr>
        <w:pStyle w:val="FirstParagraph"/>
      </w:pPr>
      <w:r>
        <w:t xml:space="preserve">Once the runtime became more capable, security became unavoidable.</w:t>
      </w:r>
    </w:p>
    <w:p>
      <w:pPr>
        <w:pStyle w:val="BodyText"/>
      </w:pPr>
      <w:r>
        <w:t xml:space="preserve">The audit covered path traversal, zip slip, sandbox bypasses, JavaScript injection, and file-system boundary issues. Shared utilities replaced duplicated path handling and XML namespace logic. Configuration moved toward a thread-safe singleton. DOCX post-processing was consolidated from multiple passes into a smaller, clearer pipeline.</w:t>
      </w:r>
    </w:p>
    <w:p>
      <w:pPr>
        <w:pStyle w:val="BodyText"/>
      </w:pPr>
      <w:r>
        <w:t xml:space="preserve">One design decision became especially important: never build generated code by interpolating raw user input. For JavaScript generation, structured serialization such as</w:t>
      </w:r>
      <w:r>
        <w:t xml:space="preserve"> </w:t>
      </w:r>
      <w:r>
        <w:rPr>
          <w:rStyle w:val="VerbatimChar"/>
        </w:rPr>
        <w:t xml:space="preserve">json.dumps()</w:t>
      </w:r>
      <w:r>
        <w:t xml:space="preserve"> </w:t>
      </w:r>
      <w:r>
        <w:t xml:space="preserve">was required to prevent injection through crafted values.</w:t>
      </w:r>
    </w:p>
    <w:p>
      <w:pPr>
        <w:pStyle w:val="BodyText"/>
      </w:pPr>
      <w:r>
        <w:t xml:space="preserve">At this point, MINT had become much more than a prompt collection. It was a runtime, a rule system, a security layer, and a governance methodology.</w:t>
      </w:r>
    </w:p>
    <w:p>
      <w:pPr>
        <w:pStyle w:val="BodyText"/>
      </w:pPr>
      <w:r>
        <w:t xml:space="preserve">But it still had one uncomfortable property: it required two languages.</w:t>
      </w:r>
    </w:p>
    <w:bookmarkEnd w:id="25"/>
    <w:bookmarkStart w:id="26" w:name="X2a689a134aa89e4d986dd9c25471a47cad201b5"/>
    <w:p>
      <w:pPr>
        <w:pStyle w:val="Heading2"/>
      </w:pPr>
      <w:r>
        <w:t xml:space="preserve">The trigger for v0.3: Why are we shipping two languages?</w:t>
      </w:r>
    </w:p>
    <w:p>
      <w:pPr>
        <w:pStyle w:val="FirstParagraph"/>
      </w:pPr>
      <w:r>
        <w:t xml:space="preserve">The Node.js architecture worked, but it created friction:</w:t>
      </w:r>
    </w:p>
    <w:p>
      <w:pPr>
        <w:pStyle w:val="Compact"/>
        <w:numPr>
          <w:ilvl w:val="0"/>
          <w:numId w:val="1002"/>
        </w:numPr>
      </w:pPr>
      <w:r>
        <w:t xml:space="preserve">users needed both</w:t>
      </w:r>
      <w:r>
        <w:t xml:space="preserve"> </w:t>
      </w:r>
      <w:r>
        <w:rPr>
          <w:rStyle w:val="VerbatimChar"/>
        </w:rPr>
        <w:t xml:space="preserve">pip install</w:t>
      </w:r>
      <w:r>
        <w:t xml:space="preserve"> </w:t>
      </w:r>
      <w:r>
        <w:t xml:space="preserve">and</w:t>
      </w:r>
      <w:r>
        <w:t xml:space="preserve"> </w:t>
      </w:r>
      <w:r>
        <w:rPr>
          <w:rStyle w:val="VerbatimChar"/>
        </w:rPr>
        <w:t xml:space="preserve">npm install</w:t>
      </w:r>
      <w:r>
        <w:t xml:space="preserve">;</w:t>
      </w:r>
    </w:p>
    <w:p>
      <w:pPr>
        <w:pStyle w:val="Compact"/>
        <w:numPr>
          <w:ilvl w:val="0"/>
          <w:numId w:val="1002"/>
        </w:numPr>
      </w:pPr>
      <w:r>
        <w:t xml:space="preserve">Node versions and sandbox bootstrap had to be managed;</w:t>
      </w:r>
    </w:p>
    <w:p>
      <w:pPr>
        <w:pStyle w:val="Compact"/>
        <w:numPr>
          <w:ilvl w:val="0"/>
          <w:numId w:val="1002"/>
        </w:numPr>
      </w:pPr>
      <w:r>
        <w:t xml:space="preserve">the pipeline became Python -&gt; JSON -&gt; JavaScript code string -&gt; sandbox stdout -&gt; Python validator;</w:t>
      </w:r>
    </w:p>
    <w:p>
      <w:pPr>
        <w:pStyle w:val="Compact"/>
        <w:numPr>
          <w:ilvl w:val="0"/>
          <w:numId w:val="1002"/>
        </w:numPr>
      </w:pPr>
      <w:r>
        <w:t xml:space="preserve">security had two attack surfaces instead of one;</w:t>
      </w:r>
    </w:p>
    <w:p>
      <w:pPr>
        <w:pStyle w:val="Compact"/>
        <w:numPr>
          <w:ilvl w:val="0"/>
          <w:numId w:val="1002"/>
        </w:numPr>
      </w:pPr>
      <w:r>
        <w:t xml:space="preserve">charts were already rendered server-side in Python, so the JavaScript round-trip was often unnecessary.</w:t>
      </w:r>
    </w:p>
    <w:p>
      <w:pPr>
        <w:pStyle w:val="FirstParagraph"/>
      </w:pPr>
      <w:r>
        <w:t xml:space="preserve">The conclusion was blunt: docx-js was right for a Claude-first prototype, but not for an open toolkit.</w:t>
      </w:r>
    </w:p>
    <w:p>
      <w:pPr>
        <w:pStyle w:val="BodyText"/>
      </w:pPr>
      <w:r>
        <w:t xml:space="preserve">For v0.3, MINT pivoted to a pure Python runtime.</w:t>
      </w:r>
    </w:p>
    <w:bookmarkEnd w:id="26"/>
    <w:bookmarkStart w:id="27" w:name="the-new-architecture"/>
    <w:p>
      <w:pPr>
        <w:pStyle w:val="Heading2"/>
      </w:pPr>
      <w:r>
        <w:t xml:space="preserve">The new architecture</w:t>
      </w:r>
    </w:p>
    <w:p>
      <w:pPr>
        <w:pStyle w:val="FirstParagraph"/>
      </w:pPr>
      <w:r>
        <w:t xml:space="preserve">The old architecture was:</w:t>
      </w:r>
    </w:p>
    <w:p>
      <w:pPr>
        <w:pStyle w:val="SourceCode"/>
        <w:shd w:fill="F3F4F6"/>
        <w:spacing w:before="80" w:after="160"/>
        <w:ind w:left="216" w:right="216"/>
      </w:pPr>
      <w:r>
        <w:rPr>
          <w:rStyle w:val="VerbatimChar"/>
          <w:rFonts w:ascii="Aptos Mono" w:hAnsi="Aptos Mono" w:eastAsia="Aptos Mono"/>
          <w:sz w:val="18"/>
        </w:rPr>
        <w:t xml:space="preserve">Before: LLM -&gt; JS code -&gt; Node sandbox -&gt; docx-js -&gt; .docx</w:t>
      </w:r>
    </w:p>
    <w:p>
      <w:pPr>
        <w:pStyle w:val="FirstParagraph"/>
      </w:pPr>
      <w:r>
        <w:t xml:space="preserve">The new architecture is:</w:t>
      </w:r>
    </w:p>
    <w:p>
      <w:pPr>
        <w:pStyle w:val="SourceCode"/>
        <w:shd w:fill="F3F4F6"/>
        <w:spacing w:before="80" w:after="160"/>
        <w:ind w:left="216" w:right="216"/>
      </w:pPr>
      <w:r>
        <w:rPr>
          <w:rStyle w:val="VerbatimChar"/>
          <w:rFonts w:ascii="Aptos Mono" w:hAnsi="Aptos Mono" w:eastAsia="Aptos Mono"/>
          <w:sz w:val="18"/>
        </w:rPr>
        <w:t xml:space="preserve">After:  LLM -&gt; mint_python.sdk -&gt; python-docx -&gt; .docx</w:t>
      </w:r>
    </w:p>
    <w:p>
      <w:pPr>
        <w:pStyle w:val="FirstParagraph"/>
      </w:pPr>
      <w:r>
        <w:t xml:space="preserve">The pivot replaced the JavaScript sandbox with a Python SDK and a set of dedicated modules: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Layer</w:t>
            </w:r>
          </w:p>
        </w:tc>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Modules</w:t>
            </w:r>
          </w:p>
        </w:tc>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Purpose</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Surface</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MP-SDK</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Fluent re-export of Document, Section, Table, Chart, Style, Image, TOC, Pt, ColorPalette, and presets</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Authoring</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MP-DOCUMENT, MP-SECTION, MP-CONTENT, MP-TABLE, MP-CHART</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Builders, chart factories, and plotting adapters</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Style</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MP-STYLE</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Typography, ColorPalette, and built-in presets</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Validation</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MP-RULES, MP-VALIDATE, MP-FIX</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YAML rules, XPath checks, audit modes, and auto-fix cascade</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Metadata</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MP-GRACE</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Custom XML Parts injection through the GRACE manifest</w:t>
            </w:r>
          </w:p>
        </w:tc>
      </w:tr>
    </w:tbl>
    <w:p>
      <w:pPr>
        <w:pStyle w:val="BodyText"/>
      </w:pPr>
      <w:r>
        <w:t xml:space="preserve">The result is easier to install, easier to audit, and easier to explain.</w:t>
      </w:r>
    </w:p>
    <w:bookmarkEnd w:id="27"/>
    <w:bookmarkStart w:id="28" w:name="design-system-as-data"/>
    <w:p>
      <w:pPr>
        <w:pStyle w:val="Heading2"/>
      </w:pPr>
      <w:r>
        <w:t xml:space="preserve">Design system as data</w:t>
      </w:r>
    </w:p>
    <w:p>
      <w:pPr>
        <w:pStyle w:val="FirstParagraph"/>
      </w:pPr>
      <w:r>
        <w:t xml:space="preserve">A critical architectural choice was to move design presets into data.</w:t>
      </w:r>
    </w:p>
    <w:p>
      <w:pPr>
        <w:pStyle w:val="BodyText"/>
      </w:pPr>
      <w:r>
        <w:t xml:space="preserve">Instead of hardcoding brand decisions into Python classes, MINT ships style presets as JSON files under a documented schema. Built-in presets include</w:t>
      </w:r>
      <w:r>
        <w:t xml:space="preserve"> </w:t>
      </w:r>
      <w:r>
        <w:rPr>
          <w:rStyle w:val="VerbatimChar"/>
        </w:rPr>
        <w:t xml:space="preserve">alga_corporate</w:t>
      </w:r>
      <w:r>
        <w:t xml:space="preserve">,</w:t>
      </w:r>
      <w:r>
        <w:t xml:space="preserve"> </w:t>
      </w:r>
      <w:r>
        <w:rPr>
          <w:rStyle w:val="VerbatimChar"/>
        </w:rPr>
        <w:t xml:space="preserve">minimal</w:t>
      </w:r>
      <w:r>
        <w:t xml:space="preserve">, and</w:t>
      </w:r>
      <w:r>
        <w:t xml:space="preserve"> </w:t>
      </w:r>
      <w:r>
        <w:rPr>
          <w:rStyle w:val="VerbatimChar"/>
        </w:rPr>
        <w:t xml:space="preserve">compact</w:t>
      </w:r>
      <w:r>
        <w:t xml:space="preserve">.</w:t>
      </w:r>
    </w:p>
    <w:p>
      <w:pPr>
        <w:pStyle w:val="BodyText"/>
      </w:pPr>
      <w:r>
        <w:t xml:space="preserve">Documents can reference palette tokens such as</w:t>
      </w:r>
      <w:r>
        <w:t xml:space="preserve"> </w:t>
      </w:r>
      <w:r>
        <w:rPr>
          <w:rStyle w:val="VerbatimChar"/>
        </w:rPr>
        <w:t xml:space="preserve">@primary</w:t>
      </w:r>
      <w:r>
        <w:t xml:space="preserve">. A brand refresh then becomes a change to a JSON preset, not a rewrite of generation logic.</w:t>
      </w:r>
    </w:p>
    <w:p>
      <w:pPr>
        <w:pStyle w:val="BodyText"/>
      </w:pPr>
      <w:r>
        <w:t xml:space="preserve">That separation matters. Content generation, document construction, and brand design are different responsibilities. MINT treats them as different layers.</w:t>
      </w:r>
    </w:p>
    <w:bookmarkEnd w:id="28"/>
    <w:bookmarkStart w:id="29" w:name="security-after-the-pivot"/>
    <w:p>
      <w:pPr>
        <w:pStyle w:val="Heading2"/>
      </w:pPr>
      <w:r>
        <w:t xml:space="preserve">Security after the pivot</w:t>
      </w:r>
    </w:p>
    <w:p>
      <w:pPr>
        <w:pStyle w:val="FirstParagraph"/>
      </w:pPr>
      <w:r>
        <w:t xml:space="preserve">Removing Node.js reduced complexity, but pure Python introduced its own surfaces.</w:t>
      </w:r>
    </w:p>
    <w:p>
      <w:pPr>
        <w:pStyle w:val="BodyText"/>
      </w:pPr>
      <w:r>
        <w:t xml:space="preserve">Three examples shaped the v0.3 security work:</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Risk</w:t>
            </w:r>
          </w:p>
        </w:tc>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Mitigation</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ZIP bomb during auto-fix</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Stream-based rewrite and a 100 MB size guard</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XPath denial-of-service in validation</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Five-second timeout per check</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XXE during GRACE manifest parsing</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Explicit XML parsers with external entity resolution disabled</w:t>
            </w:r>
          </w:p>
        </w:tc>
      </w:tr>
    </w:tbl>
    <w:p>
      <w:pPr>
        <w:pStyle w:val="BodyText"/>
      </w:pPr>
      <w:r>
        <w:t xml:space="preserve">The lesson was not that Python is magically safer. The lesson was that one runtime is easier to reason about than two.</w:t>
      </w:r>
    </w:p>
    <w:bookmarkEnd w:id="29"/>
    <w:bookmarkStart w:id="30" w:name="grace-paid-for-itself"/>
    <w:p>
      <w:pPr>
        <w:pStyle w:val="Heading2"/>
      </w:pPr>
      <w:r>
        <w:t xml:space="preserve">GRACE paid for itself</w:t>
      </w:r>
    </w:p>
    <w:p>
      <w:pPr>
        <w:pStyle w:val="FirstParagraph"/>
      </w:pPr>
      <w:r>
        <w:t xml:space="preserve">The v0.3 pivot rewrote a large part of the codebase. Without GRACE, this would likely have become a rewrite-from-scratch.</w:t>
      </w:r>
    </w:p>
    <w:p>
      <w:pPr>
        <w:pStyle w:val="BodyText"/>
      </w:pPr>
      <w:r>
        <w:t xml:space="preserve">Instead, the migration ran wave by wave. Module contracts defined boundaries. The knowledge graph guided impact analysis. Verification plans kept reviews scoped and measurable. Integrity audits gated each phase.</w:t>
      </w:r>
    </w:p>
    <w:p>
      <w:pPr>
        <w:pStyle w:val="BodyText"/>
      </w:pPr>
      <w:r>
        <w:t xml:space="preserve">This is where GRACE became more than documentation. It became operational infrastructure for controlled change.</w:t>
      </w:r>
    </w:p>
    <w:bookmarkEnd w:id="30"/>
    <w:bookmarkStart w:id="31" w:name="open-source-feedback-loop"/>
    <w:p>
      <w:pPr>
        <w:pStyle w:val="Heading2"/>
      </w:pPr>
      <w:r>
        <w:t xml:space="preserve">Open-source feedback loop</w:t>
      </w:r>
    </w:p>
    <w:p>
      <w:pPr>
        <w:pStyle w:val="FirstParagraph"/>
      </w:pPr>
      <w:r>
        <w:t xml:space="preserve">MINT also created a parallel branch of work around code-review skills.</w:t>
      </w:r>
    </w:p>
    <w:p>
      <w:pPr>
        <w:pStyle w:val="BodyText"/>
      </w:pPr>
      <w:r>
        <w:t xml:space="preserve">While building skill prompts for review workflows, the project found gaps in</w:t>
      </w:r>
      <w:r>
        <w:t xml:space="preserve"> </w:t>
      </w:r>
      <w:r>
        <w:rPr>
          <w:rStyle w:val="VerbatimChar"/>
        </w:rPr>
        <w:t xml:space="preserve">awesome-skills/code-review-skill</w:t>
      </w:r>
      <w:r>
        <w:t xml:space="preserve">: missing guides for Angular, Svelte, NestJS, Django, Kotlin, and C#. Six guides were contributed first. Then a universal code-quality guide and performance patterns followed.</w:t>
      </w:r>
    </w:p>
    <w:p>
      <w:pPr>
        <w:pStyle w:val="BodyText"/>
      </w:pPr>
      <w:r>
        <w:t xml:space="preserve">Those contributions were not side quests. They became ammunition for MINT’s own QA loop. Better review skills improve the quality of generated code. Better generated code improves the runtime. A stronger runtime improves document reliability.</w:t>
      </w:r>
    </w:p>
    <w:p>
      <w:pPr>
        <w:pStyle w:val="BodyText"/>
      </w:pPr>
      <w:r>
        <w:t xml:space="preserve">The feedback loop is simple:</w:t>
      </w:r>
    </w:p>
    <w:p>
      <w:pPr>
        <w:pStyle w:val="SourceCode"/>
        <w:shd w:fill="F3F4F6"/>
        <w:spacing w:before="80" w:after="160"/>
        <w:ind w:left="216" w:right="216"/>
      </w:pPr>
      <w:r>
        <w:rPr>
          <w:rStyle w:val="VerbatimChar"/>
          <w:rFonts w:ascii="Aptos Mono" w:hAnsi="Aptos Mono" w:eastAsia="Aptos Mono"/>
          <w:sz w:val="18"/>
        </w:rPr>
        <w:t xml:space="preserve">Better skills -&gt; better code review -&gt; better auto-fix -&gt; better documents</w:t>
      </w:r>
    </w:p>
    <w:bookmarkEnd w:id="31"/>
    <w:bookmarkStart w:id="32" w:name="where-v0.3-stands"/>
    <w:p>
      <w:pPr>
        <w:pStyle w:val="Heading2"/>
      </w:pPr>
      <w:r>
        <w:t xml:space="preserve">Where v0.3 stands</w:t>
      </w:r>
    </w:p>
    <w:p>
      <w:pPr>
        <w:pStyle w:val="FirstParagraph"/>
      </w:pPr>
      <w:r>
        <w:t xml:space="preserve">The current baseline is a working pure Python runtime with validation, auto-fix, fingerprinting, MCP integration, and a GRACE-governed codebase.</w:t>
      </w:r>
    </w:p>
    <w:p>
      <w:pPr>
        <w:pStyle w:val="BodyText"/>
      </w:pPr>
      <w:r>
        <w:t xml:space="preserve">The v0.3 target includes:</w:t>
      </w:r>
    </w:p>
    <w:p>
      <w:pPr>
        <w:pStyle w:val="Compact"/>
        <w:numPr>
          <w:ilvl w:val="0"/>
          <w:numId w:val="1003"/>
        </w:numPr>
      </w:pPr>
      <w:r>
        <w:t xml:space="preserve">one-command install with</w:t>
      </w:r>
      <w:r>
        <w:t xml:space="preserve"> </w:t>
      </w:r>
      <w:r>
        <w:rPr>
          <w:rStyle w:val="VerbatimChar"/>
        </w:rPr>
        <w:t xml:space="preserve">pip install mint-runtime</w:t>
      </w:r>
      <w:r>
        <w:t xml:space="preserve">;</w:t>
      </w:r>
    </w:p>
    <w:p>
      <w:pPr>
        <w:pStyle w:val="Compact"/>
        <w:numPr>
          <w:ilvl w:val="0"/>
          <w:numId w:val="1003"/>
        </w:numPr>
      </w:pPr>
      <w:r>
        <w:t xml:space="preserve">full coverage on</w:t>
      </w:r>
      <w:r>
        <w:t xml:space="preserve"> </w:t>
      </w:r>
      <w:r>
        <w:rPr>
          <w:rStyle w:val="VerbatimChar"/>
        </w:rPr>
        <w:t xml:space="preserve">src/mint_python/</w:t>
      </w:r>
      <w:r>
        <w:t xml:space="preserve">;</w:t>
      </w:r>
    </w:p>
    <w:p>
      <w:pPr>
        <w:pStyle w:val="Compact"/>
        <w:numPr>
          <w:ilvl w:val="0"/>
          <w:numId w:val="1003"/>
        </w:numPr>
      </w:pPr>
      <w:r>
        <w:t xml:space="preserve">no stubs and no</w:t>
      </w:r>
      <w:r>
        <w:t xml:space="preserve"> </w:t>
      </w:r>
      <w:r>
        <w:rPr>
          <w:rStyle w:val="VerbatimChar"/>
        </w:rPr>
        <w:t xml:space="preserve">NotImplementedError</w:t>
      </w:r>
      <w:r>
        <w:t xml:space="preserve"> </w:t>
      </w:r>
      <w:r>
        <w:t xml:space="preserve">placeholders;</w:t>
      </w:r>
    </w:p>
    <w:p>
      <w:pPr>
        <w:pStyle w:val="Compact"/>
        <w:numPr>
          <w:ilvl w:val="0"/>
          <w:numId w:val="1003"/>
        </w:numPr>
      </w:pPr>
      <w:r>
        <w:t xml:space="preserve">a showcase end-to-end document with cover, table of contents, sections, charts, tables, and images;</w:t>
      </w:r>
    </w:p>
    <w:p>
      <w:pPr>
        <w:pStyle w:val="Compact"/>
        <w:numPr>
          <w:ilvl w:val="0"/>
          <w:numId w:val="1003"/>
        </w:numPr>
      </w:pPr>
      <w:r>
        <w:t xml:space="preserve">PDF conversion through Gotenberg integration via</w:t>
      </w:r>
      <w:r>
        <w:t xml:space="preserve"> </w:t>
      </w:r>
      <w:r>
        <w:rPr>
          <w:rStyle w:val="VerbatimChar"/>
        </w:rPr>
        <w:t xml:space="preserve">Document.to_pdf</w:t>
      </w:r>
      <w:r>
        <w:t xml:space="preserve">.</w:t>
      </w:r>
    </w:p>
    <w:p>
      <w:pPr>
        <w:pStyle w:val="FirstParagraph"/>
      </w:pPr>
      <w:r>
        <w:t xml:space="preserve">The important shift is philosophical: runtime quality belongs in code, not in the prompt.</w:t>
      </w:r>
    </w:p>
    <w:bookmarkEnd w:id="32"/>
    <w:bookmarkStart w:id="33" w:name="known-gaps"/>
    <w:p>
      <w:pPr>
        <w:pStyle w:val="Heading2"/>
      </w:pPr>
      <w:r>
        <w:t xml:space="preserve">Known gaps</w:t>
      </w:r>
    </w:p>
    <w:p>
      <w:pPr>
        <w:pStyle w:val="FirstParagraph"/>
      </w:pPr>
      <w:r>
        <w:t xml:space="preserve">The next chapter is not about pretending the toolkit is finished. Several capabilities still need first-class support:</w:t>
      </w:r>
    </w:p>
    <w:p>
      <w:pPr>
        <w:pStyle w:val="Compact"/>
        <w:numPr>
          <w:ilvl w:val="0"/>
          <w:numId w:val="1004"/>
        </w:numPr>
      </w:pPr>
      <w:r>
        <w:t xml:space="preserve">per-run formatting such as bold, italic, color, and font size;</w:t>
      </w:r>
    </w:p>
    <w:p>
      <w:pPr>
        <w:pStyle w:val="Compact"/>
        <w:numPr>
          <w:ilvl w:val="0"/>
          <w:numId w:val="1004"/>
        </w:numPr>
      </w:pPr>
      <w:r>
        <w:t xml:space="preserve">bulleted, numbered, and checklist lists as proper blocks;</w:t>
      </w:r>
    </w:p>
    <w:p>
      <w:pPr>
        <w:pStyle w:val="Compact"/>
        <w:numPr>
          <w:ilvl w:val="0"/>
          <w:numId w:val="1004"/>
        </w:numPr>
      </w:pPr>
      <w:r>
        <w:t xml:space="preserve">merged table cells, hyperlinks, bookmarks, and footnotes;</w:t>
      </w:r>
    </w:p>
    <w:p>
      <w:pPr>
        <w:pStyle w:val="Compact"/>
        <w:numPr>
          <w:ilvl w:val="0"/>
          <w:numId w:val="1004"/>
        </w:numPr>
      </w:pPr>
      <w:r>
        <w:t xml:space="preserve">multi-column layouts, landscape sections, and per-section headers and footers.</w:t>
      </w:r>
    </w:p>
    <w:p>
      <w:pPr>
        <w:pStyle w:val="FirstParagraph"/>
      </w:pPr>
      <w:r>
        <w:t xml:space="preserve">These gaps are tractable because they are now runtime features, not prompt wishes.</w:t>
      </w:r>
    </w:p>
    <w:bookmarkEnd w:id="33"/>
    <w:bookmarkStart w:id="34" w:name="lessons-learned"/>
    <w:p>
      <w:pPr>
        <w:pStyle w:val="Heading2"/>
      </w:pPr>
      <w:r>
        <w:t xml:space="preserve">Lessons learned</w:t>
      </w:r>
    </w:p>
    <w:p>
      <w:pPr>
        <w:pStyle w:val="FirstParagraph"/>
      </w:pPr>
      <w:r>
        <w:t xml:space="preserve">The project changed several assumptions.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Early assumption</w:t>
            </w:r>
          </w:p>
        </w:tc>
        <w:tc>
          <w:tcPr>
            <w:vAlign w:val="center"/>
            <w:shd w:fill="E5E7EB"/>
            <w:tcMar>
              <w:top w:w="90" w:type="dxa"/>
              <w:bottom w:w="90" w:type="dxa"/>
              <w:left w:w="90" w:type="dxa"/>
              <w:right w:w="90" w:type="dxa"/>
            </w:tcMar>
          </w:tcPr>
          <w:p>
            <w:pPr>
              <w:pStyle w:val="Compact"/>
              <w:spacing w:after="60"/>
              <w:jc w:val="left"/>
            </w:pPr>
            <w:r>
              <w:rPr>
                <w:rFonts w:ascii="Aptos" w:hAnsi="Aptos" w:eastAsia="Aptos"/>
                <w:b/>
                <w:sz w:val="18"/>
              </w:rPr>
              <w:t xml:space="preserve">Revised view</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GRACE should be added after the codebase matures</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GRACE should exist from the beginning if agents are involved</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Skill prompts can carry most document-quality logic</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Prompts should define intent; quality must be enforced by code</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Node.js sandbox is the natural choice for OOXML</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Use the runtime your users already have</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Valid XML is enough</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Visual QA is required because office documents fail visually, not only structurally</w:t>
            </w:r>
          </w:p>
        </w:tc>
      </w:tr>
      <w:tr>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Model choice is the key variable</w:t>
            </w:r>
          </w:p>
        </w:tc>
        <w:tc>
          <w:tcPr>
            <w:vAlign w:val="center"/>
            <w:tcMar>
              <w:top w:w="90" w:type="dxa"/>
              <w:bottom w:w="90" w:type="dxa"/>
              <w:left w:w="90" w:type="dxa"/>
              <w:right w:w="90" w:type="dxa"/>
            </w:tcMar>
          </w:tcPr>
          <w:p>
            <w:pPr>
              <w:pStyle w:val="Compact"/>
              <w:spacing w:after="60"/>
              <w:jc w:val="left"/>
            </w:pPr>
            <w:r>
              <w:rPr>
                <w:rFonts w:ascii="Aptos" w:hAnsi="Aptos" w:eastAsia="Aptos"/>
                <w:sz w:val="18"/>
              </w:rPr>
              <w:t xml:space="preserve">The normalization layer is the key variable</w:t>
            </w:r>
          </w:p>
        </w:tc>
      </w:tr>
    </w:tbl>
    <w:bookmarkEnd w:id="34"/>
    <w:bookmarkStart w:id="35" w:name="X00f37e9c91185aea2f12be7c1bf322b96eb8a24"/>
    <w:p>
      <w:pPr>
        <w:pStyle w:val="Heading2"/>
      </w:pPr>
      <w:r>
        <w:t xml:space="preserve">Epilogue: any LLM, any document, one install</w:t>
      </w:r>
    </w:p>
    <w:p>
      <w:pPr>
        <w:pStyle w:val="FirstParagraph"/>
      </w:pPr>
      <w:r>
        <w:t xml:space="preserve">The original promise of MINT was: any LLM, any document, guaranteed quality.</w:t>
      </w:r>
    </w:p>
    <w:p>
      <w:pPr>
        <w:pStyle w:val="BodyText"/>
      </w:pPr>
      <w:r>
        <w:t xml:space="preserve">The v0.3 version makes that promise more practical:</w:t>
      </w:r>
    </w:p>
    <w:p>
      <w:pPr>
        <w:pStyle w:val="BlockText"/>
      </w:pPr>
      <w:r>
        <w:t xml:space="preserve">Any LLM, any document, guaranteed quality — and one</w:t>
      </w:r>
      <w:r>
        <w:t xml:space="preserve"> </w:t>
      </w:r>
      <w:r>
        <w:rPr>
          <w:rStyle w:val="VerbatimChar"/>
        </w:rPr>
        <w:t xml:space="preserve">pip install</w:t>
      </w:r>
      <w:r>
        <w:t xml:space="preserve">.</w:t>
      </w:r>
    </w:p>
    <w:p>
      <w:pPr>
        <w:pStyle w:val="FirstParagraph"/>
      </w:pPr>
      <w:r>
        <w:t xml:space="preserve">The long-term vision is not to make every model perfect at office formats. The vision is to stop asking models to be perfect at the wrong layer.</w:t>
      </w:r>
    </w:p>
    <w:p>
      <w:pPr>
        <w:pStyle w:val="BodyText"/>
      </w:pPr>
      <w:r>
        <w:t xml:space="preserve">Let models reason, write, and structure. Let deterministic systems validate, normalize, fix, and render.</w:t>
      </w:r>
    </w:p>
    <w:p>
      <w:pPr>
        <w:pStyle w:val="BodyText"/>
      </w:pPr>
      <w:r>
        <w:t xml:space="preserve">That is the path from impressive demos to reliable document infrastructure.</w:t>
      </w:r>
    </w:p>
    <w:bookmarkEnd w:id="35"/>
    <w:bookmarkEnd w:id="36"/>
    <w:sectPr>
      <w:footerReference w:type="default" r:id="rId9"/>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MINT v0.3 Article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ptos" w:hAnsi="Aptos" w:eastAsia="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Aptos Display" w:hAnsi="Aptos Display" w:eastAsia="Aptos Display"/>
      <w:b/>
      <w:bCs/>
      <w:color w:val="1F2937"/>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Aptos Mono" w:hAnsi="Aptos Mono" w:eastAsia="Aptos Mono"/>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MINT v0.3: How We Dropped Node.js and Built a Cleaner, Safer Document Toolkit</dc:title>
  <dc:creator>Mikhail Yevdokimov</dc:creator>
  <cp:keywords>MINT, GRACE, LLM, OOXML, document generation, Python</cp:keywords>
  <dcterms:created xsi:type="dcterms:W3CDTF">2026-05-10T05:15:45Z</dcterms:created>
  <dcterms:modified xsi:type="dcterms:W3CDTF">2026-05-10T05:15:45Z</dcterms:modified>
  <dc:subject>Article draft formatted as DOCX</dc:subject>
</cp:coreProperties>
</file>

<file path=docProps/custom.xml><?xml version="1.0" encoding="utf-8"?>
<Properties xmlns="http://schemas.openxmlformats.org/officeDocument/2006/custom-properties" xmlns:vt="http://schemas.openxmlformats.org/officeDocument/2006/docPropsVTypes"/>
</file>