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/>
          <w:b/>
          <w:color w:val="1B3A5C"/>
          <w:sz w:val="48"/>
        </w:rPr>
        <w:t>DOCX Generation Capabilities</w:t>
      </w:r>
    </w:p>
    <w:p>
      <w:pPr>
        <w:jc w:val="center"/>
      </w:pPr>
      <w:r>
        <w:rPr>
          <w:rFonts w:ascii="Arial" w:hAnsi="Arial" w:eastAsia="Arial"/>
          <w:b/>
          <w:color w:val="2E75B6"/>
          <w:sz w:val="36"/>
        </w:rPr>
        <w:t>Showcase &amp; Design System Guide</w:t>
      </w:r>
    </w:p>
    <w:p>
      <w:pPr>
        <w:jc w:val="center"/>
      </w:pPr>
      <w:r>
        <w:rPr>
          <w:rFonts w:ascii="Arial" w:hAnsi="Arial"/>
          <w:color w:val="666666"/>
          <w:sz w:val="22"/>
        </w:rPr>
        <w:t>Version 2.0 · May 2026</w:t>
      </w:r>
    </w:p>
    <w:p/>
    <w:p>
      <w:pPr>
        <w:jc w:val="center"/>
      </w:pPr>
      <w:r>
        <w:rPr>
          <w:color w:val="333333"/>
          <w:sz w:val="22"/>
        </w:rPr>
        <w:t>A practical reference for generating high-quality .docx documents with docx-js, including design tokens, typography, lists, tables, images, callouts, hyperlinks, layout, headers, and footers.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 w:val="0"/>
          <w:i w:val="0"/>
          <w:sz w:val="32"/>
        </w:rPr>
        <w:t>DOCX Generation Capabilities Showcase &amp; Design System Guide</w:t>
      </w:r>
    </w:p>
    <w:p>
      <w:pPr>
        <w:pStyle w:val="Callout"/>
        <w:shd w:fill="FFF8E1"/>
        <w:pBdr>
          <w:left w:val="single" w:sz="18" w:space="8" w:color="E8A838"/>
        </w:pBdr>
      </w:pPr>
      <w:r>
        <w:rPr>
          <w:rFonts w:ascii="Arial" w:hAnsi="Arial" w:eastAsia="Arial"/>
          <w:b/>
          <w:i w:val="0"/>
          <w:sz w:val="19"/>
        </w:rPr>
        <w:t>Версия 2.0</w:t>
      </w:r>
      <w:r>
        <w:rPr>
          <w:rFonts w:ascii="Arial" w:hAnsi="Arial" w:eastAsia="Arial"/>
          <w:b w:val="0"/>
          <w:i w:val="0"/>
          <w:sz w:val="19"/>
        </w:rPr>
        <w:t xml:space="preserve"> · Май 2026 · Сгенерировано Claude (Anthropic) Этот документ — полный справочник по возможностям генерации .docx через Claude с использованием библиотеки docx-js. Каждая секция построена по принципу </w:t>
      </w:r>
      <w:r>
        <w:rPr>
          <w:rFonts w:ascii="Arial" w:hAnsi="Arial" w:eastAsia="Arial"/>
          <w:b/>
          <w:i w:val="0"/>
          <w:sz w:val="19"/>
        </w:rPr>
        <w:t>Результат → Как сделано → Антипаттерн</w:t>
      </w:r>
      <w:r>
        <w:rPr>
          <w:rFonts w:ascii="Arial" w:hAnsi="Arial" w:eastAsia="Arial"/>
          <w:b w:val="0"/>
          <w:i w:val="0"/>
          <w:sz w:val="19"/>
        </w:rPr>
        <w:t>.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pStyle w:val="Heading1"/>
      </w:pPr>
      <w:r>
        <w:rPr>
          <w:rFonts w:ascii="Arial" w:hAnsi="Arial" w:eastAsia="Arial"/>
          <w:b w:val="0"/>
          <w:i w:val="0"/>
          <w:sz w:val="32"/>
        </w:rPr>
        <w:t>Содержание</w:t>
      </w:r>
    </w:p>
    <w:p>
      <w:pPr>
        <w:pStyle w:val="ListNumber"/>
      </w:pPr>
      <w:r>
        <w:rPr>
          <w:rFonts w:ascii="Arial" w:hAnsi="Arial" w:eastAsia="Arial"/>
          <w:b w:val="0"/>
          <w:i w:val="0"/>
          <w:sz w:val="21"/>
        </w:rPr>
        <w:t>[Design System](#1-design-system)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1"/>
        </w:rPr>
        <w:t>[Color Palette](#11-color-palette)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1"/>
        </w:rPr>
        <w:t>[Typography Scale](#12-typography-scale)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1"/>
        </w:rPr>
        <w:t>[Spacing &amp; Rhythm](#13-spacing--rhythm)</w:t>
      </w:r>
    </w:p>
    <w:p>
      <w:pPr>
        <w:pStyle w:val="ListNumber"/>
      </w:pPr>
      <w:r>
        <w:rPr>
          <w:rFonts w:ascii="Arial" w:hAnsi="Arial" w:eastAsia="Arial"/>
          <w:b w:val="0"/>
          <w:i w:val="0"/>
          <w:sz w:val="21"/>
        </w:rPr>
        <w:t>[Typography &amp; Character Formatting](#2-typography--character-formatting)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1"/>
        </w:rPr>
        <w:t>[Character Styles](#21-character-styles)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1"/>
        </w:rPr>
        <w:t>[Font Mixing](#22-font-mixing)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1"/>
        </w:rPr>
        <w:t>[Paragraph Alignment &amp; Indentation](#23-paragraph-alignment--indentation)</w:t>
      </w:r>
    </w:p>
    <w:p>
      <w:pPr>
        <w:pStyle w:val="ListNumber"/>
      </w:pPr>
      <w:r>
        <w:rPr>
          <w:rFonts w:ascii="Arial" w:hAnsi="Arial" w:eastAsia="Arial"/>
          <w:b w:val="0"/>
          <w:i w:val="0"/>
          <w:sz w:val="21"/>
        </w:rPr>
        <w:t>[Lists](#3-lists)</w:t>
      </w:r>
    </w:p>
    <w:p>
      <w:pPr>
        <w:pStyle w:val="ListNumber"/>
      </w:pPr>
      <w:r>
        <w:rPr>
          <w:rFonts w:ascii="Arial" w:hAnsi="Arial" w:eastAsia="Arial"/>
          <w:b w:val="0"/>
          <w:i w:val="0"/>
          <w:sz w:val="21"/>
        </w:rPr>
        <w:t>[Tables](#4-tables)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1"/>
        </w:rPr>
        <w:t>[Basic Table with Header](#41-basic-table-with-header)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1"/>
        </w:rPr>
        <w:t>[Table with Merged Cells](#42-table-with-merged-cells)</w:t>
      </w:r>
    </w:p>
    <w:p>
      <w:pPr>
        <w:pStyle w:val="ListNumber"/>
      </w:pPr>
      <w:r>
        <w:rPr>
          <w:rFonts w:ascii="Arial" w:hAnsi="Arial" w:eastAsia="Arial"/>
          <w:b w:val="0"/>
          <w:i w:val="0"/>
          <w:sz w:val="21"/>
        </w:rPr>
        <w:t>[Images &amp; Charts](#5-images--charts)</w:t>
      </w:r>
    </w:p>
    <w:p>
      <w:pPr>
        <w:pStyle w:val="ListNumber"/>
      </w:pPr>
      <w:r>
        <w:rPr>
          <w:rFonts w:ascii="Arial" w:hAnsi="Arial" w:eastAsia="Arial"/>
          <w:b w:val="0"/>
          <w:i w:val="0"/>
          <w:sz w:val="21"/>
        </w:rPr>
        <w:t>[Callout Components](#6-callout-components)</w:t>
      </w:r>
    </w:p>
    <w:p>
      <w:pPr>
        <w:pStyle w:val="ListNumber"/>
      </w:pPr>
      <w:r>
        <w:rPr>
          <w:rFonts w:ascii="Arial" w:hAnsi="Arial" w:eastAsia="Arial"/>
          <w:b w:val="0"/>
          <w:i w:val="0"/>
          <w:sz w:val="21"/>
        </w:rPr>
        <w:t>[Hyperlinks, Bookmarks &amp; Footnotes](#7-hyperlinks-bookmarks--footnotes)</w:t>
      </w:r>
    </w:p>
    <w:p>
      <w:pPr>
        <w:pStyle w:val="ListNumber"/>
      </w:pPr>
      <w:r>
        <w:rPr>
          <w:rFonts w:ascii="Arial" w:hAnsi="Arial" w:eastAsia="Arial"/>
          <w:b w:val="0"/>
          <w:i w:val="0"/>
          <w:sz w:val="21"/>
        </w:rPr>
        <w:t>[Page Layout &amp; Sections](#8-page-layout--sections)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1"/>
        </w:rPr>
        <w:t>[Landscape Orientation](#81-landscape-orientation)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1"/>
        </w:rPr>
        <w:t>[Multi-Column Layout](#82-multi-column-layout)</w:t>
      </w:r>
    </w:p>
    <w:p>
      <w:pPr>
        <w:pStyle w:val="ListNumber"/>
      </w:pPr>
      <w:r>
        <w:rPr>
          <w:rFonts w:ascii="Arial" w:hAnsi="Arial" w:eastAsia="Arial"/>
          <w:b w:val="0"/>
          <w:i w:val="0"/>
          <w:sz w:val="21"/>
        </w:rPr>
        <w:t>[Headers &amp; Footers](#9-headers--footers)</w:t>
      </w:r>
    </w:p>
    <w:p>
      <w:pPr>
        <w:pStyle w:val="ListNumber"/>
      </w:pPr>
      <w:r>
        <w:rPr>
          <w:rFonts w:ascii="Arial" w:hAnsi="Arial" w:eastAsia="Arial"/>
          <w:b w:val="0"/>
          <w:i w:val="0"/>
          <w:sz w:val="21"/>
        </w:rPr>
        <w:t>[Appendix: API Quick Reference](#10-appendix-api-quick-reference)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pStyle w:val="Heading1"/>
      </w:pPr>
      <w:r>
        <w:rPr>
          <w:rFonts w:ascii="Arial" w:hAnsi="Arial" w:eastAsia="Arial"/>
          <w:b w:val="0"/>
          <w:i w:val="0"/>
          <w:sz w:val="32"/>
        </w:rPr>
        <w:t>1. Design System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Все генерируемые документы используют единую систему дизайн-токенов. Это обеспечивает визуальную консистентность и упрощает поддержку.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1.1 Color Palette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Палитра построена вокруг профессионального синего primary-цвета с семантическими цветами для статусных индикаторов: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Hex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Primary Blue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#1B3A5C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Заголовки H1, header таблиц, обложка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Accent Blue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#2E75B6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Заголовки H2, callout-рамки, ссылки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Light Blue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#D5E8F0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Разделители, декоративные элементы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Success Green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#2E8B57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Статус ✓, позитивные индикаторы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Warning Amber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#E8A838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Warning callouts, ∼ статус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Error Red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#C0392B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Статус ✗, ошибки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Dark Gray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#333333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Основной текст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Medium Gray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#666666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Вторичный текст, подписи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Light Gray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#F0F0F0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Чередование строк таблиц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White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#FFFFFF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Фон, текст на тёмном фоне</w:t>
            </w:r>
          </w:p>
        </w:tc>
      </w:tr>
    </w:tbl>
    <w:p/>
    <w:p>
      <w:pPr>
        <w:spacing w:after="100"/>
      </w:pPr>
      <w:r>
        <w:rPr>
          <w:rFonts w:ascii="Arial" w:hAnsi="Arial" w:eastAsia="Arial"/>
          <w:b/>
          <w:i w:val="0"/>
          <w:sz w:val="21"/>
        </w:rPr>
        <w:t>Дополнительные фоновые цвета: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Token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Hex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Callout BG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#EBF5FB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Фон info-callout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Warning BG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#FFF8E1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Фон warning-callout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Code BG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#F5F5F5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Фон code-блоков</w:t>
            </w:r>
          </w:p>
        </w:tc>
      </w:tr>
    </w:tbl>
    <w:p/>
    <w:p>
      <w:pPr>
        <w:pStyle w:val="Callout"/>
        <w:shd w:fill="EBF5FB"/>
        <w:pBdr>
          <w:left w:val="single" w:sz="18" w:space="8" w:color="2E75B6"/>
        </w:pBdr>
      </w:pPr>
      <w:r>
        <w:rPr>
          <w:rFonts w:ascii="Arial" w:hAnsi="Arial" w:eastAsia="Arial"/>
          <w:b/>
          <w:i w:val="0"/>
          <w:sz w:val="19"/>
        </w:rPr>
        <w:t>🔧 Как реализовано:</w:t>
      </w:r>
      <w:r>
        <w:rPr>
          <w:rFonts w:ascii="Arial" w:hAnsi="Arial" w:eastAsia="Arial"/>
          <w:b w:val="0"/>
          <w:i w:val="0"/>
          <w:sz w:val="19"/>
        </w:rPr>
        <w:t xml:space="preserve"> Цвета определены как объект-константа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>COLOR</w:t>
      </w:r>
      <w:r>
        <w:rPr>
          <w:rFonts w:ascii="Arial" w:hAnsi="Arial" w:eastAsia="Arial"/>
          <w:b w:val="0"/>
          <w:i w:val="0"/>
          <w:sz w:val="19"/>
        </w:rPr>
        <w:t xml:space="preserve"> в коде. Все компоненты ссылаются на токены — никогда на хардкод hex-значения. Изображение палитры сгенерировано через matplotlib и вставлено как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>ImageRun</w:t>
      </w:r>
      <w:r>
        <w:rPr>
          <w:rFonts w:ascii="Arial" w:hAnsi="Arial" w:eastAsia="Arial"/>
          <w:b w:val="0"/>
          <w:i w:val="0"/>
          <w:sz w:val="19"/>
        </w:rPr>
        <w:t>.</w:t>
      </w:r>
    </w:p>
    <w:p>
      <w:pPr>
        <w:pStyle w:val="Callout"/>
        <w:shd w:fill="FFF8E1"/>
        <w:pBdr>
          <w:left w:val="single" w:sz="18" w:space="8" w:color="E8A838"/>
        </w:pBdr>
      </w:pPr>
      <w:r>
        <w:rPr>
          <w:rFonts w:ascii="Arial" w:hAnsi="Arial" w:eastAsia="Arial"/>
          <w:b/>
          <w:i w:val="0"/>
          <w:sz w:val="19"/>
        </w:rPr>
        <w:t>⚠️ Антипаттерн:</w:t>
      </w:r>
      <w:r>
        <w:rPr>
          <w:rFonts w:ascii="Arial" w:hAnsi="Arial" w:eastAsia="Arial"/>
          <w:b w:val="0"/>
          <w:i w:val="0"/>
          <w:sz w:val="19"/>
        </w:rPr>
        <w:t xml:space="preserve"> Не хардкодить цвета в каждом элементе. При смене палитры придётся менять сотни мест. Всегда используйте централизованные токены.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1.2 Typography Scale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Шрифтовая иерархия использует Arial как универсальную базу для кросс-платформенной совместимости (Word, LibreOffice, Google Docs). Код использует Courier New.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Style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Font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Size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Weight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Использование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Heading 1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Arial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16pt (32 half-pt)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Bold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Секции документа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Heading 2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Arial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14pt (28 half-pt)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Bold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Подсекции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Heading 3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Arial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12pt (24 half-pt)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Bold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Подподсекции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Body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Arial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11pt (22 half-pt)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Regular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Основной текст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Caption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Arial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9pt (18 half-pt)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Italic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Подписи к рисункам и таблицам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Code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Courier New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9pt (18 half-pt)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Regular</w:t>
            </w:r>
          </w:p>
        </w:tc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API reference, код</w:t>
            </w:r>
          </w:p>
        </w:tc>
      </w:tr>
    </w:tbl>
    <w:p/>
    <w:p>
      <w:pPr>
        <w:pStyle w:val="Callout"/>
        <w:shd w:fill="EBF5FB"/>
        <w:pBdr>
          <w:left w:val="single" w:sz="18" w:space="8" w:color="2E75B6"/>
        </w:pBdr>
      </w:pPr>
      <w:r>
        <w:rPr>
          <w:rFonts w:ascii="Arial" w:hAnsi="Arial" w:eastAsia="Arial"/>
          <w:b/>
          <w:i w:val="0"/>
          <w:sz w:val="19"/>
        </w:rPr>
        <w:t>🔧 Как реализовано:</w:t>
      </w:r>
      <w:r>
        <w:rPr>
          <w:rFonts w:ascii="Arial" w:hAnsi="Arial" w:eastAsia="Arial"/>
          <w:b w:val="0"/>
          <w:i w:val="0"/>
          <w:sz w:val="19"/>
        </w:rPr>
        <w:t xml:space="preserve"> ``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 xml:space="preserve">javascript styles: { default: { document: { run: { font: "Arial", size: 24 } } }, paragraphStyles: [ { id: "Heading1", name: "Heading 1", basedOn: "Normal", next: "Normal", run: { size: 32, bold: true, font: "Arial", color: "1B3A5C" }, paragraph: { spacing: { before: 360, after: 240 }, outlineLevel: 0 } }, // ... аналогично для Heading2, Heading3 ] }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 xml:space="preserve"> Критично: используйте точные built-in ID (</w:t>
      </w:r>
      <w:r>
        <w:rPr>
          <w:rFonts w:ascii="Arial" w:hAnsi="Arial" w:eastAsia="Arial"/>
          <w:b w:val="0"/>
          <w:i w:val="0"/>
          <w:sz w:val="19"/>
        </w:rPr>
        <w:t>"Heading1"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 xml:space="preserve">, </w:t>
      </w:r>
      <w:r>
        <w:rPr>
          <w:rFonts w:ascii="Arial" w:hAnsi="Arial" w:eastAsia="Arial"/>
          <w:b w:val="0"/>
          <w:i w:val="0"/>
          <w:sz w:val="19"/>
        </w:rPr>
        <w:t>"Heading2"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 xml:space="preserve">) и </w:t>
      </w:r>
      <w:r>
        <w:rPr>
          <w:rFonts w:ascii="Arial" w:hAnsi="Arial" w:eastAsia="Arial"/>
          <w:b w:val="0"/>
          <w:i w:val="0"/>
          <w:sz w:val="19"/>
        </w:rPr>
        <w:t>outlineLevel` для поддержки TOC.</w:t>
      </w:r>
    </w:p>
    <w:p>
      <w:pPr>
        <w:pStyle w:val="Callout"/>
        <w:shd w:fill="FFF8E1"/>
        <w:pBdr>
          <w:left w:val="single" w:sz="18" w:space="8" w:color="E8A838"/>
        </w:pBdr>
      </w:pPr>
      <w:r>
        <w:rPr>
          <w:rFonts w:ascii="Arial" w:hAnsi="Arial" w:eastAsia="Arial"/>
          <w:b/>
          <w:i w:val="0"/>
          <w:sz w:val="19"/>
        </w:rPr>
        <w:t>⚠️ Антипаттерн:</w:t>
      </w:r>
      <w:r>
        <w:rPr>
          <w:rFonts w:ascii="Arial" w:hAnsi="Arial" w:eastAsia="Arial"/>
          <w:b w:val="0"/>
          <w:i w:val="0"/>
          <w:sz w:val="19"/>
        </w:rPr>
        <w:t xml:space="preserve"> Никогда не используйте кастомные ID стилей (например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>"MyHeading1"</w:t>
      </w:r>
      <w:r>
        <w:rPr>
          <w:rFonts w:ascii="Arial" w:hAnsi="Arial" w:eastAsia="Arial"/>
          <w:b w:val="0"/>
          <w:i w:val="0"/>
          <w:sz w:val="19"/>
        </w:rPr>
        <w:t xml:space="preserve">) — TOC-генерация требует стандартных ID. Также не забывайте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>outlineLevel</w:t>
      </w:r>
      <w:r>
        <w:rPr>
          <w:rFonts w:ascii="Arial" w:hAnsi="Arial" w:eastAsia="Arial"/>
          <w:b w:val="0"/>
          <w:i w:val="0"/>
          <w:sz w:val="19"/>
        </w:rPr>
        <w:t xml:space="preserve"> — без него заголовки не попадут в оглавление.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1.3 Spacing &amp; Rhythm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 xml:space="preserve">Единицы измерения: </w:t>
      </w:r>
      <w:r>
        <w:rPr>
          <w:rFonts w:ascii="Arial" w:hAnsi="Arial" w:eastAsia="Arial"/>
          <w:b/>
          <w:i w:val="0"/>
          <w:sz w:val="21"/>
        </w:rPr>
        <w:t>DXA</w:t>
      </w:r>
      <w:r>
        <w:rPr>
          <w:rFonts w:ascii="Arial" w:hAnsi="Arial" w:eastAsia="Arial"/>
          <w:b w:val="0"/>
          <w:i w:val="0"/>
          <w:sz w:val="21"/>
        </w:rPr>
        <w:t xml:space="preserve"> (twentieths of a point). 1440 DXA = 1 дюйм = 72pt. 20 DXA = 1pt.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Элемент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Before (DXA)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After (DXA)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Эквивалент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Heading 1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360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240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18pt / 12pt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Heading 2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240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180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12pt / 9pt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Heading 3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180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120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9pt / 6pt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Body text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120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— / 6pt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Callout box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10pt / 10pt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Spacer (default)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120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— / 6pt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Section gap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400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— / 20pt</w:t>
            </w:r>
          </w:p>
        </w:tc>
      </w:tr>
    </w:tbl>
    <w:p/>
    <w:p>
      <w:pPr>
        <w:pStyle w:val="Callout"/>
        <w:shd w:fill="EBF5FB"/>
        <w:pBdr>
          <w:left w:val="single" w:sz="18" w:space="8" w:color="2E75B6"/>
        </w:pBdr>
      </w:pPr>
      <w:r>
        <w:rPr>
          <w:rFonts w:ascii="Arial" w:hAnsi="Arial" w:eastAsia="Arial"/>
          <w:b/>
          <w:i w:val="0"/>
          <w:sz w:val="19"/>
        </w:rPr>
        <w:t>🔧 Как реализовано:</w:t>
      </w:r>
      <w:r>
        <w:rPr>
          <w:rFonts w:ascii="Arial" w:hAnsi="Arial" w:eastAsia="Arial"/>
          <w:b w:val="0"/>
          <w:i w:val="0"/>
          <w:sz w:val="19"/>
        </w:rPr>
        <w:t xml:space="preserve"> Spacing задаётся через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>paragraph.spacing: { before, after }</w:t>
      </w:r>
      <w:r>
        <w:rPr>
          <w:rFonts w:ascii="Arial" w:hAnsi="Arial" w:eastAsia="Arial"/>
          <w:b w:val="0"/>
          <w:i w:val="0"/>
          <w:sz w:val="19"/>
        </w:rPr>
        <w:t xml:space="preserve">. Функция-хелпер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>spacer(pts)</w:t>
      </w:r>
      <w:r>
        <w:rPr>
          <w:rFonts w:ascii="Arial" w:hAnsi="Arial" w:eastAsia="Arial"/>
          <w:b w:val="0"/>
          <w:i w:val="0"/>
          <w:sz w:val="19"/>
        </w:rPr>
        <w:t xml:space="preserve"> создаёт пустой параграф с настраиваемым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>spacing.after</w:t>
      </w:r>
      <w:r>
        <w:rPr>
          <w:rFonts w:ascii="Arial" w:hAnsi="Arial" w:eastAsia="Arial"/>
          <w:b w:val="0"/>
          <w:i w:val="0"/>
          <w:sz w:val="19"/>
        </w:rPr>
        <w:t>.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pStyle w:val="Heading1"/>
      </w:pPr>
      <w:r>
        <w:rPr>
          <w:rFonts w:ascii="Arial" w:hAnsi="Arial" w:eastAsia="Arial"/>
          <w:b w:val="0"/>
          <w:i w:val="0"/>
          <w:sz w:val="32"/>
        </w:rPr>
        <w:t>2. Typography &amp; Character Formatting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2.1 Character Styles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 xml:space="preserve">Все доступные символьные форматирования через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TextRun</w:t>
      </w:r>
      <w:r>
        <w:rPr>
          <w:rFonts w:ascii="Arial" w:hAnsi="Arial" w:eastAsia="Arial"/>
          <w:b w:val="0"/>
          <w:i w:val="0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Свойство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API-параметр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Пример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/>
                <w:i w:val="0"/>
                <w:sz w:val="19"/>
              </w:rPr>
              <w:t>Жирный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bold: true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new TextRun({ text: "Bold", bold: true })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/>
                <w:sz w:val="19"/>
              </w:rPr>
              <w:t>Курсив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italics: true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new TextRun({ text: "Italic", italics: true })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Подчёркнутый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underline: {}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new TextRun({ text: "Under", underline: {} })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~~Зачёркнутый~~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strike: true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new TextRun({ text: "Strike", strike: true })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Выделение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highlight: "yellow"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new TextRun({ text: "Highlighted", highlight: "yellow" })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Цвет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color: "C0392B"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new TextRun({ text: "Red", color: "C0392B" })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КАПС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allCaps: true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new TextRun({ text: "caps", allCaps: true })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Капитель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smallCaps: true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new TextRun({ text: "small caps", smallCaps: true })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Верхний индекс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superScript: true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E=mc² → </w:t>
            </w:r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{ text: "2", superScript: true }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Нижний индекс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subScript: true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H₂O → </w:t>
            </w:r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{ text: "2", subScript: true }</w:t>
            </w:r>
          </w:p>
        </w:tc>
      </w:tr>
    </w:tbl>
    <w:p/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 xml:space="preserve">Все свойства комбинируемы: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{ bold: true, italics: true, color: "2E75B6" }</w:t>
      </w:r>
      <w:r>
        <w:rPr>
          <w:rFonts w:ascii="Arial" w:hAnsi="Arial" w:eastAsia="Arial"/>
          <w:b w:val="0"/>
          <w:i w:val="0"/>
          <w:sz w:val="21"/>
        </w:rPr>
        <w:t>.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2.2 Font Mixing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 xml:space="preserve">Каждый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TextRun</w:t>
      </w:r>
      <w:r>
        <w:rPr>
          <w:rFonts w:ascii="Arial" w:hAnsi="Arial" w:eastAsia="Arial"/>
          <w:b w:val="0"/>
          <w:i w:val="0"/>
          <w:sz w:val="21"/>
        </w:rPr>
        <w:t xml:space="preserve"> может задавать свой шрифт через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font: "FontName"</w:t>
      </w:r>
      <w:r>
        <w:rPr>
          <w:rFonts w:ascii="Arial" w:hAnsi="Arial" w:eastAsia="Arial"/>
          <w:b w:val="0"/>
          <w:i w:val="0"/>
          <w:sz w:val="21"/>
        </w:rPr>
        <w:t>. Для кросс-платформенной безопасности рекомендуемые шрифты:</w:t>
      </w:r>
    </w:p>
    <w:p>
      <w:pPr>
        <w:pStyle w:val="ListBullet"/>
      </w:pPr>
      <w:r>
        <w:rPr>
          <w:rFonts w:ascii="Arial" w:hAnsi="Arial" w:eastAsia="Arial"/>
          <w:b/>
          <w:i w:val="0"/>
          <w:sz w:val="21"/>
        </w:rPr>
        <w:t>Arial</w:t>
      </w:r>
      <w:r>
        <w:rPr>
          <w:rFonts w:ascii="Arial" w:hAnsi="Arial" w:eastAsia="Arial"/>
          <w:b w:val="0"/>
          <w:i w:val="0"/>
          <w:sz w:val="21"/>
        </w:rPr>
        <w:t xml:space="preserve"> — основной sans-serif, установлен везде</w:t>
      </w:r>
    </w:p>
    <w:p>
      <w:pPr>
        <w:pStyle w:val="ListBullet"/>
      </w:pPr>
      <w:r>
        <w:rPr>
          <w:rFonts w:ascii="Arial" w:hAnsi="Arial" w:eastAsia="Arial"/>
          <w:b/>
          <w:i w:val="0"/>
          <w:sz w:val="21"/>
        </w:rPr>
        <w:t>Times New Roman</w:t>
      </w:r>
      <w:r>
        <w:rPr>
          <w:rFonts w:ascii="Arial" w:hAnsi="Arial" w:eastAsia="Arial"/>
          <w:b w:val="0"/>
          <w:i w:val="0"/>
          <w:sz w:val="21"/>
        </w:rPr>
        <w:t xml:space="preserve"> — основной serif</w:t>
      </w:r>
    </w:p>
    <w:p>
      <w:pPr>
        <w:pStyle w:val="ListBullet"/>
      </w:pPr>
      <w:r>
        <w:rPr>
          <w:rFonts w:ascii="Arial" w:hAnsi="Arial" w:eastAsia="Arial"/>
          <w:b/>
          <w:i w:val="0"/>
          <w:sz w:val="21"/>
        </w:rPr>
        <w:t>Georgia</w:t>
      </w:r>
      <w:r>
        <w:rPr>
          <w:rFonts w:ascii="Arial" w:hAnsi="Arial" w:eastAsia="Arial"/>
          <w:b w:val="0"/>
          <w:i w:val="0"/>
          <w:sz w:val="21"/>
        </w:rPr>
        <w:t xml:space="preserve"> — элегантный serif</w:t>
      </w:r>
    </w:p>
    <w:p>
      <w:pPr>
        <w:pStyle w:val="ListBullet"/>
      </w:pPr>
      <w:r>
        <w:rPr>
          <w:rFonts w:ascii="Arial" w:hAnsi="Arial" w:eastAsia="Arial"/>
          <w:b/>
          <w:i w:val="0"/>
          <w:sz w:val="21"/>
        </w:rPr>
        <w:t>Courier New</w:t>
      </w:r>
      <w:r>
        <w:rPr>
          <w:rFonts w:ascii="Arial" w:hAnsi="Arial" w:eastAsia="Arial"/>
          <w:b w:val="0"/>
          <w:i w:val="0"/>
          <w:sz w:val="21"/>
        </w:rPr>
        <w:t xml:space="preserve"> — monospace для кода</w:t>
      </w:r>
    </w:p>
    <w:p>
      <w:pPr>
        <w:pStyle w:val="ListBullet"/>
      </w:pPr>
      <w:r>
        <w:rPr>
          <w:rFonts w:ascii="Arial" w:hAnsi="Arial" w:eastAsia="Arial"/>
          <w:b/>
          <w:i w:val="0"/>
          <w:sz w:val="21"/>
        </w:rPr>
        <w:t>Verdana</w:t>
      </w:r>
      <w:r>
        <w:rPr>
          <w:rFonts w:ascii="Arial" w:hAnsi="Arial" w:eastAsia="Arial"/>
          <w:b w:val="0"/>
          <w:i w:val="0"/>
          <w:sz w:val="21"/>
        </w:rPr>
        <w:t xml:space="preserve"> — широкий sans-serif для экрана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2.3 Paragraph Alignment &amp; Indentation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Выравнивание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API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Использование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По левому краю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AlignmentType.LEFT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Основной текст (по умолчанию)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По центру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AlignmentType.CENTER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Заголовки, подписи, изображения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По правому краю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AlignmentType.RIGHT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Даты, подписи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По ширине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AlignmentType.JUSTIFIED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Формальные документы</w:t>
            </w:r>
          </w:p>
        </w:tc>
      </w:tr>
    </w:tbl>
    <w:p/>
    <w:p>
      <w:pPr>
        <w:spacing w:after="100"/>
      </w:pPr>
      <w:r>
        <w:rPr>
          <w:rFonts w:ascii="Arial" w:hAnsi="Arial" w:eastAsia="Arial"/>
          <w:b/>
          <w:i w:val="0"/>
          <w:sz w:val="21"/>
        </w:rPr>
        <w:t>Отступы: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// Красная строка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indent: { firstLine: 720 }     // 0.5 дюйма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// Блочный отступ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indent: { left: 720 }          // Весь абзац сдвинут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// Hanging indent (для списков)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indent: { left: 720, hanging: 360 }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// Правый отступ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indent: { right: 720 }</w:t>
      </w:r>
    </w:p>
    <w:p/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pStyle w:val="Heading1"/>
      </w:pPr>
      <w:r>
        <w:rPr>
          <w:rFonts w:ascii="Arial" w:hAnsi="Arial" w:eastAsia="Arial"/>
          <w:b w:val="0"/>
          <w:i w:val="0"/>
          <w:sz w:val="32"/>
        </w:rPr>
        <w:t>3. Lists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Правильная реализация списков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 xml:space="preserve">Списки </w:t>
      </w:r>
      <w:r>
        <w:rPr>
          <w:rFonts w:ascii="Arial" w:hAnsi="Arial" w:eastAsia="Arial"/>
          <w:b/>
          <w:i w:val="0"/>
          <w:sz w:val="21"/>
        </w:rPr>
        <w:t>обязательно</w:t>
      </w:r>
      <w:r>
        <w:rPr>
          <w:rFonts w:ascii="Arial" w:hAnsi="Arial" w:eastAsia="Arial"/>
          <w:b w:val="0"/>
          <w:i w:val="0"/>
          <w:sz w:val="21"/>
        </w:rPr>
        <w:t xml:space="preserve"> используют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numbering.config</w:t>
      </w:r>
      <w:r>
        <w:rPr>
          <w:rFonts w:ascii="Arial" w:hAnsi="Arial" w:eastAsia="Arial"/>
          <w:b w:val="0"/>
          <w:i w:val="0"/>
          <w:sz w:val="21"/>
        </w:rPr>
        <w:t xml:space="preserve"> в конструкторе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Document</w:t>
      </w:r>
      <w:r>
        <w:rPr>
          <w:rFonts w:ascii="Arial" w:hAnsi="Arial" w:eastAsia="Arial"/>
          <w:b w:val="0"/>
          <w:i w:val="0"/>
          <w:sz w:val="21"/>
        </w:rPr>
        <w:t>. Никогда не вставляйте символы буллетов вручную.</w:t>
      </w:r>
    </w:p>
    <w:p>
      <w:pPr>
        <w:spacing w:after="100"/>
      </w:pPr>
      <w:r>
        <w:rPr>
          <w:rFonts w:ascii="Arial" w:hAnsi="Arial" w:eastAsia="Arial"/>
          <w:b/>
          <w:i w:val="0"/>
          <w:sz w:val="21"/>
        </w:rPr>
        <w:t>Конфигурация: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const doc = new Document({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numbering: 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config: [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reference: "bullets",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levels: [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{ level: 0, format: LevelFormat.BULLET, text: "•",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  alignment: AlignmentType.LEFT,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  style: { paragraph: { indent: { left: 720, hanging: 360 } } }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{ level: 1, format: LevelFormat.BULLET, text: "◦",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  style: { paragraph: { indent: { left: 1440, hanging: 360 } } }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{ level: 2, format: LevelFormat.BULLET, text: "▪",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  style: { paragraph: { indent: { left: 2160, hanging: 360 } } }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],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reference: "numbers",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levels: [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{ level: 0, format: LevelFormat.DECIMAL, text: "%1.", ...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{ level: 1, format: LevelFormat.LOWER_LETTER, text: "%2)", ...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{ level: 2, format: LevelFormat.LOWER_ROMAN, text: "%3.", ...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],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]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}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});</w:t>
      </w:r>
    </w:p>
    <w:p/>
    <w:p>
      <w:pPr>
        <w:spacing w:after="100"/>
      </w:pPr>
      <w:r>
        <w:rPr>
          <w:rFonts w:ascii="Arial" w:hAnsi="Arial" w:eastAsia="Arial"/>
          <w:b/>
          <w:i w:val="0"/>
          <w:sz w:val="21"/>
        </w:rPr>
        <w:t>Использование: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new Paragraph({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numbering: { reference: "bullets", level: 0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children: [new TextRun("Item text")]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})</w:t>
      </w:r>
    </w:p>
    <w:p/>
    <w:p>
      <w:pPr>
        <w:spacing w:after="100"/>
      </w:pPr>
      <w:r>
        <w:rPr>
          <w:rFonts w:ascii="Arial" w:hAnsi="Arial" w:eastAsia="Arial"/>
          <w:b/>
          <w:i w:val="0"/>
          <w:sz w:val="21"/>
        </w:rPr>
        <w:t>Важные правила: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1"/>
        </w:rPr>
        <w:t xml:space="preserve">Одна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reference</w:t>
      </w:r>
      <w:r>
        <w:rPr>
          <w:rFonts w:ascii="Arial" w:hAnsi="Arial" w:eastAsia="Arial"/>
          <w:b w:val="0"/>
          <w:i w:val="0"/>
          <w:sz w:val="21"/>
        </w:rPr>
        <w:t xml:space="preserve"> = одна непрерывная нумерация (1, 2, 3 → 4, 5, 6)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1"/>
        </w:rPr>
        <w:t xml:space="preserve">Разные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reference</w:t>
      </w:r>
      <w:r>
        <w:rPr>
          <w:rFonts w:ascii="Arial" w:hAnsi="Arial" w:eastAsia="Arial"/>
          <w:b w:val="0"/>
          <w:i w:val="0"/>
          <w:sz w:val="21"/>
        </w:rPr>
        <w:t xml:space="preserve"> = независимая нумерация (1, 2, 3 → 1, 2, 3)</w:t>
      </w:r>
    </w:p>
    <w:p>
      <w:pPr>
        <w:pStyle w:val="ListBullet"/>
      </w:pPr>
      <w:r>
        <w:rPr>
          <w:rFonts w:ascii="Courier New" w:hAnsi="Courier New" w:eastAsia="Courier New"/>
          <w:b w:val="0"/>
          <w:i w:val="0"/>
          <w:color w:val="333333"/>
          <w:sz w:val="21"/>
        </w:rPr>
        <w:t>level</w:t>
      </w:r>
      <w:r>
        <w:rPr>
          <w:rFonts w:ascii="Arial" w:hAnsi="Arial" w:eastAsia="Arial"/>
          <w:b w:val="0"/>
          <w:i w:val="0"/>
          <w:sz w:val="21"/>
        </w:rPr>
        <w:t xml:space="preserve"> определяет глубину вложенности (0, 1, 2)</w:t>
      </w:r>
    </w:p>
    <w:p>
      <w:pPr>
        <w:pStyle w:val="Callout"/>
        <w:shd w:fill="FFF8E1"/>
        <w:pBdr>
          <w:left w:val="single" w:sz="18" w:space="8" w:color="E8A838"/>
        </w:pBdr>
      </w:pPr>
      <w:r>
        <w:rPr>
          <w:rFonts w:ascii="Arial" w:hAnsi="Arial" w:eastAsia="Arial"/>
          <w:b/>
          <w:i w:val="0"/>
          <w:sz w:val="19"/>
        </w:rPr>
        <w:t>⚠️ Антипаттерн:</w:t>
      </w:r>
      <w:r>
        <w:rPr>
          <w:rFonts w:ascii="Arial" w:hAnsi="Arial" w:eastAsia="Arial"/>
          <w:b w:val="0"/>
          <w:i w:val="0"/>
          <w:sz w:val="19"/>
        </w:rPr>
        <w:t xml:space="preserve">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>new TextRun("• Item")</w:t>
      </w:r>
      <w:r>
        <w:rPr>
          <w:rFonts w:ascii="Arial" w:hAnsi="Arial" w:eastAsia="Arial"/>
          <w:b w:val="0"/>
          <w:i w:val="0"/>
          <w:sz w:val="19"/>
        </w:rPr>
        <w:t xml:space="preserve"> или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>new TextRun("\u2022 Item")</w:t>
      </w:r>
      <w:r>
        <w:rPr>
          <w:rFonts w:ascii="Arial" w:hAnsi="Arial" w:eastAsia="Arial"/>
          <w:b w:val="0"/>
          <w:i w:val="0"/>
          <w:sz w:val="19"/>
        </w:rPr>
        <w:t xml:space="preserve"> — ломает accessibility, нарушает структуру списка в Word, не позволяет Word распознать и продолжить нумерацию.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pStyle w:val="Heading1"/>
      </w:pPr>
      <w:r>
        <w:rPr>
          <w:rFonts w:ascii="Arial" w:hAnsi="Arial" w:eastAsia="Arial"/>
          <w:b w:val="0"/>
          <w:i w:val="0"/>
          <w:sz w:val="32"/>
        </w:rPr>
        <w:t>4. Tables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4.1 Basic Table with Header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 xml:space="preserve">Таблицы — самый сложный элемент docx. Требуют </w:t>
      </w:r>
      <w:r>
        <w:rPr>
          <w:rFonts w:ascii="Arial" w:hAnsi="Arial" w:eastAsia="Arial"/>
          <w:b/>
          <w:i w:val="0"/>
          <w:sz w:val="21"/>
        </w:rPr>
        <w:t>двойного указания ширины</w:t>
      </w:r>
      <w:r>
        <w:rPr>
          <w:rFonts w:ascii="Arial" w:hAnsi="Arial" w:eastAsia="Arial"/>
          <w:b w:val="0"/>
          <w:i w:val="0"/>
          <w:sz w:val="21"/>
        </w:rPr>
        <w:t xml:space="preserve"> для кросс-платформенной совместимости.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new Table({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width: { size: 9360, type: WidthType.DXA },       // Ширина таблицы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columnWidths: [4680, 4680],                         // Сумма = ширина таблицы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rows: [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new TableRow({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children: [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new TableCell({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width: { size: 4680, type: WidthType.DXA }, // = columnWidths[0]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borders: { top: border, bottom: border, left: border, right: border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shading: { fill: "D5E8F0", type: ShadingType.CLEAR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margins: { top: 80, bottom: 80, left: 120, right: 120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children: [new Paragraph({ children: [new TextRun("Cell")] })]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})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]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})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]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})</w:t>
      </w:r>
    </w:p>
    <w:p/>
    <w:p>
      <w:pPr>
        <w:spacing w:after="100"/>
      </w:pPr>
      <w:r>
        <w:rPr>
          <w:rFonts w:ascii="Arial" w:hAnsi="Arial" w:eastAsia="Arial"/>
          <w:b/>
          <w:i w:val="0"/>
          <w:sz w:val="21"/>
        </w:rPr>
        <w:t>Критические правила:</w:t>
      </w:r>
    </w:p>
    <w:p>
      <w:pPr>
        <w:pStyle w:val="ListNumber"/>
      </w:pPr>
      <w:r>
        <w:rPr>
          <w:rFonts w:ascii="Arial" w:hAnsi="Arial" w:eastAsia="Arial"/>
          <w:b/>
          <w:i w:val="0"/>
          <w:sz w:val="21"/>
        </w:rPr>
        <w:t>Всегда `WidthType.DXA`</w:t>
      </w:r>
      <w:r>
        <w:rPr>
          <w:rFonts w:ascii="Arial" w:hAnsi="Arial" w:eastAsia="Arial"/>
          <w:b w:val="0"/>
          <w:i w:val="0"/>
          <w:sz w:val="21"/>
        </w:rPr>
        <w:t xml:space="preserve"> —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WidthType.PERCENTAGE</w:t>
      </w:r>
      <w:r>
        <w:rPr>
          <w:rFonts w:ascii="Arial" w:hAnsi="Arial" w:eastAsia="Arial"/>
          <w:b w:val="0"/>
          <w:i w:val="0"/>
          <w:sz w:val="21"/>
        </w:rPr>
        <w:t xml:space="preserve"> ломается в Google Docs</w:t>
      </w:r>
    </w:p>
    <w:p>
      <w:pPr>
        <w:pStyle w:val="ListNumber"/>
      </w:pPr>
      <w:r>
        <w:rPr>
          <w:rFonts w:ascii="Arial" w:hAnsi="Arial" w:eastAsia="Arial"/>
          <w:b/>
          <w:i w:val="0"/>
          <w:sz w:val="21"/>
        </w:rPr>
        <w:t>Двойная ширина</w:t>
      </w:r>
      <w:r>
        <w:rPr>
          <w:rFonts w:ascii="Arial" w:hAnsi="Arial" w:eastAsia="Arial"/>
          <w:b w:val="0"/>
          <w:i w:val="0"/>
          <w:sz w:val="21"/>
        </w:rPr>
        <w:t xml:space="preserve"> —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columnWidths</w:t>
      </w:r>
      <w:r>
        <w:rPr>
          <w:rFonts w:ascii="Arial" w:hAnsi="Arial" w:eastAsia="Arial"/>
          <w:b w:val="0"/>
          <w:i w:val="0"/>
          <w:sz w:val="21"/>
        </w:rPr>
        <w:t xml:space="preserve"> НА таблице +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width</w:t>
      </w:r>
      <w:r>
        <w:rPr>
          <w:rFonts w:ascii="Arial" w:hAnsi="Arial" w:eastAsia="Arial"/>
          <w:b w:val="0"/>
          <w:i w:val="0"/>
          <w:sz w:val="21"/>
        </w:rPr>
        <w:t xml:space="preserve"> НА каждой ячейке</w:t>
      </w:r>
    </w:p>
    <w:p>
      <w:pPr>
        <w:pStyle w:val="ListNumber"/>
      </w:pPr>
      <w:r>
        <w:rPr>
          <w:rFonts w:ascii="Arial" w:hAnsi="Arial" w:eastAsia="Arial"/>
          <w:b/>
          <w:i w:val="0"/>
          <w:sz w:val="21"/>
        </w:rPr>
        <w:t>Сумма `columnWidths`</w:t>
      </w:r>
      <w:r>
        <w:rPr>
          <w:rFonts w:ascii="Arial" w:hAnsi="Arial" w:eastAsia="Arial"/>
          <w:b w:val="0"/>
          <w:i w:val="0"/>
          <w:sz w:val="21"/>
        </w:rPr>
        <w:t xml:space="preserve"> должна точно равняться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width.size</w:t>
      </w:r>
      <w:r>
        <w:rPr>
          <w:rFonts w:ascii="Arial" w:hAnsi="Arial" w:eastAsia="Arial"/>
          <w:b w:val="0"/>
          <w:i w:val="0"/>
          <w:sz w:val="21"/>
        </w:rPr>
        <w:t xml:space="preserve"> таблицы</w:t>
      </w:r>
    </w:p>
    <w:p>
      <w:pPr>
        <w:pStyle w:val="ListNumber"/>
      </w:pPr>
      <w:r>
        <w:rPr>
          <w:rFonts w:ascii="Arial" w:hAnsi="Arial" w:eastAsia="Arial"/>
          <w:b/>
          <w:i w:val="0"/>
          <w:sz w:val="21"/>
        </w:rPr>
        <w:t>`ShadingType.CLEAR`</w:t>
      </w:r>
      <w:r>
        <w:rPr>
          <w:rFonts w:ascii="Arial" w:hAnsi="Arial" w:eastAsia="Arial"/>
          <w:b w:val="0"/>
          <w:i w:val="0"/>
          <w:sz w:val="21"/>
        </w:rPr>
        <w:t xml:space="preserve"> — никогда не SOLID (создаёт чёрный фон)</w:t>
      </w:r>
    </w:p>
    <w:p>
      <w:pPr>
        <w:pStyle w:val="ListNumber"/>
      </w:pPr>
      <w:r>
        <w:rPr>
          <w:rFonts w:ascii="Arial" w:hAnsi="Arial" w:eastAsia="Arial"/>
          <w:b/>
          <w:i w:val="0"/>
          <w:sz w:val="21"/>
        </w:rPr>
        <w:t>Cell margins</w:t>
      </w:r>
      <w:r>
        <w:rPr>
          <w:rFonts w:ascii="Arial" w:hAnsi="Arial" w:eastAsia="Arial"/>
          <w:b w:val="0"/>
          <w:i w:val="0"/>
          <w:sz w:val="21"/>
        </w:rPr>
        <w:t xml:space="preserve"> — обязательны для читаемости: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{ top: 80, bottom: 80, left: 120, right: 120 }</w:t>
      </w:r>
    </w:p>
    <w:p>
      <w:pPr>
        <w:spacing w:after="100"/>
      </w:pPr>
      <w:r>
        <w:rPr>
          <w:rFonts w:ascii="Arial" w:hAnsi="Arial" w:eastAsia="Arial"/>
          <w:b/>
          <w:i w:val="0"/>
          <w:sz w:val="21"/>
        </w:rPr>
        <w:t>Расчёт ширины: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Ширина контента = Ширина страницы - Левый margin - Правый margin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US Letter:  12240 - 1440 - 1440 = 9360 DXA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A4:         11906 - 1440 - 1440 = 9026 DXA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Landscape:  15840 - 1440 - 1440 = 12960 DXA</w:t>
      </w:r>
    </w:p>
    <w:p/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4.2 Table with Merged Cells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 xml:space="preserve">Объединение ячеек через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columnSpan</w:t>
      </w:r>
      <w:r>
        <w:rPr>
          <w:rFonts w:ascii="Arial" w:hAnsi="Arial" w:eastAsia="Arial"/>
          <w:b w:val="0"/>
          <w:i w:val="0"/>
          <w:sz w:val="21"/>
        </w:rPr>
        <w:t>: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new TableCell({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columnSpan: 3,                              // Объединяет 3 колонки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width: { size: 9360, type: WidthType.DXA }, // = сумма 3 колонок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// ...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})</w:t>
      </w:r>
    </w:p>
    <w:p/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 xml:space="preserve">В строке с объединённой ячейкой присутствует </w:t>
      </w:r>
      <w:r>
        <w:rPr>
          <w:rFonts w:ascii="Arial" w:hAnsi="Arial" w:eastAsia="Arial"/>
          <w:b/>
          <w:i w:val="0"/>
          <w:sz w:val="21"/>
        </w:rPr>
        <w:t>только одна</w:t>
      </w:r>
      <w:r>
        <w:rPr>
          <w:rFonts w:ascii="Arial" w:hAnsi="Arial" w:eastAsia="Arial"/>
          <w:b w:val="0"/>
          <w:i w:val="0"/>
          <w:sz w:val="21"/>
        </w:rPr>
        <w:t xml:space="preserve"> ячейка вместо трёх.</w:t>
      </w:r>
    </w:p>
    <w:p>
      <w:pPr>
        <w:spacing w:after="100"/>
      </w:pPr>
      <w:r>
        <w:rPr>
          <w:rFonts w:ascii="Arial" w:hAnsi="Arial" w:eastAsia="Arial"/>
          <w:b/>
          <w:i w:val="0"/>
          <w:sz w:val="21"/>
        </w:rPr>
        <w:t>Чередование строк (zebra striping):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rows.map((row, i) =&gt; new TableRow({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children: cells.map(cell =&gt;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bodyCell(cell.text, cell.width, 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shade: i % 2 ? "F0F0F0" : undefined  // Серый фон через строку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})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)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}))</w:t>
      </w:r>
    </w:p>
    <w:p/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pStyle w:val="Heading1"/>
      </w:pPr>
      <w:r>
        <w:rPr>
          <w:rFonts w:ascii="Arial" w:hAnsi="Arial" w:eastAsia="Arial"/>
          <w:b w:val="0"/>
          <w:i w:val="0"/>
          <w:sz w:val="32"/>
        </w:rPr>
        <w:t>5. Images &amp; Charts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Встраивание изображений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new Paragraph({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alignment: AlignmentType.CENTER,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children: [new ImageRun({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type: "png",                                    // ОБЯЗАТЕЛЬНО: png, jpg, gif, bmp, svg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data: fs.readFileSync("chart.png"),              // Buffer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transformation: { width: 450, height: 260 },    // Пиксели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altText: {                                       // ОБЯЗАТЕЛЬНО все 3 поля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title: "Chart title",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description: "Chart description",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name: "chart"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})]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})</w:t>
      </w:r>
    </w:p>
    <w:p/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Pipeline генерации графиков</w:t>
      </w:r>
    </w:p>
    <w:p>
      <w:pPr>
        <w:pStyle w:val="ListNumber"/>
      </w:pPr>
      <w:r>
        <w:rPr>
          <w:rFonts w:ascii="Arial" w:hAnsi="Arial" w:eastAsia="Arial"/>
          <w:b w:val="0"/>
          <w:i w:val="0"/>
          <w:sz w:val="21"/>
        </w:rPr>
        <w:t>Python (matplotlib) → PNG-файл с нужным DPI и размером</w:t>
      </w:r>
    </w:p>
    <w:p>
      <w:pPr>
        <w:pStyle w:val="ListNumber"/>
      </w:pPr>
      <w:r>
        <w:rPr>
          <w:rFonts w:ascii="Arial" w:hAnsi="Arial" w:eastAsia="Arial"/>
          <w:b w:val="0"/>
          <w:i w:val="0"/>
          <w:sz w:val="21"/>
        </w:rPr>
        <w:t xml:space="preserve">Node.js (docx-js) →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fs.readFileSync()</w:t>
      </w:r>
      <w:r>
        <w:rPr>
          <w:rFonts w:ascii="Arial" w:hAnsi="Arial" w:eastAsia="Arial"/>
          <w:b w:val="0"/>
          <w:i w:val="0"/>
          <w:sz w:val="21"/>
        </w:rPr>
        <w:t xml:space="preserve"> →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ImageRun</w:t>
      </w:r>
      <w:r>
        <w:rPr>
          <w:rFonts w:ascii="Arial" w:hAnsi="Arial" w:eastAsia="Arial"/>
          <w:b w:val="0"/>
          <w:i w:val="0"/>
          <w:sz w:val="21"/>
        </w:rPr>
        <w:t xml:space="preserve"> → вставка в документ</w:t>
      </w:r>
    </w:p>
    <w:p>
      <w:pPr>
        <w:spacing w:after="100"/>
      </w:pPr>
      <w:r>
        <w:rPr>
          <w:rFonts w:ascii="Arial" w:hAnsi="Arial" w:eastAsia="Arial"/>
          <w:b/>
          <w:i w:val="0"/>
          <w:sz w:val="21"/>
        </w:rPr>
        <w:t>Типы графиков, продемонстрированные в документе: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Тип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Библиотека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Ключевые параметры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Horizontal bar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matplotlib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ax.barh()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, custom colors per bar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Dual-axis line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matplotlib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ax.twinx()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, two Y-axes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Pie chart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matplotlib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ax.pie()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, custom color palette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Color swatches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matplotlib + patches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FancyBboxPatch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, transparent background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Инлайн-иконки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 xml:space="preserve">Маленькие изображения (16×16 px) можно размещать в одном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Paragraph</w:t>
      </w:r>
      <w:r>
        <w:rPr>
          <w:rFonts w:ascii="Arial" w:hAnsi="Arial" w:eastAsia="Arial"/>
          <w:b w:val="0"/>
          <w:i w:val="0"/>
          <w:sz w:val="21"/>
        </w:rPr>
        <w:t xml:space="preserve"> рядом с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TextRun</w:t>
      </w:r>
      <w:r>
        <w:rPr>
          <w:rFonts w:ascii="Arial" w:hAnsi="Arial" w:eastAsia="Arial"/>
          <w:b w:val="0"/>
          <w:i w:val="0"/>
          <w:sz w:val="21"/>
        </w:rPr>
        <w:t>: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new Paragraph({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children: [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new ImageRun({ type: "png", data: iconBuffer,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transformation: { width: 16, height: 16 }, ... }),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new TextRun({ text: " Label text" }),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]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})</w:t>
      </w:r>
    </w:p>
    <w:p/>
    <w:p>
      <w:pPr>
        <w:pStyle w:val="Callout"/>
        <w:shd w:fill="FFF8E1"/>
        <w:pBdr>
          <w:left w:val="single" w:sz="18" w:space="8" w:color="E8A838"/>
        </w:pBdr>
      </w:pPr>
      <w:r>
        <w:rPr>
          <w:rFonts w:ascii="Arial" w:hAnsi="Arial" w:eastAsia="Arial"/>
          <w:b/>
          <w:i w:val="0"/>
          <w:sz w:val="19"/>
        </w:rPr>
        <w:t>⚠️ Антипаттерн:</w:t>
      </w:r>
      <w:r>
        <w:rPr>
          <w:rFonts w:ascii="Arial" w:hAnsi="Arial" w:eastAsia="Arial"/>
          <w:b w:val="0"/>
          <w:i w:val="0"/>
          <w:sz w:val="19"/>
        </w:rPr>
        <w:t xml:space="preserve"> Не пропускайте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>type</w:t>
      </w:r>
      <w:r>
        <w:rPr>
          <w:rFonts w:ascii="Arial" w:hAnsi="Arial" w:eastAsia="Arial"/>
          <w:b w:val="0"/>
          <w:i w:val="0"/>
          <w:sz w:val="19"/>
        </w:rPr>
        <w:t xml:space="preserve"> на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>ImageRun</w:t>
      </w:r>
      <w:r>
        <w:rPr>
          <w:rFonts w:ascii="Arial" w:hAnsi="Arial" w:eastAsia="Arial"/>
          <w:b w:val="0"/>
          <w:i w:val="0"/>
          <w:sz w:val="19"/>
        </w:rPr>
        <w:t xml:space="preserve"> — генерирует невалидный XML. Не пропускайте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>altText</w:t>
      </w:r>
      <w:r>
        <w:rPr>
          <w:rFonts w:ascii="Arial" w:hAnsi="Arial" w:eastAsia="Arial"/>
          <w:b w:val="0"/>
          <w:i w:val="0"/>
          <w:sz w:val="19"/>
        </w:rPr>
        <w:t xml:space="preserve"> — нарушает accessibility. Избегайте изображений &gt;2000px — раздувают размер файла.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pStyle w:val="Heading1"/>
      </w:pPr>
      <w:r>
        <w:rPr>
          <w:rFonts w:ascii="Arial" w:hAnsi="Arial" w:eastAsia="Arial"/>
          <w:b w:val="0"/>
          <w:i w:val="0"/>
          <w:sz w:val="32"/>
        </w:rPr>
        <w:t>6. Callout Components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Info Callout (синий)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Визуально: синяя полоса слева (12pt), светло-голубой фон, опциональная иконка.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new Paragraph({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border: { left: { style: BorderStyle.SINGLE, size: 12, color: "2E75B6", space: 8 }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shading: { type: ShadingType.CLEAR, fill: "EBF5FB"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children: [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new ImageRun({ /* info icon 18x18 */ }),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new TextRun({ text: "  Title", bold: true, color: "2E75B6" }),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],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})</w:t>
      </w:r>
    </w:p>
    <w:p/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Warning Callout (янтарный)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 xml:space="preserve">Та же структура, но с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color: "E8A838"</w:t>
      </w:r>
      <w:r>
        <w:rPr>
          <w:rFonts w:ascii="Arial" w:hAnsi="Arial" w:eastAsia="Arial"/>
          <w:b w:val="0"/>
          <w:i w:val="0"/>
          <w:sz w:val="21"/>
        </w:rPr>
        <w:t xml:space="preserve"> и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fill: "FFF8E1"</w:t>
      </w:r>
      <w:r>
        <w:rPr>
          <w:rFonts w:ascii="Arial" w:hAnsi="Arial" w:eastAsia="Arial"/>
          <w:b w:val="0"/>
          <w:i w:val="0"/>
          <w:sz w:val="21"/>
        </w:rPr>
        <w:t>.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Code Block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Courier New на сером фоне с тонкой рамкой: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new Paragraph({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shading: { type: ShadingType.CLEAR, fill: "F5F5F5"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border: { top: border("DDDDDD"), bottom: border("DDDDDD"),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  left: border("DDDDDD"), right: border("DDDDDD")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children: [new TextRun({ text: code, font: "Courier New", size: 18 })],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})</w:t>
      </w:r>
    </w:p>
    <w:p/>
    <w:p>
      <w:pPr>
        <w:pStyle w:val="Callout"/>
        <w:shd w:fill="FFF8E1"/>
        <w:pBdr>
          <w:left w:val="single" w:sz="18" w:space="8" w:color="E8A838"/>
        </w:pBdr>
      </w:pPr>
      <w:r>
        <w:rPr>
          <w:rFonts w:ascii="Arial" w:hAnsi="Arial" w:eastAsia="Arial"/>
          <w:b/>
          <w:i w:val="0"/>
          <w:sz w:val="19"/>
        </w:rPr>
        <w:t>⚠️ Антипаттерн:</w:t>
      </w:r>
      <w:r>
        <w:rPr>
          <w:rFonts w:ascii="Arial" w:hAnsi="Arial" w:eastAsia="Arial"/>
          <w:b w:val="0"/>
          <w:i w:val="0"/>
          <w:sz w:val="19"/>
        </w:rPr>
        <w:t xml:space="preserve"> Никогда не используйте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>\n</w:t>
      </w:r>
      <w:r>
        <w:rPr>
          <w:rFonts w:ascii="Arial" w:hAnsi="Arial" w:eastAsia="Arial"/>
          <w:b w:val="0"/>
          <w:i w:val="0"/>
          <w:sz w:val="19"/>
        </w:rPr>
        <w:t xml:space="preserve"> для многострочного кода. Каждая строка — отдельный </w:t>
      </w:r>
      <w:r>
        <w:rPr>
          <w:rFonts w:ascii="Courier New" w:hAnsi="Courier New" w:eastAsia="Courier New"/>
          <w:b w:val="0"/>
          <w:i w:val="0"/>
          <w:color w:val="333333"/>
          <w:sz w:val="19"/>
        </w:rPr>
        <w:t>Paragraph</w:t>
      </w:r>
      <w:r>
        <w:rPr>
          <w:rFonts w:ascii="Arial" w:hAnsi="Arial" w:eastAsia="Arial"/>
          <w:b w:val="0"/>
          <w:i w:val="0"/>
          <w:sz w:val="19"/>
        </w:rPr>
        <w:t xml:space="preserve"> с тем же стилем.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pStyle w:val="Heading1"/>
      </w:pPr>
      <w:r>
        <w:rPr>
          <w:rFonts w:ascii="Arial" w:hAnsi="Arial" w:eastAsia="Arial"/>
          <w:b w:val="0"/>
          <w:i w:val="0"/>
          <w:sz w:val="32"/>
        </w:rPr>
        <w:t>7. Hyperlinks, Bookmarks &amp; Footnotes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External Hyperlinks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new ExternalHyperlink({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children: [new TextRun({ text: "Link text", style: "Hyperlink" })],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link: "https://example.com",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})</w:t>
      </w:r>
    </w:p>
    <w:p/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Internal Bookmarks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Двухшаговый процесс: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// 1. Создать закладку в месте назначения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new Bookmark({ id: "section_id", children: [new TextRun("Section Title")] })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// 2. Ссылка на неё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new InternalHyperlink({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children: [new TextRun({ text: "Go to Section", style: "Hyperlink" })],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anchor: "section_id",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})</w:t>
      </w:r>
    </w:p>
    <w:p/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Footnotes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 xml:space="preserve">Определение в конструкторе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Document</w:t>
      </w:r>
      <w:r>
        <w:rPr>
          <w:rFonts w:ascii="Arial" w:hAnsi="Arial" w:eastAsia="Arial"/>
          <w:b w:val="0"/>
          <w:i w:val="0"/>
          <w:sz w:val="21"/>
        </w:rPr>
        <w:t xml:space="preserve">, ссылка через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FootnoteReferenceRun</w:t>
      </w:r>
      <w:r>
        <w:rPr>
          <w:rFonts w:ascii="Arial" w:hAnsi="Arial" w:eastAsia="Arial"/>
          <w:b w:val="0"/>
          <w:i w:val="0"/>
          <w:sz w:val="21"/>
        </w:rPr>
        <w:t>: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const doc = new Document({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footnotes: 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1: { children: [new Paragraph("Footnote text")]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sections: [{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children: [new Paragraph({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children: [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new TextRun("Text with footnote"),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new FootnoteReferenceRun(1),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],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})]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}]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});</w:t>
      </w:r>
    </w:p>
    <w:p/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Tab Stops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Правое выравнивание на одной строке: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new Paragraph({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tabStops: [{ type: TabStopType.RIGHT, position: TabStopPosition.MAX }],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children: [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new TextRun("Left text"),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new TextRun("\tRight text"),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],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})</w:t>
      </w:r>
    </w:p>
    <w:p/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Dot leader (стиль оглавления):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new PositionalTab({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alignment: PositionalTabAlignment.RIGHT,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relativeTo: PositionalTabRelativeTo.MARGIN,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leader: PositionalTabLeader.DOT,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})</w:t>
      </w:r>
    </w:p>
    <w:p/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pStyle w:val="Heading1"/>
      </w:pPr>
      <w:r>
        <w:rPr>
          <w:rFonts w:ascii="Arial" w:hAnsi="Arial" w:eastAsia="Arial"/>
          <w:b w:val="0"/>
          <w:i w:val="0"/>
          <w:sz w:val="32"/>
        </w:rPr>
        <w:t>8. Page Layout &amp; Sections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Размеры страниц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Бумага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Width (DXA)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Height (DXA)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Content Width (1" margins)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US Letter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12,240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15,840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9,360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A4 (default)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11,906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16,838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9,026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US Letter Landscape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15,840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12,240</w:t>
            </w:r>
          </w:p>
        </w:tc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12,960</w:t>
            </w:r>
          </w:p>
        </w:tc>
      </w:tr>
    </w:tbl>
    <w:p/>
    <w:p>
      <w:pPr>
        <w:spacing w:after="100"/>
      </w:pPr>
      <w:r>
        <w:rPr>
          <w:rFonts w:ascii="Arial" w:hAnsi="Arial" w:eastAsia="Arial"/>
          <w:b/>
          <w:i w:val="0"/>
          <w:sz w:val="21"/>
        </w:rPr>
        <w:t>Единицы:</w:t>
      </w:r>
      <w:r>
        <w:rPr>
          <w:rFonts w:ascii="Arial" w:hAnsi="Arial" w:eastAsia="Arial"/>
          <w:b w:val="0"/>
          <w:i w:val="0"/>
          <w:sz w:val="21"/>
        </w:rPr>
        <w:t xml:space="preserve"> 1440 DXA = 1 inch = 72pt = 2.54cm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8.1 Landscape Orientation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properties: 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page: 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size: 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width: 12240,    // Передавайте ПОРТРЕТНЫЕ размеры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height: 15840,   // docx-js переворачивает их сам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orientation: PageOrientation.LANDSCAPE,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type: SectionType.NEXT_PAGE,  // Разрыв секции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</w:t>
      </w:r>
    </w:p>
    <w:p/>
    <w:p>
      <w:pPr>
        <w:pStyle w:val="Callout"/>
        <w:shd w:fill="FFF8E1"/>
        <w:pBdr>
          <w:left w:val="single" w:sz="18" w:space="8" w:color="E8A838"/>
        </w:pBdr>
      </w:pPr>
      <w:r>
        <w:rPr>
          <w:rFonts w:ascii="Arial" w:hAnsi="Arial" w:eastAsia="Arial"/>
          <w:b/>
          <w:i w:val="0"/>
          <w:sz w:val="19"/>
        </w:rPr>
        <w:t>⚠️ Антипаттерн:</w:t>
      </w:r>
      <w:r>
        <w:rPr>
          <w:rFonts w:ascii="Arial" w:hAnsi="Arial" w:eastAsia="Arial"/>
          <w:b w:val="0"/>
          <w:i w:val="0"/>
          <w:sz w:val="19"/>
        </w:rPr>
        <w:t xml:space="preserve"> Не передавайте уже перевёрнутые размеры (15840 × 12240) — docx-js сделает двойную инверсию и вы получите портретную ориентацию.</w:t>
      </w:r>
    </w:p>
    <w:p>
      <w:pPr>
        <w:pStyle w:val="Heading2"/>
      </w:pPr>
      <w:r>
        <w:rPr>
          <w:rFonts w:ascii="Arial" w:hAnsi="Arial" w:eastAsia="Arial"/>
          <w:b w:val="0"/>
          <w:i w:val="0"/>
          <w:sz w:val="28"/>
        </w:rPr>
        <w:t>8.2 Multi-Column Layout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properties: 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column: 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count: 2,           // Количество колонок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space: 720,          // Зазор между колонками (0.5 inch)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equalWidth: true,    // Равная ширина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separate: true,      // Вертикальная разделительная линия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</w:t>
      </w:r>
    </w:p>
    <w:p/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Неравные колонки (sidebar):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column: 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equalWidth: false,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children: [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new Column({ width: 5400, space: 720 }),  // Основная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new Column({ width: 3240 }),               // Sidebar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],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</w:t>
      </w:r>
    </w:p>
    <w:p/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 xml:space="preserve">Перенос в следующую колонку: </w:t>
      </w:r>
      <w:r>
        <w:rPr>
          <w:rFonts w:ascii="Courier New" w:hAnsi="Courier New" w:eastAsia="Courier New"/>
          <w:b w:val="0"/>
          <w:i w:val="0"/>
          <w:color w:val="333333"/>
          <w:sz w:val="21"/>
        </w:rPr>
        <w:t>SectionType.NEXT_COLUMN</w:t>
      </w:r>
      <w:r>
        <w:rPr>
          <w:rFonts w:ascii="Arial" w:hAnsi="Arial" w:eastAsia="Arial"/>
          <w:b w:val="0"/>
          <w:i w:val="0"/>
          <w:sz w:val="21"/>
        </w:rPr>
        <w:t>.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pStyle w:val="Heading1"/>
      </w:pPr>
      <w:r>
        <w:rPr>
          <w:rFonts w:ascii="Arial" w:hAnsi="Arial" w:eastAsia="Arial"/>
          <w:b w:val="0"/>
          <w:i w:val="0"/>
          <w:sz w:val="32"/>
        </w:rPr>
        <w:t>9. Headers &amp; Footers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headers: 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default: new Header({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children: [new Paragraph({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border: { bottom: { style: BorderStyle.SINGLE, size: 6, color: "2E75B6", space: 4 } 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children: [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new TextRun({ text: "Document Title", bold: true }),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// Tab stop для правого выравнивания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new TextRun({ children: [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new PositionalTab({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  alignment: PositionalTabAlignment.RIGHT,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  relativeTo: PositionalTabRelativeTo.MARGIN,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  leader: PositionalTabLeader.NONE,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}),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"Subtitle",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]}),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],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})],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}),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footers: 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default: new Footer({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children: [new Paragraph({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children: [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new TextRun("Company Name"),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new TextRun({ children: [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  new PositionalTab({ ... }),  // Tab для правого выравнивания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]}),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new TextRun("Page "),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new TextRun({ children: [PageNumber.CURRENT] }),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new TextRun(" of "),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  new TextRun({ children: [PageNumber.TOTAL_PAGES] }),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  ],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  })],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 xml:space="preserve">  }),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}</w:t>
      </w:r>
    </w:p>
    <w:p/>
    <w:p>
      <w:pPr>
        <w:pStyle w:val="Callout"/>
        <w:shd w:fill="FFF8E1"/>
        <w:pBdr>
          <w:left w:val="single" w:sz="18" w:space="8" w:color="E8A838"/>
        </w:pBdr>
      </w:pPr>
      <w:r>
        <w:rPr>
          <w:rFonts w:ascii="Arial" w:hAnsi="Arial" w:eastAsia="Arial"/>
          <w:b/>
          <w:i w:val="0"/>
          <w:sz w:val="19"/>
        </w:rPr>
        <w:t>⚠️ Антипаттерн:</w:t>
      </w:r>
      <w:r>
        <w:rPr>
          <w:rFonts w:ascii="Arial" w:hAnsi="Arial" w:eastAsia="Arial"/>
          <w:b w:val="0"/>
          <w:i w:val="0"/>
          <w:sz w:val="19"/>
        </w:rPr>
        <w:t xml:space="preserve"> Никогда не используйте таблицы для двухколоночных headers/footers — ячейки имеют минимальную высоту и рендерятся как пустые боксы. Используйте tab stops.</w:t>
      </w:r>
    </w:p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pStyle w:val="Heading1"/>
      </w:pPr>
      <w:r>
        <w:rPr>
          <w:rFonts w:ascii="Arial" w:hAnsi="Arial" w:eastAsia="Arial"/>
          <w:b w:val="0"/>
          <w:i w:val="0"/>
          <w:sz w:val="32"/>
        </w:rPr>
        <w:t>10. Appendix: API Quick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API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B3A5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Bold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TextRun({ bold: true })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Character-level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Italic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TextRun({ italics: true })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Character-level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Color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TextRun({ color: "2E75B6" })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6-char hex, без </w:t>
            </w:r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#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Font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TextRun({ font: "Arial" })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Должен быть на системе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Size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TextRun({ size: 24 })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Half-points: 24 = 12pt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Heading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heading: HeadingLevel.HEADING_1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Требует style ID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Alignment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alignment: AlignmentType.CENTER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Paragraph-level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Indent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indent: { firstLine: 720 }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DXA; also left, right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Spacing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spacing: { before: 240, after: 120 }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DXA (20 DXA = 1pt)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Bullet list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numbering: { reference, level }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Требует numbering config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Table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new Table({ width, columnWidths })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DXA; dual width required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Cell shade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shading: { fill, type: CLEAR }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Только CLEAR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Cell merge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columnSpan: n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Width = сумма колонок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Image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ImageRun({ type, data, ... })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type обязателен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Page break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new PageBreak()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Внутри Paragraph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Section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SectionType.NEXT_PAGE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Смена layout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Landscape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PageOrientation.LANDSCAPE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Передавать портрет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Columns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column: { count: 2 }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Section-level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Header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headers: { default: Header }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Per-section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Footer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footers: { default: Footer }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PageNumber.CURRENT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TOC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new TableOfContents(...)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HeadingLevel styles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Hyperlink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ExternalHyperlink({ link })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style: "Hyperlink"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Bookmark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new Bookmark({ id, children })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Internal navigation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Footnote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FootnoteReferenceRun(id)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Document constructor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Tab stop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tabStops: [{ type, position }]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RIGHT + MAX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Dot leader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PositionalTabLeader.DOT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TOC-style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Border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border: { bottom: { style, size } }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Paragraph or cell</w:t>
            </w:r>
          </w:p>
        </w:tc>
      </w:tr>
      <w:tr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Shading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Courier New" w:hAnsi="Courier New" w:eastAsia="Courier New"/>
                <w:b w:val="0"/>
                <w:i w:val="0"/>
                <w:color w:val="333333"/>
                <w:sz w:val="19"/>
              </w:rPr>
              <w:t>shading: { fill, type: CLEAR }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7F9FB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Background fill</w:t>
            </w:r>
          </w:p>
        </w:tc>
      </w:tr>
    </w:tbl>
    <w:p/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pStyle w:val="Heading1"/>
      </w:pPr>
      <w:r>
        <w:rPr>
          <w:rFonts w:ascii="Arial" w:hAnsi="Arial" w:eastAsia="Arial"/>
          <w:b w:val="0"/>
          <w:i w:val="0"/>
          <w:sz w:val="32"/>
        </w:rPr>
        <w:t>Структура проекта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generate_showcase.js          ← Основной скрипт генерации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assets/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├── logo.png                  ← Логотип-placeholder (400×100, PIL)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├── palette.png               ← Цветовая палитра (matplotlib)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├── bar_chart.png             ← Горизонтальная диаграмма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├── line_chart.png            ← Линейный график с двумя осями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├── pie_chart.png             ← Круговая диаграмма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├── info_icon.png             ← Иконка info (60×60, PIL)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└── warn_icon.png             ← Иконка warning (60×60, PIL)</w:t>
      </w:r>
    </w:p>
    <w:p/>
    <w:p>
      <w:pPr>
        <w:pStyle w:val="Heading1"/>
      </w:pPr>
      <w:r>
        <w:rPr>
          <w:rFonts w:ascii="Arial" w:hAnsi="Arial" w:eastAsia="Arial"/>
          <w:b w:val="0"/>
          <w:i w:val="0"/>
          <w:sz w:val="32"/>
        </w:rPr>
        <w:t>Pipeline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1. Python (matplotlib + PIL) → генерация PNG-ассетов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2. Node.js (docx-js)         → сборка документа из секций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3. validate.py               → валидация XML-структуры</w:t>
      </w:r>
    </w:p>
    <w:p>
      <w:pPr>
        <w:pStyle w:val="CodeBlock"/>
        <w:shd w:fill="F5F5F5"/>
      </w:pPr>
      <w:r>
        <w:rPr>
          <w:rFonts w:ascii="Courier New" w:hAnsi="Courier New" w:eastAsia="Courier New"/>
          <w:sz w:val="16"/>
        </w:rPr>
        <w:t>4. Выход: .docx + .md companion</w:t>
      </w:r>
    </w:p>
    <w:p/>
    <w:p>
      <w:pPr>
        <w:spacing w:after="100"/>
      </w:pPr>
      <w:r>
        <w:rPr>
          <w:rFonts w:ascii="Arial" w:hAnsi="Arial" w:eastAsia="Arial"/>
          <w:b w:val="0"/>
          <w:i w:val="0"/>
          <w:sz w:val="21"/>
        </w:rPr>
        <w:t>---</w:t>
      </w:r>
    </w:p>
    <w:p>
      <w:pPr>
        <w:spacing w:after="100"/>
      </w:pPr>
      <w:r>
        <w:rPr>
          <w:rFonts w:ascii="Arial" w:hAnsi="Arial" w:eastAsia="Arial"/>
          <w:b w:val="0"/>
          <w:i/>
          <w:sz w:val="21"/>
        </w:rPr>
        <w:t>Сгенерировано Claude · Anthropic · Май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Generated from Markdown ·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DOCX Generation Capabilities Showcase &amp; Design System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/>
      <w:ind w:left="259" w:right="173"/>
    </w:pPr>
    <w:rPr>
      <w:rFonts w:ascii="Courier New" w:hAnsi="Courier New" w:eastAsia="Courier New"/>
      <w:color w:val="333333"/>
      <w:sz w:val="17"/>
    </w:rPr>
  </w:style>
  <w:style w:type="paragraph" w:customStyle="1" w:styleId="Callout">
    <w:name w:val="Callout"/>
    <w:pPr>
      <w:spacing w:before="80" w:after="120"/>
      <w:ind w:left="259"/>
    </w:pPr>
    <w:rPr>
      <w:rFonts w:ascii="Arial" w:hAnsi="Arial" w:eastAsia="Arial"/>
      <w:sz w:val="20"/>
    </w:rPr>
  </w:style>
  <w:style w:type="character" w:customStyle="1" w:styleId="Hyperlink">
    <w:name w:val="Hyperlink"/>
    <w:rPr>
      <w:color w:val="2E75B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