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46D2" w14:textId="6F7B64A0" w:rsidR="00944BDB" w:rsidRPr="0096418B" w:rsidRDefault="0096418B">
      <w:r>
        <w:t>па</w:t>
      </w:r>
    </w:p>
    <w:sectPr w:rsidR="00944BDB" w:rsidRPr="0096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DB"/>
    <w:rsid w:val="00117C0B"/>
    <w:rsid w:val="00944BDB"/>
    <w:rsid w:val="0096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A2C2"/>
  <w15:chartTrackingRefBased/>
  <w15:docId w15:val="{46CA9E9A-92A9-40BE-B20A-ABC5339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Горбачевский Станислав Николаевич</dc:creator>
  <cp:keywords/>
  <dc:description/>
  <cp:lastModifiedBy>Горбачевский Станислав Николаевич</cp:lastModifiedBy>
  <cp:revision>2</cp:revision>
  <dcterms:created xsi:type="dcterms:W3CDTF">2025-02-13T10:13:00Z</dcterms:created>
  <dcterms:modified xsi:type="dcterms:W3CDTF">2025-02-13T10:15:00Z</dcterms:modified>
</cp:coreProperties>
</file>