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Records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315"/>
        <w:gridCol w:w="4710"/>
        <w:tblGridChange w:id="0">
          <w:tblGrid>
            <w:gridCol w:w="1335"/>
            <w:gridCol w:w="331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9/3/2025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1-1:15pm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Jinming Wang,Zirun Ye,Tong Shen,Ziming Fu,Zijian Zhang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 over the first task together and set up a platform where everyone can 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9/10/2025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1-1:20pm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Jinming Wang,Zirun Ye,Tong Shen,Ziming Fu,Zijian Zhang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 the first team assignment and assign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9/13/2025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7-7:30pm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Jinming Wang,Zirun Ye,Tong Shen,Ziming Fu,Zijian Zhang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 progress on the first assignment and work together on any part that requires additional discussion.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9/20/2025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7-7:15pm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Jinming Wang,Zirun Ye,Tong Shen,Ziming Fu,Zijian Zhang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 the results of the first team task and conduct an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10/6/2025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6:30-6:50PM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Jinming Wang,</w:t>
            </w:r>
            <w:r w:rsidDel="00000000" w:rsidR="00000000" w:rsidRPr="00000000">
              <w:rPr>
                <w:rtl w:val="0"/>
              </w:rPr>
              <w:t xml:space="preserve">Zirun Ye,Tong Shen,Ziming Fu,Zijian Zhang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 the PowerPoint for Wednesday's meeting with the professor and assign tasks.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7-7:37PM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Jinming Wang,Zirun Ye,Tong Shen,Ziming Fu,Zijian Zhang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 the completion status of our Project Phase I: Final Submission, plan how to proceed, and assign tasks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