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内镜重点患者监测系统-prd"/>
    <w:p>
      <w:pPr>
        <w:pStyle w:val="Heading1"/>
        <w:keepNext/>
        <w:keepLines/>
        <w:spacing w:after="360"/>
        <w:jc w:val="left"/>
      </w:pPr>
      <w:r>
        <w:rPr>
          <w:rFonts w:hint="eastAsia" w:ascii="Microsoft YaHei" w:hAnsi="Microsoft YaHei" w:eastAsia="Microsoft YaHei"/>
          <w:b/>
          <w:color w:val="2E75B6"/>
          <w:sz w:val="52"/>
        </w:rPr>
        <w:t xml:space="preserve">内镜重点患者监测系统</w:t>
      </w:r>
      <w:r>
        <w:rPr>
          <w:rFonts w:ascii="Microsoft YaHei" w:hAnsi="Microsoft YaHei" w:eastAsia="Microsoft YaHei"/>
          <w:b/>
          <w:color w:val="2E75B6"/>
          <w:sz w:val="52"/>
        </w:rPr>
        <w:t xml:space="preserve"> PRD</w:t>
      </w:r>
    </w:p>
    <w:p>
      <w:pPr>
        <w:pStyle w:val="BlockText"/>
      </w:pPr>
      <w:r>
        <w:rPr>
          <w:rFonts w:hint="eastAsia"/>
        </w:rPr>
        <w:t xml:space="preserve">建设单位：菏泽市肿瘤中医医院</w:t>
      </w:r>
      <w:r>
        <w:br/>
      </w:r>
      <w:r>
        <w:rPr>
          <w:rFonts w:hint="eastAsia"/>
        </w:rPr>
        <w:t xml:space="preserve">业务部门：内镜中心</w:t>
      </w:r>
      <w:r>
        <w:t xml:space="preserve"> / </w:t>
      </w:r>
      <w:r>
        <w:rPr>
          <w:rFonts w:hint="eastAsia"/>
        </w:rPr>
        <w:t xml:space="preserve">医务管理相关部门</w:t>
      </w:r>
      <w:r>
        <w:br/>
      </w:r>
      <w:r>
        <w:rPr>
          <w:rFonts w:hint="eastAsia"/>
        </w:rPr>
        <w:t xml:space="preserve">文档版本：V1.1（合并版）</w:t>
      </w:r>
      <w:r>
        <w:br/>
      </w:r>
      <w:r>
        <w:rPr>
          <w:rFonts w:hint="eastAsia"/>
        </w:rPr>
        <w:t xml:space="preserve">文档状态：需求确认稿，可进入原型评审与接口联调</w:t>
      </w:r>
      <w:r>
        <w:br/>
      </w:r>
      <w:r>
        <w:rPr>
          <w:rFonts w:hint="eastAsia"/>
        </w:rPr>
        <w:t xml:space="preserve">编写日期：2026-08-21</w:t>
      </w:r>
      <w:r>
        <w:br/>
      </w:r>
      <w:r>
        <w:rPr>
          <w:rFonts w:hint="eastAsia"/>
        </w:rPr>
        <w:t xml:space="preserve">目标读者：院领导、内镜中心、信息科、开发与测试人员</w:t>
      </w:r>
      <w:r>
        <w:br/>
      </w:r>
      <w:r>
        <w:rPr>
          <w:rFonts w:hint="eastAsia"/>
        </w:rPr>
        <w:t xml:space="preserve">依据材料：</w:t>
      </w:r>
      <w:r>
        <w:rPr>
          <w:rStyle w:val="VerbatimChar"/>
          <w:rFonts w:hint="eastAsia"/>
        </w:rPr>
        <w:t xml:space="preserve">Doc/首页.png</w:t>
      </w:r>
      <w:r>
        <w:t xml:space="preserve">、</w:t>
      </w:r>
      <w:r>
        <w:rPr>
          <w:rStyle w:val="VerbatimChar"/>
          <w:rFonts w:hint="eastAsia"/>
        </w:rPr>
        <w:t xml:space="preserve">Doc/规则配置.png</w:t>
      </w:r>
      <w:r>
        <w:rPr>
          <w:rFonts w:hint="eastAsia"/>
        </w:rPr>
        <w:t xml:space="preserve">、《内镜重点患者监测系统_PRD_V1.0》、《PACS4.0</w:t>
      </w:r>
      <w:r>
        <w:t xml:space="preserve"> </w:t>
      </w:r>
      <w:r>
        <w:rPr>
          <w:rFonts w:hint="eastAsia"/>
        </w:rPr>
        <w:t xml:space="preserve">数据库表设计报告修订版本》及前期业务沟通记录</w:t>
      </w:r>
    </w:p>
    <w:bookmarkStart w:id="12" w:name="X0ec803db92ac19b729a4af54dc7ba1e158c29f9"/>
    <w:p>
      <w:pPr>
        <w:pStyle w:val="Heading2"/>
        <w:keepNext/>
        <w:keepLines/>
        <w:pageBreakBefore/>
      </w:pPr>
      <w:r>
        <w:t xml:space="preserve">1. </w:t>
      </w:r>
      <w:r>
        <w:rPr>
          <w:rFonts w:hint="eastAsia"/>
        </w:rPr>
        <w:t xml:space="preserve">文档说明</w:t>
      </w:r>
    </w:p>
    <w:bookmarkStart w:id="9" w:name="X01db956ce7f9400204f6d22c61bf11aef4fbd7f"/>
    <w:p>
      <w:pPr>
        <w:pStyle w:val="Heading3"/>
        <w:keepNext/>
        <w:keepLines/>
      </w:pPr>
      <w:r>
        <w:t xml:space="preserve">1.1 </w:t>
      </w:r>
      <w:r>
        <w:rPr>
          <w:rFonts w:hint="eastAsia"/>
        </w:rPr>
        <w:t xml:space="preserve">产品名称</w:t>
      </w:r>
    </w:p>
    <w:p>
      <w:pPr>
        <w:pStyle w:val="FirstParagraph"/>
      </w:pPr>
      <w:r>
        <w:rPr>
          <w:rFonts w:hint="eastAsia"/>
        </w:rPr>
        <w:t xml:space="preserve">内镜重点患者监测系统（以下简称“系统”）。红、黄、绿统一称为“关注等级”，不得解释为正式临床病情严重程度。</w:t>
      </w:r>
    </w:p>
    <w:bookmarkEnd w:id="9"/>
    <w:bookmarkStart w:id="10" w:name="X4df8c39a0838b1792d461c30df44eb1bdecf0d0"/>
    <w:p>
      <w:pPr>
        <w:pStyle w:val="Heading3"/>
        <w:keepNext/>
        <w:keepLines/>
      </w:pPr>
      <w:r>
        <w:t xml:space="preserve">1.2 </w:t>
      </w:r>
      <w:r>
        <w:rPr>
          <w:rFonts w:hint="eastAsia"/>
        </w:rPr>
        <w:t xml:space="preserve">文档目的</w:t>
      </w:r>
    </w:p>
    <w:p>
      <w:pPr>
        <w:pStyle w:val="FirstParagraph"/>
      </w:pPr>
      <w:r>
        <w:rPr>
          <w:rFonts w:hint="eastAsia"/>
        </w:rPr>
        <w:t xml:space="preserve">本</w:t>
      </w:r>
      <w:r>
        <w:t xml:space="preserve"> PRD </w:t>
      </w:r>
      <w:r>
        <w:rPr>
          <w:rFonts w:hint="eastAsia"/>
        </w:rPr>
        <w:t xml:space="preserve">用于统一产品、临床、信息科、研发、测试及实施团队对系统目标、业务规则、功能范围和验收标准的理解，并作为后续交互设计、技术方案、排期和验收的基础。</w:t>
      </w:r>
    </w:p>
    <w:bookmarkEnd w:id="10"/>
    <w:bookmarkStart w:id="11" w:name="X50d0ffea9c728b3bb72c0c141ccb7ce89f61364"/>
    <w:p>
      <w:pPr>
        <w:pStyle w:val="Heading3"/>
        <w:keepNext/>
        <w:keepLines/>
      </w:pPr>
      <w:r>
        <w:t xml:space="preserve">1.3 </w:t>
      </w:r>
      <w:r>
        <w:rPr>
          <w:rFonts w:hint="eastAsia"/>
        </w:rPr>
        <w:t xml:space="preserve">术语约定</w:t>
      </w:r>
    </w:p>
    <w:tbl>
      <w:tblPr>
        <w:tblStyle w:val="Table"/>
        <w:tblW w:type="dxa" w:w="9064"/>
        <w:jc w:val="left"/>
        <w:tblLayout w:type="fixed"/>
        <w:tblLook w:firstRow="1" w:lastRow="0" w:firstColumn="0" w:lastColumn="0" w:noHBand="0" w:noVBand="0" w:val="0020"/>
        <w:tblInd w:type="dxa" w:w="110"/>
      </w:tblPr>
      <w:tblGrid>
        <w:gridCol w:w="2266"/>
        <w:gridCol w:w="6798"/>
      </w:tblGrid>
      <w:tr>
        <w:trPr>
          <w:tblHeader w:val="true"/>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术语</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定义</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检查记录</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一次患者内镜检查及其关联报告数据</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报告文本</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检查所见、诊断意见及其他可参与规则匹配的报告内容</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监测规则</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由关键词、关注等级、匹配范围和匹配方式等组成的判定条件</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命中</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报告文本满足某条已启用监测规则的条件</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首次命中</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本次检查第一次被系统识别为命中规则的时间</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监测等级</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红色关注、黄色关注、绿色关注或未分级</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上报</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将符合条件的患者/检查记录提交至指定业务流程；具体接收方待确认</w:t>
            </w:r>
          </w:p>
        </w:tc>
      </w:tr>
    </w:tbl>
    <w:bookmarkEnd w:id="11"/>
    <w:bookmarkEnd w:id="12"/>
    <w:bookmarkStart w:id="13" w:name="X69fee298a61816366742c5e4fdd4807ba596f0d"/>
    <w:p>
      <w:pPr>
        <w:pStyle w:val="Heading2"/>
        <w:keepNext/>
        <w:keepLines/>
      </w:pPr>
      <w:r>
        <w:t xml:space="preserve">2. </w:t>
      </w:r>
      <w:r>
        <w:rPr>
          <w:rFonts w:hint="eastAsia"/>
        </w:rPr>
        <w:t xml:space="preserve">产品背景与问题</w:t>
      </w:r>
    </w:p>
    <w:p>
      <w:pPr>
        <w:pStyle w:val="FirstParagraph"/>
      </w:pPr>
      <w:r>
        <w:rPr>
          <w:rFonts w:hint="eastAsia"/>
        </w:rPr>
        <w:t xml:space="preserve">目前内镜报告由内镜中心完成录入和审核，临床端通常在报告审核后才能通过</w:t>
      </w:r>
      <w:r>
        <w:t xml:space="preserve"> HIS </w:t>
      </w:r>
      <w:r>
        <w:rPr>
          <w:rFonts w:hint="eastAsia"/>
        </w:rPr>
        <w:t xml:space="preserve">查看正式结果。审核时效存在差异，重点疾病患者可能无法被管理人员及时发现；依赖人工逐份阅读还容易造成判断口径不统一、重点患者遗漏及后续上报缺少跟踪。同时，疾病关键词和管理要求会持续变化，需要业务人员能够配置规则，而非每次依赖研发改动。</w:t>
      </w:r>
    </w:p>
    <w:p>
      <w:pPr>
        <w:pStyle w:val="BodyText"/>
      </w:pPr>
      <w:r>
        <w:rPr>
          <w:rFonts w:hint="eastAsia"/>
        </w:rPr>
        <w:t xml:space="preserve">系统通过</w:t>
      </w:r>
      <w:r>
        <w:t xml:space="preserve"> PACS/RIS </w:t>
      </w:r>
      <w:r>
        <w:rPr>
          <w:rFonts w:hint="eastAsia"/>
        </w:rPr>
        <w:t xml:space="preserve">同步内镜检查和报告数据，对指定文本范围进行关键词匹配，自动生成患者关注等级，并将报告审核进度、规则命中、人工复核和上报处置集中呈现。系统必须能够读取已保存或已提交但尚未审核的初步报告，否则无法实现提前发现的核心价值。</w:t>
      </w:r>
    </w:p>
    <w:bookmarkEnd w:id="13"/>
    <w:bookmarkStart w:id="17" w:name="X6642e25e0ffa8c9f12a86681b74284662f9d9c4"/>
    <w:p>
      <w:pPr>
        <w:pStyle w:val="Heading2"/>
        <w:keepNext/>
        <w:keepLines/>
      </w:pPr>
      <w:r>
        <w:t xml:space="preserve">3. </w:t>
      </w:r>
      <w:r>
        <w:rPr>
          <w:rFonts w:hint="eastAsia"/>
        </w:rPr>
        <w:t xml:space="preserve">产品目标</w:t>
      </w:r>
    </w:p>
    <w:bookmarkStart w:id="14" w:name="X7ed498716514d34651702ed99e5b095725c7f22"/>
    <w:p>
      <w:pPr>
        <w:pStyle w:val="Heading3"/>
        <w:keepNext/>
        <w:keepLines/>
      </w:pPr>
      <w:r>
        <w:t xml:space="preserve">3.1 </w:t>
      </w:r>
      <w:r>
        <w:rPr>
          <w:rFonts w:hint="eastAsia"/>
        </w:rPr>
        <w:t xml:space="preserve">核心目标</w:t>
      </w:r>
    </w:p>
    <w:p>
      <w:pPr>
        <w:pStyle w:val="Compact"/>
        <w:numPr>
          <w:ilvl w:val="0"/>
          <w:numId w:val="1001"/>
        </w:numPr>
      </w:pPr>
      <w:r>
        <w:rPr>
          <w:rFonts w:hint="eastAsia"/>
        </w:rPr>
        <w:t xml:space="preserve">自动识别：对新获取的内镜报告按规则自动匹配，减少人工筛查工作量。</w:t>
      </w:r>
    </w:p>
    <w:p>
      <w:pPr>
        <w:pStyle w:val="Compact"/>
        <w:numPr>
          <w:ilvl w:val="0"/>
          <w:numId w:val="1001"/>
        </w:numPr>
      </w:pPr>
      <w:r>
        <w:rPr>
          <w:rFonts w:hint="eastAsia"/>
        </w:rPr>
        <w:t xml:space="preserve">风险优先：用红、黄、绿分级突出重点患者，支持高风险记录优先处置。</w:t>
      </w:r>
    </w:p>
    <w:p>
      <w:pPr>
        <w:pStyle w:val="Compact"/>
        <w:numPr>
          <w:ilvl w:val="0"/>
          <w:numId w:val="1001"/>
        </w:numPr>
      </w:pPr>
      <w:r>
        <w:rPr>
          <w:rFonts w:hint="eastAsia"/>
        </w:rPr>
        <w:t xml:space="preserve">过程闭环：统一跟踪检查、报告、首次命中和上报状态。</w:t>
      </w:r>
    </w:p>
    <w:p>
      <w:pPr>
        <w:pStyle w:val="Compact"/>
        <w:numPr>
          <w:ilvl w:val="0"/>
          <w:numId w:val="1001"/>
        </w:numPr>
      </w:pPr>
      <w:r>
        <w:rPr>
          <w:rFonts w:hint="eastAsia"/>
        </w:rPr>
        <w:t xml:space="preserve">灵活配置：支持业务人员维护关键词规则、启停规则和批量导入。</w:t>
      </w:r>
    </w:p>
    <w:p>
      <w:pPr>
        <w:pStyle w:val="Compact"/>
        <w:numPr>
          <w:ilvl w:val="0"/>
          <w:numId w:val="1001"/>
        </w:numPr>
      </w:pPr>
      <w:r>
        <w:rPr>
          <w:rFonts w:hint="eastAsia"/>
        </w:rPr>
        <w:t xml:space="preserve">可审计：保留规则变更与关键操作记录，便于追溯判定依据。</w:t>
      </w:r>
    </w:p>
    <w:bookmarkEnd w:id="14"/>
    <w:bookmarkStart w:id="15" w:name="X6915bbd142992bce4706db0fd5e48da375b812a"/>
    <w:p>
      <w:pPr>
        <w:pStyle w:val="Heading3"/>
        <w:keepNext/>
        <w:keepLines/>
      </w:pPr>
      <w:r>
        <w:t xml:space="preserve">3.2 </w:t>
      </w:r>
      <w:r>
        <w:rPr>
          <w:rFonts w:hint="eastAsia"/>
        </w:rPr>
        <w:t xml:space="preserve">建议成功指标</w:t>
      </w:r>
    </w:p>
    <w:p>
      <w:pPr>
        <w:pStyle w:val="FirstParagraph"/>
      </w:pPr>
      <w:r>
        <w:rPr>
          <w:rFonts w:hint="eastAsia"/>
        </w:rPr>
        <w:t xml:space="preserve">以下为上线后建议监控指标，具体目标值需由业务方确认：</w:t>
      </w:r>
    </w:p>
    <w:tbl>
      <w:tblPr>
        <w:tblStyle w:val="Table"/>
        <w:tblW w:type="dxa" w:w="9064"/>
        <w:jc w:val="left"/>
        <w:tblLayout w:type="fixed"/>
        <w:tblLook w:firstRow="1" w:lastRow="0" w:firstColumn="0" w:lastColumn="0" w:noHBand="0" w:noVBand="0" w:val="0020"/>
        <w:tblInd w:type="dxa" w:w="110"/>
      </w:tblPr>
      <w:tblGrid>
        <w:gridCol w:w="1994"/>
        <w:gridCol w:w="4351"/>
        <w:gridCol w:w="2719"/>
      </w:tblGrid>
      <w:tr>
        <w:trPr>
          <w:tblHeader w:val="true"/>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指标</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口径</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建议目标</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新报告处理及时率</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在约定同步周期内完成规则判定的报告数</w:t>
            </w:r>
            <w:r>
              <w:rPr>
                <w:rFonts w:ascii="Microsoft YaHei" w:hAnsi="Microsoft YaHei" w:eastAsia="Microsoft YaHei"/>
                <w:color w:val="22354B"/>
                <w:sz w:val="18"/>
              </w:rPr>
              <w:t xml:space="preserve"> / </w:t>
            </w:r>
            <w:r>
              <w:rPr>
                <w:rFonts w:hint="eastAsia" w:ascii="Microsoft YaHei" w:hAnsi="Microsoft YaHei" w:eastAsia="Microsoft YaHei"/>
                <w:color w:val="22354B"/>
                <w:sz w:val="18"/>
              </w:rPr>
              <w:t xml:space="preserve">新报告总数</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 99%</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规则判定可解释率</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可展示命中关键词、命中范围及规则的分级记录</w:t>
            </w:r>
            <w:r>
              <w:rPr>
                <w:rFonts w:ascii="Microsoft YaHei" w:hAnsi="Microsoft YaHei" w:eastAsia="Microsoft YaHei"/>
                <w:color w:val="22354B"/>
                <w:sz w:val="18"/>
              </w:rPr>
              <w:t xml:space="preserve"> / </w:t>
            </w:r>
            <w:r>
              <w:rPr>
                <w:rFonts w:hint="eastAsia" w:ascii="Microsoft YaHei" w:hAnsi="Microsoft YaHei" w:eastAsia="Microsoft YaHei"/>
                <w:color w:val="22354B"/>
                <w:sz w:val="18"/>
              </w:rPr>
              <w:t xml:space="preserve">已分级记录</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100%</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高风险待办可见率</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首页可检索到的红色关注且待处理记录</w:t>
            </w:r>
            <w:r>
              <w:rPr>
                <w:rFonts w:ascii="Microsoft YaHei" w:hAnsi="Microsoft YaHei" w:eastAsia="Microsoft YaHei"/>
                <w:color w:val="22354B"/>
                <w:sz w:val="18"/>
              </w:rPr>
              <w:t xml:space="preserve"> / </w:t>
            </w:r>
            <w:r>
              <w:rPr>
                <w:rFonts w:hint="eastAsia" w:ascii="Microsoft YaHei" w:hAnsi="Microsoft YaHei" w:eastAsia="Microsoft YaHei"/>
                <w:color w:val="22354B"/>
                <w:sz w:val="18"/>
              </w:rPr>
              <w:t xml:space="preserve">实际红色待处理记录</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100%</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数据同步成功率</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成功同步批次</w:t>
            </w:r>
            <w:r>
              <w:rPr>
                <w:rFonts w:ascii="Microsoft YaHei" w:hAnsi="Microsoft YaHei" w:eastAsia="Microsoft YaHei"/>
                <w:color w:val="22354B"/>
                <w:sz w:val="18"/>
              </w:rPr>
              <w:t xml:space="preserve"> / </w:t>
            </w:r>
            <w:r>
              <w:rPr>
                <w:rFonts w:hint="eastAsia" w:ascii="Microsoft YaHei" w:hAnsi="Microsoft YaHei" w:eastAsia="Microsoft YaHei"/>
                <w:color w:val="22354B"/>
                <w:sz w:val="18"/>
              </w:rPr>
              <w:t xml:space="preserve">应执行同步批次</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 99.5%</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规则变更可追溯率</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具备完整操作日志的规则变更</w:t>
            </w:r>
            <w:r>
              <w:rPr>
                <w:rFonts w:ascii="Microsoft YaHei" w:hAnsi="Microsoft YaHei" w:eastAsia="Microsoft YaHei"/>
                <w:color w:val="22354B"/>
                <w:sz w:val="18"/>
              </w:rPr>
              <w:t xml:space="preserve"> / </w:t>
            </w:r>
            <w:r>
              <w:rPr>
                <w:rFonts w:hint="eastAsia" w:ascii="Microsoft YaHei" w:hAnsi="Microsoft YaHei" w:eastAsia="Microsoft YaHei"/>
                <w:color w:val="22354B"/>
                <w:sz w:val="18"/>
              </w:rPr>
              <w:t xml:space="preserve">全部规则变更</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100%</w:t>
            </w:r>
          </w:p>
        </w:tc>
      </w:tr>
    </w:tbl>
    <w:bookmarkEnd w:id="15"/>
    <w:bookmarkStart w:id="16" w:name="X8c3b3cbaf206af71156e19e1758958ce28c6598"/>
    <w:p>
      <w:pPr>
        <w:pStyle w:val="Heading3"/>
        <w:keepNext/>
        <w:keepLines/>
      </w:pPr>
      <w:r>
        <w:t xml:space="preserve">3.3 </w:t>
      </w:r>
      <w:r>
        <w:rPr>
          <w:rFonts w:hint="eastAsia"/>
        </w:rPr>
        <w:t xml:space="preserve">非目标（V1.0）</w:t>
      </w:r>
    </w:p>
    <w:p>
      <w:pPr>
        <w:pStyle w:val="Compact"/>
        <w:numPr>
          <w:ilvl w:val="0"/>
          <w:numId w:val="1002"/>
        </w:numPr>
      </w:pPr>
      <w:r>
        <w:rPr>
          <w:rFonts w:hint="eastAsia"/>
        </w:rPr>
        <w:t xml:space="preserve">不替代医生的临床诊断或报告审核。</w:t>
      </w:r>
    </w:p>
    <w:p>
      <w:pPr>
        <w:pStyle w:val="Compact"/>
        <w:numPr>
          <w:ilvl w:val="0"/>
          <w:numId w:val="1002"/>
        </w:numPr>
      </w:pPr>
      <w:r>
        <w:rPr>
          <w:rFonts w:hint="eastAsia"/>
        </w:rPr>
        <w:t xml:space="preserve">不使用系统分级直接给出治疗方案。</w:t>
      </w:r>
    </w:p>
    <w:p>
      <w:pPr>
        <w:pStyle w:val="Compact"/>
        <w:numPr>
          <w:ilvl w:val="0"/>
          <w:numId w:val="1002"/>
        </w:numPr>
      </w:pPr>
      <w:r>
        <w:rPr>
          <w:rFonts w:hint="eastAsia"/>
        </w:rPr>
        <w:t xml:space="preserve">不在本期实现基于影像的</w:t>
      </w:r>
      <w:r>
        <w:t xml:space="preserve"> AI </w:t>
      </w:r>
      <w:r>
        <w:rPr>
          <w:rFonts w:hint="eastAsia"/>
        </w:rPr>
        <w:t xml:space="preserve">识别。</w:t>
      </w:r>
    </w:p>
    <w:p>
      <w:pPr>
        <w:pStyle w:val="Compact"/>
        <w:numPr>
          <w:ilvl w:val="0"/>
          <w:numId w:val="1002"/>
        </w:numPr>
      </w:pPr>
      <w:r>
        <w:rPr>
          <w:rFonts w:hint="eastAsia"/>
        </w:rPr>
        <w:t xml:space="preserve">不在本期实现复杂自然语言推理、同义词自动扩展或机器学习模型训练。</w:t>
      </w:r>
    </w:p>
    <w:p>
      <w:pPr>
        <w:pStyle w:val="Compact"/>
        <w:numPr>
          <w:ilvl w:val="0"/>
          <w:numId w:val="1002"/>
        </w:numPr>
      </w:pPr>
      <w:r>
        <w:rPr>
          <w:rFonts w:hint="eastAsia"/>
        </w:rPr>
        <w:t xml:space="preserve">不在本期承担完整患者随访、预约或院外通知管理。</w:t>
      </w:r>
    </w:p>
    <w:p>
      <w:pPr>
        <w:pStyle w:val="Compact"/>
        <w:numPr>
          <w:ilvl w:val="0"/>
          <w:numId w:val="1002"/>
        </w:numPr>
      </w:pPr>
      <w:r>
        <w:rPr>
          <w:rFonts w:hint="eastAsia"/>
        </w:rPr>
        <w:t xml:space="preserve">不修改内镜报告原文，不改变</w:t>
      </w:r>
      <w:r>
        <w:t xml:space="preserve"> PACS/RIS </w:t>
      </w:r>
      <w:r>
        <w:rPr>
          <w:rFonts w:hint="eastAsia"/>
        </w:rPr>
        <w:t xml:space="preserve">正式报告审核责任。</w:t>
      </w:r>
    </w:p>
    <w:p>
      <w:pPr>
        <w:pStyle w:val="Compact"/>
        <w:numPr>
          <w:ilvl w:val="0"/>
          <w:numId w:val="1002"/>
        </w:numPr>
      </w:pPr>
      <w:r>
        <w:rPr>
          <w:rFonts w:hint="eastAsia"/>
        </w:rPr>
        <w:t xml:space="preserve">不在合规与安全方案确认前，通过院外即时通信工具发送患者敏感信息。</w:t>
      </w:r>
    </w:p>
    <w:bookmarkEnd w:id="16"/>
    <w:bookmarkEnd w:id="17"/>
    <w:bookmarkStart w:id="20" w:name="Xde87c4f8477465f72d5b485907126ea8ff43f5d"/>
    <w:p>
      <w:pPr>
        <w:pStyle w:val="Heading2"/>
        <w:keepNext/>
        <w:keepLines/>
      </w:pPr>
      <w:r>
        <w:t xml:space="preserve">4. </w:t>
      </w:r>
      <w:r>
        <w:rPr>
          <w:rFonts w:hint="eastAsia"/>
        </w:rPr>
        <w:t xml:space="preserve">用户与权限</w:t>
      </w:r>
    </w:p>
    <w:bookmarkStart w:id="18" w:name="X667453f84adcdcc426a3a18a9e1d67f372e854d"/>
    <w:p>
      <w:pPr>
        <w:pStyle w:val="Heading3"/>
        <w:keepNext/>
        <w:keepLines/>
      </w:pPr>
      <w:r>
        <w:t xml:space="preserve">4.1 </w:t>
      </w:r>
      <w:r>
        <w:rPr>
          <w:rFonts w:hint="eastAsia"/>
        </w:rPr>
        <w:t xml:space="preserve">用户角色</w:t>
      </w:r>
    </w:p>
    <w:tbl>
      <w:tblPr>
        <w:tblStyle w:val="Table"/>
        <w:tblW w:type="dxa" w:w="9064"/>
        <w:jc w:val="left"/>
        <w:tblLayout w:type="fixed"/>
        <w:tblLook w:firstRow="1" w:lastRow="0" w:firstColumn="0" w:lastColumn="0" w:noHBand="0" w:noVBand="0" w:val="0020"/>
        <w:tblInd w:type="dxa" w:w="110"/>
      </w:tblPr>
      <w:tblGrid>
        <w:gridCol w:w="1994"/>
        <w:gridCol w:w="4351"/>
        <w:gridCol w:w="2719"/>
      </w:tblGrid>
      <w:tr>
        <w:trPr>
          <w:tblHeader w:val="true"/>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角色</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主要诉求</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建议权限</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院领导/指定管理者</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掌握重点患者及处置情况</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查看全院或授权科室、筛选、查看详情、导出日报</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邢晓旦主任/指定接收人</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接收每日或实时监测数据</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查看授权数据、确认知晓、查看上报记录</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内镜中心主任/医师</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复核命中结果并推动处置</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查看本科室、标记误报、标记已上报或已处理</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规则管理员</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维护监测口径</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业务人员权限</w:t>
            </w:r>
            <w:r>
              <w:rPr>
                <w:rFonts w:ascii="Microsoft YaHei" w:hAnsi="Microsoft YaHei" w:eastAsia="Microsoft YaHei"/>
                <w:color w:val="22354B"/>
                <w:sz w:val="18"/>
              </w:rPr>
              <w:t xml:space="preserve"> + </w:t>
            </w:r>
            <w:r>
              <w:rPr>
                <w:rFonts w:hint="eastAsia" w:ascii="Microsoft YaHei" w:hAnsi="Microsoft YaHei" w:eastAsia="Microsoft YaHei"/>
                <w:color w:val="22354B"/>
                <w:sz w:val="18"/>
              </w:rPr>
              <w:t xml:space="preserve">新增、编辑、启停、批量导入规则</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系统管理员</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保障账号、权限、接口和系统配置</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用户及权限管理、接口配置、日志查看</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审计/管理人员</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查看运行结果与操作痕迹</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只读查看、日报导出、操作日志查看</w:t>
            </w:r>
          </w:p>
        </w:tc>
      </w:tr>
    </w:tbl>
    <w:bookmarkEnd w:id="18"/>
    <w:bookmarkStart w:id="19" w:name="X01944d88c52cc94fa132ae73f3c335d9f2560e9"/>
    <w:p>
      <w:pPr>
        <w:pStyle w:val="Heading3"/>
        <w:keepNext/>
        <w:keepLines/>
      </w:pPr>
      <w:r>
        <w:t xml:space="preserve">4.2 </w:t>
      </w:r>
      <w:r>
        <w:rPr>
          <w:rFonts w:hint="eastAsia"/>
        </w:rPr>
        <w:t xml:space="preserve">权限原则</w:t>
      </w:r>
    </w:p>
    <w:p>
      <w:pPr>
        <w:pStyle w:val="Compact"/>
        <w:numPr>
          <w:ilvl w:val="0"/>
          <w:numId w:val="1003"/>
        </w:numPr>
      </w:pPr>
      <w:r>
        <w:rPr>
          <w:rFonts w:hint="eastAsia"/>
        </w:rPr>
        <w:t xml:space="preserve">遵循最小权限原则，患者敏感信息仅对授权人员开放。</w:t>
      </w:r>
    </w:p>
    <w:p>
      <w:pPr>
        <w:pStyle w:val="Compact"/>
        <w:numPr>
          <w:ilvl w:val="0"/>
          <w:numId w:val="1003"/>
        </w:numPr>
      </w:pPr>
      <w:r>
        <w:rPr>
          <w:rFonts w:hint="eastAsia"/>
        </w:rPr>
        <w:t xml:space="preserve">规则修改、批量导入、导出患者数据和上报操作必须鉴权并记录日志。</w:t>
      </w:r>
    </w:p>
    <w:p>
      <w:pPr>
        <w:pStyle w:val="Compact"/>
        <w:numPr>
          <w:ilvl w:val="0"/>
          <w:numId w:val="1003"/>
        </w:numPr>
      </w:pPr>
      <w:r>
        <w:rPr>
          <w:rFonts w:hint="eastAsia"/>
        </w:rPr>
        <w:t xml:space="preserve">页面按钮应根据权限显示或禁用；后端接口必须再次校验权限。</w:t>
      </w:r>
    </w:p>
    <w:p>
      <w:pPr>
        <w:pStyle w:val="Compact"/>
        <w:numPr>
          <w:ilvl w:val="0"/>
          <w:numId w:val="1003"/>
        </w:numPr>
      </w:pPr>
      <w:r>
        <w:rPr>
          <w:rFonts w:hint="eastAsia"/>
        </w:rPr>
        <w:t xml:space="preserve">用户查看、导出患者数据的审计保留期限应符合医院制度和适用法规。</w:t>
      </w:r>
    </w:p>
    <w:bookmarkEnd w:id="19"/>
    <w:bookmarkEnd w:id="20"/>
    <w:bookmarkStart w:id="26" w:name="Xafa729ec6634d7dce3b4c099670a3c80dfcb8a3"/>
    <w:p>
      <w:pPr>
        <w:pStyle w:val="Heading2"/>
        <w:keepNext/>
        <w:keepLines/>
      </w:pPr>
      <w:r>
        <w:t xml:space="preserve">5. </w:t>
      </w:r>
      <w:r>
        <w:rPr>
          <w:rFonts w:hint="eastAsia"/>
        </w:rPr>
        <w:t xml:space="preserve">产品范围与信息架构</w:t>
      </w:r>
    </w:p>
    <w:bookmarkStart w:id="21" w:name="Xe5d362633de67d7749604fadf34164582f4cf79"/>
    <w:p>
      <w:pPr>
        <w:pStyle w:val="Heading3"/>
        <w:keepNext/>
        <w:keepLines/>
      </w:pPr>
      <w:r>
        <w:t xml:space="preserve">5.1 V1.0 </w:t>
      </w:r>
      <w:r>
        <w:rPr>
          <w:rFonts w:hint="eastAsia"/>
        </w:rPr>
        <w:t xml:space="preserve">功能范围</w:t>
      </w:r>
    </w:p>
    <w:p>
      <w:pPr>
        <w:pStyle w:val="Compact"/>
        <w:numPr>
          <w:ilvl w:val="0"/>
          <w:numId w:val="1004"/>
        </w:numPr>
      </w:pPr>
      <w:r>
        <w:rPr>
          <w:rFonts w:hint="eastAsia"/>
        </w:rPr>
        <w:t xml:space="preserve">患者监测首页</w:t>
      </w:r>
    </w:p>
    <w:p>
      <w:pPr>
        <w:pStyle w:val="Compact"/>
        <w:numPr>
          <w:ilvl w:val="1"/>
          <w:numId w:val="1005"/>
        </w:numPr>
      </w:pPr>
      <w:r>
        <w:rPr>
          <w:rFonts w:hint="eastAsia"/>
        </w:rPr>
        <w:t xml:space="preserve">数据同步状态与手动刷新</w:t>
      </w:r>
    </w:p>
    <w:p>
      <w:pPr>
        <w:pStyle w:val="Compact"/>
        <w:numPr>
          <w:ilvl w:val="1"/>
          <w:numId w:val="1005"/>
        </w:numPr>
      </w:pPr>
      <w:r>
        <w:rPr>
          <w:rFonts w:hint="eastAsia"/>
        </w:rPr>
        <w:t xml:space="preserve">多条件筛选与关键词查询</w:t>
      </w:r>
    </w:p>
    <w:p>
      <w:pPr>
        <w:pStyle w:val="Compact"/>
        <w:numPr>
          <w:ilvl w:val="1"/>
          <w:numId w:val="1005"/>
        </w:numPr>
      </w:pPr>
      <w:r>
        <w:rPr>
          <w:rFonts w:hint="eastAsia"/>
        </w:rPr>
        <w:t xml:space="preserve">分级及待上报统计</w:t>
      </w:r>
    </w:p>
    <w:p>
      <w:pPr>
        <w:pStyle w:val="Compact"/>
        <w:numPr>
          <w:ilvl w:val="1"/>
          <w:numId w:val="1005"/>
        </w:numPr>
      </w:pPr>
      <w:r>
        <w:rPr>
          <w:rFonts w:hint="eastAsia"/>
        </w:rPr>
        <w:t xml:space="preserve">患者检查记录列表</w:t>
      </w:r>
    </w:p>
    <w:p>
      <w:pPr>
        <w:pStyle w:val="Compact"/>
        <w:numPr>
          <w:ilvl w:val="1"/>
          <w:numId w:val="1005"/>
        </w:numPr>
      </w:pPr>
      <w:r>
        <w:rPr>
          <w:rFonts w:hint="eastAsia"/>
        </w:rPr>
        <w:t xml:space="preserve">患者监测详情</w:t>
      </w:r>
    </w:p>
    <w:p>
      <w:pPr>
        <w:pStyle w:val="Compact"/>
        <w:numPr>
          <w:ilvl w:val="1"/>
          <w:numId w:val="1005"/>
        </w:numPr>
      </w:pPr>
      <w:r>
        <w:rPr>
          <w:rFonts w:hint="eastAsia"/>
        </w:rPr>
        <w:t xml:space="preserve">日报导出</w:t>
      </w:r>
    </w:p>
    <w:p>
      <w:pPr>
        <w:pStyle w:val="Compact"/>
        <w:numPr>
          <w:ilvl w:val="0"/>
          <w:numId w:val="1004"/>
        </w:numPr>
      </w:pPr>
      <w:r>
        <w:rPr>
          <w:rFonts w:hint="eastAsia"/>
        </w:rPr>
        <w:t xml:space="preserve">监测规则配置</w:t>
      </w:r>
    </w:p>
    <w:p>
      <w:pPr>
        <w:pStyle w:val="Compact"/>
        <w:numPr>
          <w:ilvl w:val="1"/>
          <w:numId w:val="1006"/>
        </w:numPr>
      </w:pPr>
      <w:r>
        <w:rPr>
          <w:rFonts w:hint="eastAsia"/>
        </w:rPr>
        <w:t xml:space="preserve">规则列表与查询</w:t>
      </w:r>
    </w:p>
    <w:p>
      <w:pPr>
        <w:pStyle w:val="Compact"/>
        <w:numPr>
          <w:ilvl w:val="1"/>
          <w:numId w:val="1006"/>
        </w:numPr>
      </w:pPr>
      <w:r>
        <w:rPr>
          <w:rFonts w:hint="eastAsia"/>
        </w:rPr>
        <w:t xml:space="preserve">新增、编辑、启用、停用</w:t>
      </w:r>
    </w:p>
    <w:p>
      <w:pPr>
        <w:pStyle w:val="Compact"/>
        <w:numPr>
          <w:ilvl w:val="1"/>
          <w:numId w:val="1006"/>
        </w:numPr>
      </w:pPr>
      <w:r>
        <w:rPr>
          <w:rFonts w:hint="eastAsia"/>
        </w:rPr>
        <w:t xml:space="preserve">批量导入</w:t>
      </w:r>
    </w:p>
    <w:p>
      <w:pPr>
        <w:pStyle w:val="Compact"/>
        <w:numPr>
          <w:ilvl w:val="1"/>
          <w:numId w:val="1006"/>
        </w:numPr>
      </w:pPr>
      <w:r>
        <w:rPr>
          <w:rFonts w:hint="eastAsia"/>
        </w:rPr>
        <w:t xml:space="preserve">操作日志</w:t>
      </w:r>
    </w:p>
    <w:p>
      <w:pPr>
        <w:pStyle w:val="Compact"/>
        <w:numPr>
          <w:ilvl w:val="0"/>
          <w:numId w:val="1004"/>
        </w:numPr>
      </w:pPr>
      <w:r>
        <w:rPr>
          <w:rFonts w:hint="eastAsia"/>
        </w:rPr>
        <w:t xml:space="preserve">后台能力</w:t>
      </w:r>
    </w:p>
    <w:p>
      <w:pPr>
        <w:pStyle w:val="Compact"/>
        <w:numPr>
          <w:ilvl w:val="1"/>
          <w:numId w:val="1007"/>
        </w:numPr>
      </w:pPr>
      <w:r>
        <w:t xml:space="preserve">PACS/RIS </w:t>
      </w:r>
      <w:r>
        <w:rPr>
          <w:rFonts w:hint="eastAsia"/>
        </w:rPr>
        <w:t xml:space="preserve">检查及报告数据同步</w:t>
      </w:r>
    </w:p>
    <w:p>
      <w:pPr>
        <w:pStyle w:val="Compact"/>
        <w:numPr>
          <w:ilvl w:val="1"/>
          <w:numId w:val="1007"/>
        </w:numPr>
      </w:pPr>
      <w:r>
        <w:rPr>
          <w:rFonts w:hint="eastAsia"/>
        </w:rPr>
        <w:t xml:space="preserve">规则匹配与等级计算</w:t>
      </w:r>
    </w:p>
    <w:p>
      <w:pPr>
        <w:pStyle w:val="Compact"/>
        <w:numPr>
          <w:ilvl w:val="1"/>
          <w:numId w:val="1007"/>
        </w:numPr>
      </w:pPr>
      <w:r>
        <w:rPr>
          <w:rFonts w:hint="eastAsia"/>
        </w:rPr>
        <w:t xml:space="preserve">上报、知晓、处理及误报状态维护</w:t>
      </w:r>
    </w:p>
    <w:p>
      <w:pPr>
        <w:pStyle w:val="Compact"/>
        <w:numPr>
          <w:ilvl w:val="1"/>
          <w:numId w:val="1007"/>
        </w:numPr>
      </w:pPr>
      <w:r>
        <w:rPr>
          <w:rFonts w:hint="eastAsia"/>
        </w:rPr>
        <w:t xml:space="preserve">权限、日志和异常监控</w:t>
      </w:r>
    </w:p>
    <w:p>
      <w:pPr>
        <w:pStyle w:val="FirstParagraph"/>
      </w:pPr>
      <w:r>
        <w:rPr>
          <w:rFonts w:hint="eastAsia"/>
        </w:rPr>
        <w:t xml:space="preserve">系统在形态上采用一个单页监测工作台：患者详情使用右侧抽屉，监测规则使用居中弹窗，不跳转独立页面，以保留筛选条件和操作上下文。系统作为独立</w:t>
      </w:r>
      <w:r>
        <w:t xml:space="preserve"> Web </w:t>
      </w:r>
      <w:r>
        <w:rPr>
          <w:rFonts w:hint="eastAsia"/>
        </w:rPr>
        <w:t xml:space="preserve">模块部署于医院内网，后续可通过</w:t>
      </w:r>
      <w:r>
        <w:t xml:space="preserve"> HIS </w:t>
      </w:r>
      <w:r>
        <w:rPr>
          <w:rFonts w:hint="eastAsia"/>
        </w:rPr>
        <w:t xml:space="preserve">菜单或单点登录嵌入。</w:t>
      </w:r>
    </w:p>
    <w:bookmarkEnd w:id="21"/>
    <w:bookmarkStart w:id="25" w:name="X0ede713a37c64773145fc0fe853f00a3387b0a6"/>
    <w:p>
      <w:pPr>
        <w:pStyle w:val="Heading3"/>
        <w:keepNext/>
        <w:keepLines/>
      </w:pPr>
      <w:r>
        <w:t xml:space="preserve">5.2 </w:t>
      </w:r>
      <w:r>
        <w:rPr>
          <w:rFonts w:hint="eastAsia"/>
        </w:rPr>
        <w:t xml:space="preserve">页面关系</w:t>
      </w:r>
    </w:p>
    <w:p>
      <w:pPr>
        <w:pStyle w:val="SourceCode"/>
      </w:pPr>
      <w:r>
        <w:rPr>
          <w:rStyle w:val="VerbatimChar"/>
          <w:rFonts w:hint="eastAsia"/>
        </w:rPr>
        <w:t xml:space="preserve">内镜重点患者监测系统</w:t>
      </w:r>
      <w:r>
        <w:br/>
      </w:r>
      <w:r>
        <w:rPr>
          <w:rStyle w:val="VerbatimChar"/>
        </w:rPr>
        <w:t xml:space="preserve">├── </w:t>
      </w:r>
      <w:r>
        <w:rPr>
          <w:rStyle w:val="VerbatimChar"/>
          <w:rFonts w:hint="eastAsia"/>
        </w:rPr>
        <w:t xml:space="preserve">患者监测首页</w:t>
      </w:r>
      <w:r>
        <w:br/>
      </w:r>
      <w:r>
        <w:rPr>
          <w:rStyle w:val="VerbatimChar"/>
        </w:rPr>
        <w:t xml:space="preserve">│   ├── </w:t>
      </w:r>
      <w:r>
        <w:rPr>
          <w:rStyle w:val="VerbatimChar"/>
          <w:rFonts w:hint="eastAsia"/>
        </w:rPr>
        <w:t xml:space="preserve">条件查询与统计</w:t>
      </w:r>
      <w:r>
        <w:br/>
      </w:r>
      <w:r>
        <w:rPr>
          <w:rStyle w:val="VerbatimChar"/>
        </w:rPr>
        <w:t xml:space="preserve">│   ├── </w:t>
      </w:r>
      <w:r>
        <w:rPr>
          <w:rStyle w:val="VerbatimChar"/>
          <w:rFonts w:hint="eastAsia"/>
        </w:rPr>
        <w:t xml:space="preserve">患者检查记录列表</w:t>
      </w:r>
      <w:r>
        <w:br/>
      </w:r>
      <w:r>
        <w:rPr>
          <w:rStyle w:val="VerbatimChar"/>
        </w:rPr>
        <w:t xml:space="preserve">│   ├── </w:t>
      </w:r>
      <w:r>
        <w:rPr>
          <w:rStyle w:val="VerbatimChar"/>
          <w:rFonts w:hint="eastAsia"/>
        </w:rPr>
        <w:t xml:space="preserve">患者监测详情</w:t>
      </w:r>
      <w:r>
        <w:br/>
      </w:r>
      <w:r>
        <w:rPr>
          <w:rStyle w:val="VerbatimChar"/>
        </w:rPr>
        <w:t xml:space="preserve">│   └── </w:t>
      </w:r>
      <w:r>
        <w:rPr>
          <w:rStyle w:val="VerbatimChar"/>
          <w:rFonts w:hint="eastAsia"/>
        </w:rPr>
        <w:t xml:space="preserve">导出日报</w:t>
      </w:r>
      <w:r>
        <w:br/>
      </w:r>
      <w:r>
        <w:rPr>
          <w:rStyle w:val="VerbatimChar"/>
        </w:rPr>
        <w:t xml:space="preserve">└── </w:t>
      </w:r>
      <w:r>
        <w:rPr>
          <w:rStyle w:val="VerbatimChar"/>
          <w:rFonts w:hint="eastAsia"/>
        </w:rPr>
        <w:t xml:space="preserve">监测规则配置</w:t>
      </w:r>
      <w:r>
        <w:br/>
      </w:r>
      <w:r>
        <w:rPr>
          <w:rStyle w:val="VerbatimChar"/>
        </w:rPr>
        <w:t xml:space="preserve">    ├── </w:t>
      </w:r>
      <w:r>
        <w:rPr>
          <w:rStyle w:val="VerbatimChar"/>
          <w:rFonts w:hint="eastAsia"/>
        </w:rPr>
        <w:t xml:space="preserve">规则查询与列表</w:t>
      </w:r>
      <w:r>
        <w:br/>
      </w:r>
      <w:r>
        <w:rPr>
          <w:rStyle w:val="VerbatimChar"/>
        </w:rPr>
        <w:t xml:space="preserve">    ├── </w:t>
      </w:r>
      <w:r>
        <w:rPr>
          <w:rStyle w:val="VerbatimChar"/>
          <w:rFonts w:hint="eastAsia"/>
        </w:rPr>
        <w:t xml:space="preserve">新增/编辑规则</w:t>
      </w:r>
      <w:r>
        <w:br/>
      </w:r>
      <w:r>
        <w:rPr>
          <w:rStyle w:val="VerbatimChar"/>
        </w:rPr>
        <w:t xml:space="preserve">    ├── </w:t>
      </w:r>
      <w:r>
        <w:rPr>
          <w:rStyle w:val="VerbatimChar"/>
          <w:rFonts w:hint="eastAsia"/>
        </w:rPr>
        <w:t xml:space="preserve">批量导入</w:t>
      </w:r>
      <w:r>
        <w:br/>
      </w:r>
      <w:r>
        <w:rPr>
          <w:rStyle w:val="VerbatimChar"/>
        </w:rPr>
        <w:t xml:space="preserve">    └── </w:t>
      </w:r>
      <w:r>
        <w:rPr>
          <w:rStyle w:val="VerbatimChar"/>
          <w:rFonts w:hint="eastAsia"/>
        </w:rPr>
        <w:t xml:space="preserve">操作日志</w:t>
      </w:r>
    </w:p>
    <w:p>
      <w:pPr>
        <w:pStyle w:val="FirstParagraph"/>
      </w:pPr>
      <w:r>
        <w:drawing>
          <wp:inline>
            <wp:extent cx="5334000" cy="3556000"/>
            <wp:effectExtent b="0" l="0" r="0" t="0"/>
            <wp:docPr descr="内镜重点患者监测工作台原型" title="" id="23" name="Picture"/>
            <a:graphic>
              <a:graphicData uri="http://schemas.openxmlformats.org/drawingml/2006/picture">
                <pic:pic>
                  <pic:nvPicPr>
                    <pic:cNvPr descr="首页.pn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w:t>
      </w:r>
      <w:r>
        <w:rPr>
          <w:rFonts w:hint="eastAsia"/>
          <w:i/>
          <w:iCs/>
        </w:rPr>
        <w:t xml:space="preserve">1：内镜重点患者监测工作台原型</w:t>
      </w:r>
    </w:p>
    <w:bookmarkEnd w:id="25"/>
    <w:bookmarkEnd w:id="26"/>
    <w:bookmarkStart w:id="30" w:name="X50cbb8c051f98e0684196b96f5d57d371371887"/>
    <w:p>
      <w:pPr>
        <w:pStyle w:val="Heading2"/>
        <w:keepNext/>
        <w:keepLines/>
      </w:pPr>
      <w:r>
        <w:t xml:space="preserve">6. </w:t>
      </w:r>
      <w:r>
        <w:rPr>
          <w:rFonts w:hint="eastAsia"/>
        </w:rPr>
        <w:t xml:space="preserve">核心业务流程</w:t>
      </w:r>
    </w:p>
    <w:bookmarkStart w:id="27" w:name="X59b940d8b7ec1da73c522d435a27ba216ec9186"/>
    <w:p>
      <w:pPr>
        <w:pStyle w:val="Heading3"/>
        <w:keepNext/>
        <w:keepLines/>
      </w:pPr>
      <w:r>
        <w:t xml:space="preserve">6.1 </w:t>
      </w:r>
      <w:r>
        <w:rPr>
          <w:rFonts w:hint="eastAsia"/>
        </w:rPr>
        <w:t xml:space="preserve">自动分级流程</w:t>
      </w:r>
    </w:p>
    <w:p>
      <w:pPr>
        <w:pStyle w:val="Compact"/>
        <w:numPr>
          <w:ilvl w:val="0"/>
          <w:numId w:val="1008"/>
        </w:numPr>
      </w:pPr>
      <w:r>
        <w:rPr>
          <w:rFonts w:hint="eastAsia"/>
        </w:rPr>
        <w:t xml:space="preserve">系统按设定周期从</w:t>
      </w:r>
      <w:r>
        <w:t xml:space="preserve"> PACS/RIS </w:t>
      </w:r>
      <w:r>
        <w:rPr>
          <w:rFonts w:hint="eastAsia"/>
        </w:rPr>
        <w:t xml:space="preserve">获取内镜中心住院患者的新增或更新检查、患者、报告和审核状态数据。</w:t>
      </w:r>
    </w:p>
    <w:p>
      <w:pPr>
        <w:pStyle w:val="Compact"/>
        <w:numPr>
          <w:ilvl w:val="0"/>
          <w:numId w:val="1008"/>
        </w:numPr>
      </w:pPr>
      <w:r>
        <w:rPr>
          <w:rFonts w:hint="eastAsia"/>
        </w:rPr>
        <w:t xml:space="preserve">系统保存原始业务标识及本次同步时间，并识别发生变化的报告。</w:t>
      </w:r>
    </w:p>
    <w:p>
      <w:pPr>
        <w:pStyle w:val="Compact"/>
        <w:numPr>
          <w:ilvl w:val="0"/>
          <w:numId w:val="1008"/>
        </w:numPr>
      </w:pPr>
      <w:r>
        <w:rPr>
          <w:rFonts w:hint="eastAsia"/>
        </w:rPr>
        <w:t xml:space="preserve">对需要计算的报告，系统读取所有已启用规则。</w:t>
      </w:r>
    </w:p>
    <w:p>
      <w:pPr>
        <w:pStyle w:val="Compact"/>
        <w:numPr>
          <w:ilvl w:val="0"/>
          <w:numId w:val="1008"/>
        </w:numPr>
      </w:pPr>
      <w:r>
        <w:rPr>
          <w:rFonts w:hint="eastAsia"/>
        </w:rPr>
        <w:t xml:space="preserve">系统根据每条规则的匹配范围与匹配方式检查报告文本。</w:t>
      </w:r>
    </w:p>
    <w:p>
      <w:pPr>
        <w:pStyle w:val="Compact"/>
        <w:numPr>
          <w:ilvl w:val="0"/>
          <w:numId w:val="1008"/>
        </w:numPr>
      </w:pPr>
      <w:r>
        <w:rPr>
          <w:rFonts w:hint="eastAsia"/>
        </w:rPr>
        <w:t xml:space="preserve">若命中一条或多条规则，记录全部命中明细，并取最高关注等级作为本次检查的监测等级。</w:t>
      </w:r>
    </w:p>
    <w:p>
      <w:pPr>
        <w:pStyle w:val="Compact"/>
        <w:numPr>
          <w:ilvl w:val="0"/>
          <w:numId w:val="1008"/>
        </w:numPr>
      </w:pPr>
      <w:r>
        <w:rPr>
          <w:rFonts w:hint="eastAsia"/>
        </w:rPr>
        <w:t xml:space="preserve">若未命中任何规则，则本次检查显示“未分级”。</w:t>
      </w:r>
    </w:p>
    <w:p>
      <w:pPr>
        <w:pStyle w:val="Compact"/>
        <w:numPr>
          <w:ilvl w:val="0"/>
          <w:numId w:val="1008"/>
        </w:numPr>
      </w:pPr>
      <w:r>
        <w:rPr>
          <w:rFonts w:hint="eastAsia"/>
        </w:rPr>
        <w:t xml:space="preserve">系统记录首次命中时间；后续重复计算不得覆盖首次命中时间。</w:t>
      </w:r>
    </w:p>
    <w:p>
      <w:pPr>
        <w:pStyle w:val="Compact"/>
        <w:numPr>
          <w:ilvl w:val="0"/>
          <w:numId w:val="1008"/>
        </w:numPr>
      </w:pPr>
      <w:r>
        <w:rPr>
          <w:rFonts w:hint="eastAsia"/>
        </w:rPr>
        <w:t xml:space="preserve">红色关注记录自动进入待上报队列，并在工作台置顶。</w:t>
      </w:r>
    </w:p>
    <w:p>
      <w:pPr>
        <w:pStyle w:val="Compact"/>
        <w:numPr>
          <w:ilvl w:val="0"/>
          <w:numId w:val="1008"/>
        </w:numPr>
      </w:pPr>
      <w:r>
        <w:rPr>
          <w:rFonts w:hint="eastAsia"/>
        </w:rPr>
        <w:t xml:space="preserve">首页统计、列表与详情刷新为最新结果。</w:t>
      </w:r>
    </w:p>
    <w:bookmarkEnd w:id="27"/>
    <w:bookmarkStart w:id="28" w:name="X3e0d2876d60b6a1ab0caa2b9d0f6b6159b40f81"/>
    <w:p>
      <w:pPr>
        <w:pStyle w:val="Heading3"/>
        <w:keepNext/>
        <w:keepLines/>
      </w:pPr>
      <w:r>
        <w:t xml:space="preserve">6.2 </w:t>
      </w:r>
      <w:r>
        <w:rPr>
          <w:rFonts w:hint="eastAsia"/>
        </w:rPr>
        <w:t xml:space="preserve">重点患者处置流程</w:t>
      </w:r>
    </w:p>
    <w:p>
      <w:pPr>
        <w:pStyle w:val="Compact"/>
        <w:numPr>
          <w:ilvl w:val="0"/>
          <w:numId w:val="1009"/>
        </w:numPr>
      </w:pPr>
      <w:r>
        <w:rPr>
          <w:rFonts w:hint="eastAsia"/>
        </w:rPr>
        <w:t xml:space="preserve">业务人员进入首页，优先查看红色关注及待上报数量。</w:t>
      </w:r>
    </w:p>
    <w:p>
      <w:pPr>
        <w:pStyle w:val="Compact"/>
        <w:numPr>
          <w:ilvl w:val="0"/>
          <w:numId w:val="1009"/>
        </w:numPr>
      </w:pPr>
      <w:r>
        <w:rPr>
          <w:rFonts w:hint="eastAsia"/>
        </w:rPr>
        <w:t xml:space="preserve">使用时间、科室、监测等级、报告状态、上报状态或关键词缩小范围。</w:t>
      </w:r>
    </w:p>
    <w:p>
      <w:pPr>
        <w:pStyle w:val="Compact"/>
        <w:numPr>
          <w:ilvl w:val="0"/>
          <w:numId w:val="1009"/>
        </w:numPr>
      </w:pPr>
      <w:r>
        <w:rPr>
          <w:rFonts w:hint="eastAsia"/>
        </w:rPr>
        <w:t xml:space="preserve">打开患者监测详情，核对检查所见、诊断意见、命中关键词和时间记录。</w:t>
      </w:r>
    </w:p>
    <w:p>
      <w:pPr>
        <w:pStyle w:val="Compact"/>
        <w:numPr>
          <w:ilvl w:val="0"/>
          <w:numId w:val="1009"/>
        </w:numPr>
      </w:pPr>
      <w:r>
        <w:rPr>
          <w:rFonts w:hint="eastAsia"/>
        </w:rPr>
        <w:t xml:space="preserve">根据医院制度完成报告复核，并执行上报、知晓、处理或误报动作。</w:t>
      </w:r>
    </w:p>
    <w:p>
      <w:pPr>
        <w:pStyle w:val="Compact"/>
        <w:numPr>
          <w:ilvl w:val="0"/>
          <w:numId w:val="1009"/>
        </w:numPr>
      </w:pPr>
      <w:r>
        <w:rPr>
          <w:rFonts w:hint="eastAsia"/>
        </w:rPr>
        <w:t xml:space="preserve">系统更新处置状态，并保留操作者、接收人、操作时间、备注和结果。</w:t>
      </w:r>
    </w:p>
    <w:bookmarkEnd w:id="28"/>
    <w:bookmarkStart w:id="29" w:name="Xf77b1e376f60f55fb24867303fcb04d1612c612"/>
    <w:p>
      <w:pPr>
        <w:pStyle w:val="Heading3"/>
        <w:keepNext/>
        <w:keepLines/>
      </w:pPr>
      <w:r>
        <w:t xml:space="preserve">6.3 </w:t>
      </w:r>
      <w:r>
        <w:rPr>
          <w:rFonts w:hint="eastAsia"/>
        </w:rPr>
        <w:t xml:space="preserve">规则变更流程</w:t>
      </w:r>
    </w:p>
    <w:p>
      <w:pPr>
        <w:pStyle w:val="Compact"/>
        <w:numPr>
          <w:ilvl w:val="0"/>
          <w:numId w:val="1010"/>
        </w:numPr>
      </w:pPr>
      <w:r>
        <w:rPr>
          <w:rFonts w:hint="eastAsia"/>
        </w:rPr>
        <w:t xml:space="preserve">规则管理员新增、编辑、启用、停用或批量导入规则。</w:t>
      </w:r>
    </w:p>
    <w:p>
      <w:pPr>
        <w:pStyle w:val="Compact"/>
        <w:numPr>
          <w:ilvl w:val="0"/>
          <w:numId w:val="1010"/>
        </w:numPr>
      </w:pPr>
      <w:r>
        <w:rPr>
          <w:rFonts w:hint="eastAsia"/>
        </w:rPr>
        <w:t xml:space="preserve">系统执行必填、枚举值、重复项和冲突校验。</w:t>
      </w:r>
    </w:p>
    <w:p>
      <w:pPr>
        <w:pStyle w:val="Compact"/>
        <w:numPr>
          <w:ilvl w:val="0"/>
          <w:numId w:val="1010"/>
        </w:numPr>
      </w:pPr>
      <w:r>
        <w:rPr>
          <w:rFonts w:hint="eastAsia"/>
        </w:rPr>
        <w:t xml:space="preserve">管理员保存配置，系统记录变更前后内容及操作者。</w:t>
      </w:r>
    </w:p>
    <w:p>
      <w:pPr>
        <w:pStyle w:val="Compact"/>
        <w:numPr>
          <w:ilvl w:val="0"/>
          <w:numId w:val="1010"/>
        </w:numPr>
      </w:pPr>
      <w:r>
        <w:rPr>
          <w:rFonts w:hint="eastAsia"/>
        </w:rPr>
        <w:t xml:space="preserve">新配置仅影响保存后新获取或新更新的数据，不默认追溯修改历史结果。</w:t>
      </w:r>
    </w:p>
    <w:p>
      <w:pPr>
        <w:pStyle w:val="Compact"/>
        <w:numPr>
          <w:ilvl w:val="0"/>
          <w:numId w:val="1010"/>
        </w:numPr>
      </w:pPr>
      <w:r>
        <w:rPr>
          <w:rFonts w:hint="eastAsia"/>
        </w:rPr>
        <w:t xml:space="preserve">如需对历史数据重算，应提供独立、受控的“历史重算”能力；该能力不纳入</w:t>
      </w:r>
      <w:r>
        <w:t xml:space="preserve"> </w:t>
      </w:r>
      <w:r>
        <w:rPr>
          <w:rFonts w:hint="eastAsia"/>
        </w:rPr>
        <w:t xml:space="preserve">V1.0，需另行评估。</w:t>
      </w:r>
    </w:p>
    <w:bookmarkEnd w:id="29"/>
    <w:bookmarkEnd w:id="30"/>
    <w:bookmarkStart w:id="38" w:name="X8ad9e8279b19a7cbf739455696dac08cf53e8f6"/>
    <w:p>
      <w:pPr>
        <w:pStyle w:val="Heading2"/>
        <w:keepNext/>
        <w:keepLines/>
      </w:pPr>
      <w:r>
        <w:t xml:space="preserve">7. </w:t>
      </w:r>
      <w:r>
        <w:rPr>
          <w:rFonts w:hint="eastAsia"/>
        </w:rPr>
        <w:t xml:space="preserve">业务规则</w:t>
      </w:r>
    </w:p>
    <w:bookmarkStart w:id="31" w:name="X0ef67696bd835d7731c2e27439ee19b18ebde04"/>
    <w:p>
      <w:pPr>
        <w:pStyle w:val="Heading3"/>
        <w:keepNext/>
        <w:keepLines/>
      </w:pPr>
      <w:r>
        <w:t xml:space="preserve">7.1 </w:t>
      </w:r>
      <w:r>
        <w:rPr>
          <w:rFonts w:hint="eastAsia"/>
        </w:rPr>
        <w:t xml:space="preserve">等级定义与优先级</w:t>
      </w:r>
    </w:p>
    <w:tbl>
      <w:tblPr>
        <w:tblStyle w:val="Table"/>
        <w:tblW w:type="dxa" w:w="9064"/>
        <w:jc w:val="left"/>
        <w:tblLayout w:type="fixed"/>
        <w:tblLook w:firstRow="1" w:lastRow="0" w:firstColumn="0" w:lastColumn="0" w:noHBand="0" w:noVBand="0" w:val="0020"/>
        <w:tblInd w:type="dxa" w:w="110"/>
      </w:tblPr>
      <w:tblGrid>
        <w:gridCol w:w="1632"/>
        <w:gridCol w:w="1088"/>
        <w:gridCol w:w="1994"/>
        <w:gridCol w:w="4350"/>
      </w:tblGrid>
      <w:tr>
        <w:trPr>
          <w:tblHeader w:val="true"/>
          <w:cantSplit/>
        </w:trPr>
        <w:tc>
          <w:tcPr>
            <w:tcW w:type="dxa" w:w="163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7"/>
              </w:rPr>
              <w:t xml:space="preserve">等级</w:t>
            </w:r>
          </w:p>
        </w:tc>
        <w:tc>
          <w:tcPr>
            <w:tcW w:type="dxa" w:w="108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7"/>
              </w:rPr>
              <w:t xml:space="preserve">优先级</w:t>
            </w:r>
          </w:p>
        </w:tc>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ascii="Microsoft YaHei" w:hAnsi="Microsoft YaHei" w:eastAsia="Microsoft YaHei"/>
                <w:b/>
                <w:color w:val="1F4E79"/>
                <w:sz w:val="17"/>
              </w:rPr>
              <w:t xml:space="preserve">UI </w:t>
            </w:r>
            <w:r>
              <w:rPr>
                <w:rFonts w:hint="eastAsia" w:ascii="Microsoft YaHei" w:hAnsi="Microsoft YaHei" w:eastAsia="Microsoft YaHei"/>
                <w:b/>
                <w:color w:val="1F4E79"/>
                <w:sz w:val="17"/>
              </w:rPr>
              <w:t xml:space="preserve">含义</w:t>
            </w:r>
          </w:p>
        </w:tc>
        <w:tc>
          <w:tcPr>
            <w:tcW w:type="dxa" w:w="4350"/>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7"/>
              </w:rPr>
              <w:t xml:space="preserve">建议业务含义</w:t>
            </w:r>
          </w:p>
        </w:tc>
      </w:tr>
      <w:tr>
        <w:trPr>
          <w:cantSplit/>
        </w:trPr>
        <w:tc>
          <w:tcPr>
            <w:tcW w:type="dxa" w:w="163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红色关注</w:t>
            </w:r>
          </w:p>
        </w:tc>
        <w:tc>
          <w:tcPr>
            <w:tcW w:type="dxa" w:w="108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jc w:val="right"/>
            </w:pPr>
            <w:r>
              <w:rPr>
                <w:rFonts w:hint="eastAsia" w:ascii="Microsoft YaHei" w:hAnsi="Microsoft YaHei" w:eastAsia="Microsoft YaHei"/>
                <w:color w:val="22354B"/>
                <w:sz w:val="17"/>
              </w:rPr>
              <w:t xml:space="preserve">3（最高）</w:t>
            </w:r>
          </w:p>
        </w:tc>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红色标签/高亮</w:t>
            </w:r>
          </w:p>
        </w:tc>
        <w:tc>
          <w:tcPr>
            <w:tcW w:type="dxa" w:w="4350"/>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疑似重点疾病或需优先复核、处置</w:t>
            </w:r>
          </w:p>
        </w:tc>
      </w:tr>
      <w:tr>
        <w:trPr>
          <w:cantSplit/>
        </w:trPr>
        <w:tc>
          <w:tcPr>
            <w:tcW w:type="dxa" w:w="163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黄色关注</w:t>
            </w:r>
          </w:p>
        </w:tc>
        <w:tc>
          <w:tcPr>
            <w:tcW w:type="dxa" w:w="108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jc w:val="right"/>
            </w:pPr>
            <w:r>
              <w:rPr>
                <w:rFonts w:ascii="Microsoft YaHei" w:hAnsi="Microsoft YaHei" w:eastAsia="Microsoft YaHei"/>
                <w:color w:val="22354B"/>
                <w:sz w:val="17"/>
              </w:rPr>
              <w:t xml:space="preserve">2</w:t>
            </w:r>
          </w:p>
        </w:tc>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黄色标签</w:t>
            </w:r>
          </w:p>
        </w:tc>
        <w:tc>
          <w:tcPr>
            <w:tcW w:type="dxa" w:w="4350"/>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中度风险或需进一步关注</w:t>
            </w:r>
          </w:p>
        </w:tc>
      </w:tr>
      <w:tr>
        <w:trPr>
          <w:cantSplit/>
        </w:trPr>
        <w:tc>
          <w:tcPr>
            <w:tcW w:type="dxa" w:w="163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绿色关注</w:t>
            </w:r>
          </w:p>
        </w:tc>
        <w:tc>
          <w:tcPr>
            <w:tcW w:type="dxa" w:w="108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jc w:val="right"/>
            </w:pPr>
            <w:r>
              <w:rPr>
                <w:rFonts w:ascii="Microsoft YaHei" w:hAnsi="Microsoft YaHei" w:eastAsia="Microsoft YaHei"/>
                <w:color w:val="22354B"/>
                <w:sz w:val="17"/>
              </w:rPr>
              <w:t xml:space="preserve">1</w:t>
            </w:r>
          </w:p>
        </w:tc>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绿色标签</w:t>
            </w:r>
          </w:p>
        </w:tc>
        <w:tc>
          <w:tcPr>
            <w:tcW w:type="dxa" w:w="4350"/>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一般关注</w:t>
            </w:r>
          </w:p>
        </w:tc>
      </w:tr>
      <w:tr>
        <w:trPr>
          <w:cantSplit/>
        </w:trPr>
        <w:tc>
          <w:tcPr>
            <w:tcW w:type="dxa" w:w="163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未分级</w:t>
            </w:r>
          </w:p>
        </w:tc>
        <w:tc>
          <w:tcPr>
            <w:tcW w:type="dxa" w:w="108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jc w:val="right"/>
            </w:pPr>
            <w:r>
              <w:rPr>
                <w:rFonts w:ascii="Microsoft YaHei" w:hAnsi="Microsoft YaHei" w:eastAsia="Microsoft YaHei"/>
                <w:color w:val="22354B"/>
                <w:sz w:val="17"/>
              </w:rPr>
              <w:t xml:space="preserve">0</w:t>
            </w:r>
          </w:p>
        </w:tc>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灰色标签</w:t>
            </w:r>
          </w:p>
        </w:tc>
        <w:tc>
          <w:tcPr>
            <w:tcW w:type="dxa" w:w="4350"/>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未命中任何已启用规则</w:t>
            </w:r>
          </w:p>
        </w:tc>
      </w:tr>
    </w:tbl>
    <w:p>
      <w:pPr>
        <w:pStyle w:val="BodyText"/>
      </w:pPr>
      <w:r>
        <w:rPr>
          <w:rFonts w:hint="eastAsia"/>
        </w:rPr>
        <w:t xml:space="preserve">当同一检查命中多个不同等级规则时，最终等级按“红色</w:t>
      </w:r>
      <w:r>
        <w:t xml:space="preserve"> &gt; </w:t>
      </w:r>
      <w:r>
        <w:rPr>
          <w:rFonts w:hint="eastAsia"/>
        </w:rPr>
        <w:t xml:space="preserve">黄色</w:t>
      </w:r>
      <w:r>
        <w:t xml:space="preserve"> &gt; </w:t>
      </w:r>
      <w:r>
        <w:rPr>
          <w:rFonts w:hint="eastAsia"/>
        </w:rPr>
        <w:t xml:space="preserve">绿色”判定；详情中仍展示全部命中关键词，不丢弃低等级命中记录。</w:t>
      </w:r>
    </w:p>
    <w:p>
      <w:pPr>
        <w:pStyle w:val="BodyText"/>
      </w:pPr>
      <w:r>
        <w:rPr>
          <w:rFonts w:hint="eastAsia"/>
        </w:rPr>
        <w:t xml:space="preserve">首批红色关键词包括：癌、肿瘤、肿物、Ca、食管裂孔疝、贲门失弛缓症等。最终词库由业务负责人维护，以系统中已启用规则为准；黄色与绿色首批关键词由内镜中心提供并导入。</w:t>
      </w:r>
    </w:p>
    <w:bookmarkEnd w:id="31"/>
    <w:bookmarkStart w:id="32" w:name="X7cade421005114f34fbefa4dddc293f7f5be684"/>
    <w:p>
      <w:pPr>
        <w:pStyle w:val="Heading3"/>
        <w:keepNext/>
        <w:keepLines/>
      </w:pPr>
      <w:r>
        <w:t xml:space="preserve">7.2 </w:t>
      </w:r>
      <w:r>
        <w:rPr>
          <w:rFonts w:hint="eastAsia"/>
        </w:rPr>
        <w:t xml:space="preserve">规则字段</w:t>
      </w:r>
    </w:p>
    <w:tbl>
      <w:tblPr>
        <w:tblStyle w:val="Table"/>
        <w:tblW w:type="dxa" w:w="9064"/>
        <w:jc w:val="left"/>
        <w:tblLayout w:type="fixed"/>
        <w:tblLook w:firstRow="1" w:lastRow="0" w:firstColumn="0" w:lastColumn="0" w:noHBand="0" w:noVBand="0" w:val="0020"/>
        <w:tblInd w:type="dxa" w:w="110"/>
      </w:tblPr>
      <w:tblGrid>
        <w:gridCol w:w="1632"/>
        <w:gridCol w:w="1360"/>
        <w:gridCol w:w="6072"/>
      </w:tblGrid>
      <w:tr>
        <w:trPr>
          <w:tblHeader w:val="true"/>
          <w:cantSplit/>
        </w:trPr>
        <w:tc>
          <w:tcPr>
            <w:tcW w:type="dxa" w:w="163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字段</w:t>
            </w:r>
          </w:p>
        </w:tc>
        <w:tc>
          <w:tcPr>
            <w:tcW w:type="dxa" w:w="1360"/>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必填</w:t>
            </w:r>
          </w:p>
        </w:tc>
        <w:tc>
          <w:tcPr>
            <w:tcW w:type="dxa" w:w="607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说明</w:t>
            </w:r>
          </w:p>
        </w:tc>
      </w:tr>
      <w:tr>
        <w:trPr>
          <w:cantSplit/>
        </w:trPr>
        <w:tc>
          <w:tcPr>
            <w:tcW w:type="dxa" w:w="163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关键词</w:t>
            </w:r>
          </w:p>
        </w:tc>
        <w:tc>
          <w:tcPr>
            <w:tcW w:type="dxa" w:w="1360"/>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是</w:t>
            </w:r>
          </w:p>
        </w:tc>
        <w:tc>
          <w:tcPr>
            <w:tcW w:type="dxa" w:w="607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需要识别的文本，如“癌”“肿瘤”“Ca”</w:t>
            </w:r>
          </w:p>
        </w:tc>
      </w:tr>
      <w:tr>
        <w:trPr>
          <w:cantSplit/>
        </w:trPr>
        <w:tc>
          <w:tcPr>
            <w:tcW w:type="dxa" w:w="163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关注等级</w:t>
            </w:r>
          </w:p>
        </w:tc>
        <w:tc>
          <w:tcPr>
            <w:tcW w:type="dxa" w:w="1360"/>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是</w:t>
            </w:r>
          </w:p>
        </w:tc>
        <w:tc>
          <w:tcPr>
            <w:tcW w:type="dxa" w:w="607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红色、黄色或绿色</w:t>
            </w:r>
          </w:p>
        </w:tc>
      </w:tr>
      <w:tr>
        <w:trPr>
          <w:cantSplit/>
        </w:trPr>
        <w:tc>
          <w:tcPr>
            <w:tcW w:type="dxa" w:w="163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匹配范围</w:t>
            </w:r>
          </w:p>
        </w:tc>
        <w:tc>
          <w:tcPr>
            <w:tcW w:type="dxa" w:w="1360"/>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是</w:t>
            </w:r>
          </w:p>
        </w:tc>
        <w:tc>
          <w:tcPr>
            <w:tcW w:type="dxa" w:w="607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检查所见、诊断意见或全部报告文本</w:t>
            </w:r>
          </w:p>
        </w:tc>
      </w:tr>
      <w:tr>
        <w:trPr>
          <w:cantSplit/>
        </w:trPr>
        <w:tc>
          <w:tcPr>
            <w:tcW w:type="dxa" w:w="163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匹配方式</w:t>
            </w:r>
          </w:p>
        </w:tc>
        <w:tc>
          <w:tcPr>
            <w:tcW w:type="dxa" w:w="1360"/>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是</w:t>
            </w:r>
          </w:p>
        </w:tc>
        <w:tc>
          <w:tcPr>
            <w:tcW w:type="dxa" w:w="607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包含、精确短语；是否支持更多方式待确认</w:t>
            </w:r>
          </w:p>
        </w:tc>
      </w:tr>
      <w:tr>
        <w:trPr>
          <w:cantSplit/>
        </w:trPr>
        <w:tc>
          <w:tcPr>
            <w:tcW w:type="dxa" w:w="163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大小写策略</w:t>
            </w:r>
          </w:p>
        </w:tc>
        <w:tc>
          <w:tcPr>
            <w:tcW w:type="dxa" w:w="1360"/>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条件必填</w:t>
            </w:r>
          </w:p>
        </w:tc>
        <w:tc>
          <w:tcPr>
            <w:tcW w:type="dxa" w:w="607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对英文关键词可选区分/不区分大小写；UI</w:t>
            </w:r>
            <w:r>
              <w:rPr>
                <w:rFonts w:ascii="Microsoft YaHei" w:hAnsi="Microsoft YaHei" w:eastAsia="Microsoft YaHei"/>
                <w:color w:val="22354B"/>
                <w:sz w:val="18"/>
              </w:rPr>
              <w:t xml:space="preserve"> </w:t>
            </w:r>
            <w:r>
              <w:rPr>
                <w:rFonts w:hint="eastAsia" w:ascii="Microsoft YaHei" w:hAnsi="Microsoft YaHei" w:eastAsia="Microsoft YaHei"/>
                <w:color w:val="22354B"/>
                <w:sz w:val="18"/>
              </w:rPr>
              <w:t xml:space="preserve">已体现“Ca”不区分大小写</w:t>
            </w:r>
          </w:p>
        </w:tc>
      </w:tr>
      <w:tr>
        <w:trPr>
          <w:cantSplit/>
        </w:trPr>
        <w:tc>
          <w:tcPr>
            <w:tcW w:type="dxa" w:w="163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状态</w:t>
            </w:r>
          </w:p>
        </w:tc>
        <w:tc>
          <w:tcPr>
            <w:tcW w:type="dxa" w:w="1360"/>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是</w:t>
            </w:r>
          </w:p>
        </w:tc>
        <w:tc>
          <w:tcPr>
            <w:tcW w:type="dxa" w:w="607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已启用、已停用</w:t>
            </w:r>
          </w:p>
        </w:tc>
      </w:tr>
      <w:tr>
        <w:trPr>
          <w:cantSplit/>
        </w:trPr>
        <w:tc>
          <w:tcPr>
            <w:tcW w:type="dxa" w:w="163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备注</w:t>
            </w:r>
          </w:p>
        </w:tc>
        <w:tc>
          <w:tcPr>
            <w:tcW w:type="dxa" w:w="1360"/>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否</w:t>
            </w:r>
          </w:p>
        </w:tc>
        <w:tc>
          <w:tcPr>
            <w:tcW w:type="dxa" w:w="6072"/>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业务说明或使用注意事项</w:t>
            </w:r>
          </w:p>
        </w:tc>
      </w:tr>
    </w:tbl>
    <w:bookmarkEnd w:id="32"/>
    <w:bookmarkStart w:id="33" w:name="Xdd3fb598806f629a38ef2be26bfd4cc76b102ac"/>
    <w:p>
      <w:pPr>
        <w:pStyle w:val="Heading3"/>
        <w:keepNext/>
        <w:keepLines/>
      </w:pPr>
      <w:r>
        <w:t xml:space="preserve">7.3 </w:t>
      </w:r>
      <w:r>
        <w:rPr>
          <w:rFonts w:hint="eastAsia"/>
        </w:rPr>
        <w:t xml:space="preserve">匹配规则</w:t>
      </w:r>
    </w:p>
    <w:p>
      <w:pPr>
        <w:pStyle w:val="Compact"/>
        <w:numPr>
          <w:ilvl w:val="0"/>
          <w:numId w:val="1011"/>
        </w:numPr>
      </w:pPr>
      <w:r>
        <w:rPr>
          <w:rFonts w:hint="eastAsia"/>
        </w:rPr>
        <w:t xml:space="preserve">“包含”：目标范围内出现关键词即命中。</w:t>
      </w:r>
    </w:p>
    <w:p>
      <w:pPr>
        <w:pStyle w:val="Compact"/>
        <w:numPr>
          <w:ilvl w:val="0"/>
          <w:numId w:val="1011"/>
        </w:numPr>
      </w:pPr>
      <w:r>
        <w:rPr>
          <w:rFonts w:hint="eastAsia"/>
        </w:rPr>
        <w:t xml:space="preserve">“精确短语”：连续文本与配置短语一致时命中；中英文标点、空白与分词边界的处理方式需在技术设计中明确。</w:t>
      </w:r>
    </w:p>
    <w:p>
      <w:pPr>
        <w:pStyle w:val="Compact"/>
        <w:numPr>
          <w:ilvl w:val="0"/>
          <w:numId w:val="1011"/>
        </w:numPr>
      </w:pPr>
      <w:r>
        <w:rPr>
          <w:rFonts w:hint="eastAsia"/>
        </w:rPr>
        <w:t xml:space="preserve">“全部报告文本”：至少包含检查所见和诊断意见；是否包含报告结论、补充说明等字段需由接口字段范围确定。</w:t>
      </w:r>
    </w:p>
    <w:p>
      <w:pPr>
        <w:pStyle w:val="Compact"/>
        <w:numPr>
          <w:ilvl w:val="0"/>
          <w:numId w:val="1011"/>
        </w:numPr>
      </w:pPr>
      <w:r>
        <w:rPr>
          <w:rFonts w:hint="eastAsia"/>
        </w:rPr>
        <w:t xml:space="preserve">仅已启用规则参与新数据匹配。</w:t>
      </w:r>
    </w:p>
    <w:p>
      <w:pPr>
        <w:pStyle w:val="Compact"/>
        <w:numPr>
          <w:ilvl w:val="0"/>
          <w:numId w:val="1011"/>
        </w:numPr>
      </w:pPr>
      <w:r>
        <w:rPr>
          <w:rFonts w:hint="eastAsia"/>
        </w:rPr>
        <w:t xml:space="preserve">同一关键词可以在不同匹配范围或不同等级下存在，但完全相同的规则组合应阻止重复创建。</w:t>
      </w:r>
    </w:p>
    <w:p>
      <w:pPr>
        <w:pStyle w:val="Compact"/>
        <w:numPr>
          <w:ilvl w:val="0"/>
          <w:numId w:val="1011"/>
        </w:numPr>
      </w:pPr>
      <w:r>
        <w:rPr>
          <w:rFonts w:hint="eastAsia"/>
        </w:rPr>
        <w:t xml:space="preserve">英文大小写匹配按规则配置执行；中文不受该选项影响。</w:t>
      </w:r>
    </w:p>
    <w:p>
      <w:pPr>
        <w:pStyle w:val="Compact"/>
        <w:numPr>
          <w:ilvl w:val="0"/>
          <w:numId w:val="1011"/>
        </w:numPr>
      </w:pPr>
      <w:r>
        <w:rPr>
          <w:rFonts w:hint="eastAsia"/>
        </w:rPr>
        <w:t xml:space="preserve">否定语义（如“未见肿瘤”）在当前</w:t>
      </w:r>
      <w:r>
        <w:t xml:space="preserve"> UI </w:t>
      </w:r>
      <w:r>
        <w:rPr>
          <w:rFonts w:hint="eastAsia"/>
        </w:rPr>
        <w:t xml:space="preserve">中仅通过备注提示人工复核，V1.0</w:t>
      </w:r>
      <w:r>
        <w:t xml:space="preserve"> </w:t>
      </w:r>
      <w:r>
        <w:rPr>
          <w:rFonts w:hint="eastAsia"/>
        </w:rPr>
        <w:t xml:space="preserve">不自动识别否定关系。</w:t>
      </w:r>
    </w:p>
    <w:bookmarkEnd w:id="33"/>
    <w:bookmarkStart w:id="34" w:name="X53895be9c87e62d81e345f9f69085af2b231908"/>
    <w:p>
      <w:pPr>
        <w:pStyle w:val="Heading3"/>
        <w:keepNext/>
        <w:keepLines/>
      </w:pPr>
      <w:r>
        <w:t xml:space="preserve">7.4 </w:t>
      </w:r>
      <w:r>
        <w:rPr>
          <w:rFonts w:hint="eastAsia"/>
        </w:rPr>
        <w:t xml:space="preserve">时间规则</w:t>
      </w:r>
    </w:p>
    <w:p>
      <w:pPr>
        <w:pStyle w:val="Compact"/>
        <w:numPr>
          <w:ilvl w:val="0"/>
          <w:numId w:val="1012"/>
        </w:numPr>
      </w:pPr>
      <w:r>
        <w:rPr>
          <w:rFonts w:hint="eastAsia"/>
        </w:rPr>
        <w:t xml:space="preserve">检查时间来自内镜业务数据源。</w:t>
      </w:r>
    </w:p>
    <w:p>
      <w:pPr>
        <w:pStyle w:val="Compact"/>
        <w:numPr>
          <w:ilvl w:val="0"/>
          <w:numId w:val="1012"/>
        </w:numPr>
      </w:pPr>
      <w:r>
        <w:rPr>
          <w:rFonts w:hint="eastAsia"/>
        </w:rPr>
        <w:t xml:space="preserve">首次命中时间为该检查第一次命中任一规则的系统时间或业务事件时间，二者口径待确认。</w:t>
      </w:r>
    </w:p>
    <w:p>
      <w:pPr>
        <w:pStyle w:val="Compact"/>
        <w:numPr>
          <w:ilvl w:val="0"/>
          <w:numId w:val="1012"/>
        </w:numPr>
      </w:pPr>
      <w:r>
        <w:rPr>
          <w:rFonts w:hint="eastAsia"/>
        </w:rPr>
        <w:t xml:space="preserve">报告生成时间来自报告系统；若无该字段则不展示，不用同步时间代替。</w:t>
      </w:r>
    </w:p>
    <w:p>
      <w:pPr>
        <w:pStyle w:val="Compact"/>
        <w:numPr>
          <w:ilvl w:val="0"/>
          <w:numId w:val="1012"/>
        </w:numPr>
      </w:pPr>
      <w:r>
        <w:rPr>
          <w:rFonts w:hint="eastAsia"/>
        </w:rPr>
        <w:t xml:space="preserve">“最后同步”展示最近一次成功完成同步的时间，而非任务开始时间。</w:t>
      </w:r>
    </w:p>
    <w:bookmarkEnd w:id="34"/>
    <w:bookmarkStart w:id="35" w:name="Xbdfff11c625245670c3e1ffa91a2862861d3fde"/>
    <w:p>
      <w:pPr>
        <w:pStyle w:val="Heading3"/>
        <w:keepNext/>
        <w:keepLines/>
      </w:pPr>
      <w:r>
        <w:t xml:space="preserve">7.5 </w:t>
      </w:r>
      <w:r>
        <w:rPr>
          <w:rFonts w:hint="eastAsia"/>
        </w:rPr>
        <w:t xml:space="preserve">报告状态</w:t>
      </w:r>
    </w:p>
    <w:p>
      <w:pPr>
        <w:pStyle w:val="FirstParagraph"/>
      </w:pPr>
      <w:r>
        <w:rPr>
          <w:rFonts w:hint="eastAsia"/>
        </w:rPr>
        <w:t xml:space="preserve">报告状态应映射</w:t>
      </w:r>
      <w:r>
        <w:t xml:space="preserve"> PACS/RIS </w:t>
      </w:r>
      <w:r>
        <w:rPr>
          <w:rFonts w:hint="eastAsia"/>
        </w:rPr>
        <w:t xml:space="preserve">状态，至少包含：</w:t>
      </w:r>
    </w:p>
    <w:p>
      <w:pPr>
        <w:pStyle w:val="Compact"/>
        <w:numPr>
          <w:ilvl w:val="0"/>
          <w:numId w:val="1013"/>
        </w:numPr>
      </w:pPr>
      <w:r>
        <w:rPr>
          <w:rFonts w:hint="eastAsia"/>
        </w:rPr>
        <w:t xml:space="preserve">检查进行中</w:t>
      </w:r>
    </w:p>
    <w:p>
      <w:pPr>
        <w:pStyle w:val="Compact"/>
        <w:numPr>
          <w:ilvl w:val="0"/>
          <w:numId w:val="1013"/>
        </w:numPr>
      </w:pPr>
      <w:r>
        <w:rPr>
          <w:rFonts w:hint="eastAsia"/>
        </w:rPr>
        <w:t xml:space="preserve">检查完成，待报告</w:t>
      </w:r>
    </w:p>
    <w:p>
      <w:pPr>
        <w:pStyle w:val="Compact"/>
        <w:numPr>
          <w:ilvl w:val="0"/>
          <w:numId w:val="1013"/>
        </w:numPr>
      </w:pPr>
      <w:r>
        <w:rPr>
          <w:rFonts w:hint="eastAsia"/>
        </w:rPr>
        <w:t xml:space="preserve">待录入</w:t>
      </w:r>
    </w:p>
    <w:p>
      <w:pPr>
        <w:pStyle w:val="Compact"/>
        <w:numPr>
          <w:ilvl w:val="0"/>
          <w:numId w:val="1013"/>
        </w:numPr>
      </w:pPr>
      <w:r>
        <w:rPr>
          <w:rFonts w:hint="eastAsia"/>
        </w:rPr>
        <w:t xml:space="preserve">待审核</w:t>
      </w:r>
    </w:p>
    <w:p>
      <w:pPr>
        <w:pStyle w:val="Compact"/>
        <w:numPr>
          <w:ilvl w:val="0"/>
          <w:numId w:val="1013"/>
        </w:numPr>
      </w:pPr>
      <w:r>
        <w:rPr>
          <w:rFonts w:hint="eastAsia"/>
        </w:rPr>
        <w:t xml:space="preserve">初步报告</w:t>
      </w:r>
    </w:p>
    <w:p>
      <w:pPr>
        <w:pStyle w:val="Compact"/>
        <w:numPr>
          <w:ilvl w:val="0"/>
          <w:numId w:val="1013"/>
        </w:numPr>
      </w:pPr>
      <w:r>
        <w:rPr>
          <w:rFonts w:hint="eastAsia"/>
        </w:rPr>
        <w:t xml:space="preserve">已审核</w:t>
      </w:r>
    </w:p>
    <w:p>
      <w:pPr>
        <w:pStyle w:val="Compact"/>
        <w:numPr>
          <w:ilvl w:val="0"/>
          <w:numId w:val="1013"/>
        </w:numPr>
      </w:pPr>
      <w:r>
        <w:rPr>
          <w:rFonts w:hint="eastAsia"/>
        </w:rPr>
        <w:t xml:space="preserve">已终审</w:t>
      </w:r>
    </w:p>
    <w:p>
      <w:pPr>
        <w:pStyle w:val="FirstParagraph"/>
      </w:pPr>
      <w:r>
        <w:rPr>
          <w:rFonts w:hint="eastAsia"/>
        </w:rPr>
        <w:t xml:space="preserve">状态值应优先沿用上游报告系统；未知值需保留原值并映射为“其他”，不得静默丢弃。</w:t>
      </w:r>
    </w:p>
    <w:p>
      <w:pPr>
        <w:pStyle w:val="BodyText"/>
      </w:pPr>
      <w:r>
        <w:rPr>
          <w:rFonts w:hint="eastAsia"/>
        </w:rPr>
        <w:t xml:space="preserve">展示未审核报告时，页面必须同时显示“待审核</w:t>
      </w:r>
      <w:r>
        <w:t xml:space="preserve"> · </w:t>
      </w:r>
      <w:r>
        <w:rPr>
          <w:rFonts w:hint="eastAsia"/>
        </w:rPr>
        <w:t xml:space="preserve">初步报告”以及“未审核内容仅用于监测，不作为正式诊断报告”的醒目提示。</w:t>
      </w:r>
    </w:p>
    <w:bookmarkEnd w:id="35"/>
    <w:bookmarkStart w:id="36" w:name="Xbe98d269bd47f57bdb6381b32ab8233ac86a9a0"/>
    <w:p>
      <w:pPr>
        <w:pStyle w:val="Heading3"/>
        <w:keepNext/>
        <w:keepLines/>
      </w:pPr>
      <w:r>
        <w:t xml:space="preserve">7.6 </w:t>
      </w:r>
      <w:r>
        <w:rPr>
          <w:rFonts w:hint="eastAsia"/>
        </w:rPr>
        <w:t xml:space="preserve">上报状态</w:t>
      </w:r>
    </w:p>
    <w:p>
      <w:pPr>
        <w:pStyle w:val="FirstParagraph"/>
      </w:pPr>
      <w:r>
        <w:rPr>
          <w:rFonts w:hint="eastAsia"/>
        </w:rPr>
        <w:t xml:space="preserve">处置状态至少包含：</w:t>
      </w:r>
    </w:p>
    <w:p>
      <w:pPr>
        <w:pStyle w:val="Compact"/>
        <w:numPr>
          <w:ilvl w:val="0"/>
          <w:numId w:val="1014"/>
        </w:numPr>
      </w:pPr>
      <w:r>
        <w:rPr>
          <w:rFonts w:hint="eastAsia"/>
        </w:rPr>
        <w:t xml:space="preserve">待上报</w:t>
      </w:r>
    </w:p>
    <w:p>
      <w:pPr>
        <w:pStyle w:val="Compact"/>
        <w:numPr>
          <w:ilvl w:val="0"/>
          <w:numId w:val="1014"/>
        </w:numPr>
      </w:pPr>
      <w:r>
        <w:rPr>
          <w:rFonts w:hint="eastAsia"/>
        </w:rPr>
        <w:t xml:space="preserve">已上报</w:t>
      </w:r>
    </w:p>
    <w:p>
      <w:pPr>
        <w:pStyle w:val="Compact"/>
        <w:numPr>
          <w:ilvl w:val="0"/>
          <w:numId w:val="1014"/>
        </w:numPr>
      </w:pPr>
      <w:r>
        <w:rPr>
          <w:rFonts w:hint="eastAsia"/>
        </w:rPr>
        <w:t xml:space="preserve">已知晓</w:t>
      </w:r>
    </w:p>
    <w:p>
      <w:pPr>
        <w:pStyle w:val="Compact"/>
        <w:numPr>
          <w:ilvl w:val="0"/>
          <w:numId w:val="1014"/>
        </w:numPr>
      </w:pPr>
      <w:r>
        <w:rPr>
          <w:rFonts w:hint="eastAsia"/>
        </w:rPr>
        <w:t xml:space="preserve">已处理</w:t>
      </w:r>
    </w:p>
    <w:p>
      <w:pPr>
        <w:pStyle w:val="Compact"/>
        <w:numPr>
          <w:ilvl w:val="0"/>
          <w:numId w:val="1014"/>
        </w:numPr>
      </w:pPr>
      <w:r>
        <w:rPr>
          <w:rFonts w:hint="eastAsia"/>
        </w:rPr>
        <w:t xml:space="preserve">误报</w:t>
      </w:r>
    </w:p>
    <w:p>
      <w:pPr>
        <w:pStyle w:val="Compact"/>
        <w:numPr>
          <w:ilvl w:val="0"/>
          <w:numId w:val="1014"/>
        </w:numPr>
      </w:pPr>
      <w:r>
        <w:rPr>
          <w:rFonts w:hint="eastAsia"/>
        </w:rPr>
        <w:t xml:space="preserve">无需上报（用于不进入红色上报闭环的记录）</w:t>
      </w:r>
    </w:p>
    <w:p>
      <w:pPr>
        <w:pStyle w:val="FirstParagraph"/>
      </w:pPr>
      <w:r>
        <w:rPr>
          <w:rFonts w:hint="eastAsia"/>
        </w:rPr>
        <w:t xml:space="preserve">红色关注默认进入“待上报”。待上报可转为已上报或误报；已上报可转为已知晓；已知晓可转为已处理；误报必须填写原因，并允许恢复为待上报。误报仅处理当前监测记录，不自动修改规则。“无需上报”的自动或人工判定条件、上报接收系统及失败重试机制均需业务确认。</w:t>
      </w:r>
    </w:p>
    <w:bookmarkEnd w:id="36"/>
    <w:bookmarkStart w:id="37" w:name="Xb37b119530ee2c42d553097905acefc529c6365"/>
    <w:p>
      <w:pPr>
        <w:pStyle w:val="Heading3"/>
        <w:keepNext/>
        <w:keepLines/>
      </w:pPr>
      <w:r>
        <w:t xml:space="preserve">7.7 </w:t>
      </w:r>
      <w:r>
        <w:rPr>
          <w:rFonts w:hint="eastAsia"/>
        </w:rPr>
        <w:t xml:space="preserve">规则生效范围</w:t>
      </w:r>
    </w:p>
    <w:p>
      <w:pPr>
        <w:pStyle w:val="FirstParagraph"/>
      </w:pPr>
      <w:r>
        <w:rPr>
          <w:rFonts w:hint="eastAsia"/>
        </w:rPr>
        <w:t xml:space="preserve">规则修改后仅影响后续新获取或发生更新的数据。历史检查保留原判定结果及当时规则快照，以保证审计一致性。若业务要求历史重算，必须显示影响范围预估并由具备权限的用户二次确认。</w:t>
      </w:r>
    </w:p>
    <w:bookmarkEnd w:id="37"/>
    <w:bookmarkEnd w:id="38"/>
    <w:bookmarkStart w:id="59" w:name="Xe3427d6a62ed6a5b8cd340ac79c2e1c921ff088"/>
    <w:p>
      <w:pPr>
        <w:pStyle w:val="Heading2"/>
        <w:keepNext/>
        <w:keepLines/>
      </w:pPr>
      <w:r>
        <w:t xml:space="preserve">8. </w:t>
      </w:r>
      <w:r>
        <w:rPr>
          <w:rFonts w:hint="eastAsia"/>
        </w:rPr>
        <w:t xml:space="preserve">功能需求</w:t>
      </w:r>
    </w:p>
    <w:bookmarkStart w:id="45" w:name="X65ebb815bae4694ec7220ea2b64a48d0740c6f8"/>
    <w:p>
      <w:pPr>
        <w:pStyle w:val="Heading3"/>
        <w:keepNext/>
        <w:keepLines/>
      </w:pPr>
      <w:r>
        <w:t xml:space="preserve">8.1 </w:t>
      </w:r>
      <w:r>
        <w:rPr>
          <w:rFonts w:hint="eastAsia"/>
        </w:rPr>
        <w:t xml:space="preserve">患者监测首页</w:t>
      </w:r>
    </w:p>
    <w:bookmarkStart w:id="39" w:name="Xab104bcf08b1d935b791a659f71cd5159c3b9da"/>
    <w:p>
      <w:pPr>
        <w:pStyle w:val="Heading4"/>
        <w:keepNext/>
        <w:keepLines/>
      </w:pPr>
      <w:r>
        <w:t xml:space="preserve">8.1.1 </w:t>
      </w:r>
      <w:r>
        <w:rPr>
          <w:rFonts w:hint="eastAsia"/>
        </w:rPr>
        <w:t xml:space="preserve">页面头部</w:t>
      </w:r>
    </w:p>
    <w:tbl>
      <w:tblPr>
        <w:tblStyle w:val="Table"/>
        <w:tblW w:type="dxa" w:w="9064"/>
        <w:jc w:val="left"/>
        <w:tblLayout w:type="fixed"/>
        <w:tblLook w:firstRow="1" w:lastRow="0" w:firstColumn="0" w:lastColumn="0" w:noHBand="0" w:noVBand="0" w:val="0020"/>
        <w:tblInd w:type="dxa" w:w="110"/>
      </w:tblPr>
      <w:tblGrid>
        <w:gridCol w:w="1994"/>
        <w:gridCol w:w="4351"/>
        <w:gridCol w:w="2719"/>
      </w:tblGrid>
      <w:tr>
        <w:trPr>
          <w:tblHeader w:val="true"/>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编号</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需求</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验收要点</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FR-H-01</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显示系统名称“内镜重点患者监测系统”</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名称与当前业务模块一致；顶部医院名称为“菏泽市肿瘤中医医院”</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FR-H-02</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显示最后同步时间</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仅成功同步后更新；失败时保留上次成功时间</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FR-H-03</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支持“立即刷新”</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点击后触发或请求一次增量同步；防止重复提交；展示进行中、成功或失败结果</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FR-H-04</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支持“导出日报”</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按当前查询条件或约定日报口径导出；导出行为写入审计日志</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FR-H-05</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支持进入“监测规则”</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仅有权限的用户可进入配置页</w:t>
            </w:r>
          </w:p>
        </w:tc>
      </w:tr>
    </w:tbl>
    <w:bookmarkEnd w:id="39"/>
    <w:bookmarkStart w:id="40" w:name="X37ad9c9c74cafc56781459c07dbde70cecf8b74"/>
    <w:p>
      <w:pPr>
        <w:pStyle w:val="Heading4"/>
        <w:keepNext/>
        <w:keepLines/>
      </w:pPr>
      <w:r>
        <w:t xml:space="preserve">8.1.2 </w:t>
      </w:r>
      <w:r>
        <w:rPr>
          <w:rFonts w:hint="eastAsia"/>
        </w:rPr>
        <w:t xml:space="preserve">查询条件</w:t>
      </w:r>
    </w:p>
    <w:tbl>
      <w:tblPr>
        <w:tblStyle w:val="Table"/>
        <w:tblW w:type="dxa" w:w="9064"/>
        <w:jc w:val="left"/>
        <w:tblLayout w:type="fixed"/>
        <w:tblLook w:firstRow="1" w:lastRow="0" w:firstColumn="0" w:lastColumn="0" w:noHBand="0" w:noVBand="0" w:val="0020"/>
        <w:tblInd w:type="dxa" w:w="110"/>
      </w:tblPr>
      <w:tblGrid>
        <w:gridCol w:w="1994"/>
        <w:gridCol w:w="4351"/>
        <w:gridCol w:w="2719"/>
      </w:tblGrid>
      <w:tr>
        <w:trPr>
          <w:tblHeader w:val="true"/>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条件</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控件/默认值</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规则</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时间范围</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起止日期；默认当天</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起始日期不得晚于结束日期；最大跨度待确认</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科室</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下拉；默认全部科室</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数据来自统一科室字典</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监测等级</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下拉；默认全部</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红色、黄色、绿色、未分级</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报告状态</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下拉；默认全部</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待审核、初步报告、已审核、其他</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上报状态</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下拉；默认全部</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待上报、已上报、已知晓、已处理、误报、无需上报</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综合关键词</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输入框</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支持姓名、住院号和业务关键词；需防止前后空格影响查询</w:t>
            </w:r>
          </w:p>
        </w:tc>
      </w:tr>
    </w:tbl>
    <w:p>
      <w:pPr>
        <w:pStyle w:val="BodyText"/>
      </w:pPr>
      <w:r>
        <w:rPr>
          <w:rFonts w:hint="eastAsia"/>
        </w:rPr>
        <w:t xml:space="preserve">点击“查询”后，统计卡、列表及总数必须基于同一组条件更新。点击“重置”后恢复默认查询条件并重新查询。</w:t>
      </w:r>
    </w:p>
    <w:bookmarkEnd w:id="40"/>
    <w:bookmarkStart w:id="41" w:name="Xe64b15bf6d4ebc649817ccaf2b7bff8f08fb3fc"/>
    <w:p>
      <w:pPr>
        <w:pStyle w:val="Heading4"/>
        <w:keepNext/>
        <w:keepLines/>
      </w:pPr>
      <w:r>
        <w:t xml:space="preserve">8.1.3 </w:t>
      </w:r>
      <w:r>
        <w:rPr>
          <w:rFonts w:hint="eastAsia"/>
        </w:rPr>
        <w:t xml:space="preserve">统计卡</w:t>
      </w:r>
    </w:p>
    <w:p>
      <w:pPr>
        <w:pStyle w:val="FirstParagraph"/>
      </w:pPr>
      <w:r>
        <w:rPr>
          <w:rFonts w:hint="eastAsia"/>
        </w:rPr>
        <w:t xml:space="preserve">首页展示以下指标：全部患者、红色关注、黄色关注、绿色关注、未分级、待上报。</w:t>
      </w:r>
    </w:p>
    <w:p>
      <w:pPr>
        <w:pStyle w:val="Compact"/>
        <w:numPr>
          <w:ilvl w:val="0"/>
          <w:numId w:val="1015"/>
        </w:numPr>
      </w:pPr>
      <w:r>
        <w:rPr>
          <w:rFonts w:hint="eastAsia"/>
        </w:rPr>
        <w:t xml:space="preserve">统计对象应与列表主对象保持一致，建议按“检查记录”计数；若业务坚持按患者去重，页面名称和口径需同步调整。</w:t>
      </w:r>
    </w:p>
    <w:p>
      <w:pPr>
        <w:pStyle w:val="Compact"/>
        <w:numPr>
          <w:ilvl w:val="0"/>
          <w:numId w:val="1015"/>
        </w:numPr>
      </w:pPr>
      <w:r>
        <w:rPr>
          <w:rFonts w:hint="eastAsia"/>
        </w:rPr>
        <w:t xml:space="preserve">统计卡受时间、科室、报告状态和搜索条件影响；点击等级卡建议快捷筛选对应等级。</w:t>
      </w:r>
    </w:p>
    <w:p>
      <w:pPr>
        <w:pStyle w:val="Compact"/>
        <w:numPr>
          <w:ilvl w:val="0"/>
          <w:numId w:val="1015"/>
        </w:numPr>
      </w:pPr>
      <w:r>
        <w:rPr>
          <w:rFonts w:hint="eastAsia"/>
        </w:rPr>
        <w:t xml:space="preserve">“待上报”为上报状态维度，可能与红/黄/绿等级交叉，不参与等级总和。</w:t>
      </w:r>
    </w:p>
    <w:p>
      <w:pPr>
        <w:pStyle w:val="Compact"/>
        <w:numPr>
          <w:ilvl w:val="0"/>
          <w:numId w:val="1015"/>
        </w:numPr>
      </w:pPr>
      <w:r>
        <w:rPr>
          <w:rFonts w:hint="eastAsia"/>
        </w:rPr>
        <w:t xml:space="preserve">应满足：全部</w:t>
      </w:r>
      <w:r>
        <w:t xml:space="preserve"> = </w:t>
      </w:r>
      <w:r>
        <w:rPr>
          <w:rFonts w:hint="eastAsia"/>
        </w:rPr>
        <w:t xml:space="preserve">红色</w:t>
      </w:r>
      <w:r>
        <w:t xml:space="preserve"> + </w:t>
      </w:r>
      <w:r>
        <w:rPr>
          <w:rFonts w:hint="eastAsia"/>
        </w:rPr>
        <w:t xml:space="preserve">黄色</w:t>
      </w:r>
      <w:r>
        <w:t xml:space="preserve"> + </w:t>
      </w:r>
      <w:r>
        <w:rPr>
          <w:rFonts w:hint="eastAsia"/>
        </w:rPr>
        <w:t xml:space="preserve">绿色</w:t>
      </w:r>
      <w:r>
        <w:t xml:space="preserve"> + </w:t>
      </w:r>
      <w:r>
        <w:rPr>
          <w:rFonts w:hint="eastAsia"/>
        </w:rPr>
        <w:t xml:space="preserve">未分级（同一统计口径下）。</w:t>
      </w:r>
    </w:p>
    <w:bookmarkEnd w:id="41"/>
    <w:bookmarkStart w:id="42" w:name="X0c92c5e82977db9a522555dd4e6d83944339f4f"/>
    <w:p>
      <w:pPr>
        <w:pStyle w:val="Heading4"/>
        <w:keepNext/>
        <w:keepLines/>
        <w:pageBreakBefore/>
      </w:pPr>
      <w:r>
        <w:t xml:space="preserve">8.1.4 </w:t>
      </w:r>
      <w:r>
        <w:rPr>
          <w:rFonts w:hint="eastAsia"/>
        </w:rPr>
        <w:t xml:space="preserve">患者检查记录列表</w:t>
      </w:r>
    </w:p>
    <w:tbl>
      <w:tblPr>
        <w:tblStyle w:val="Table"/>
        <w:tblW w:type="dxa" w:w="9064"/>
        <w:jc w:val="left"/>
        <w:tblLayout w:type="fixed"/>
        <w:tblLook w:firstRow="1" w:lastRow="0" w:firstColumn="0" w:lastColumn="0" w:noHBand="0" w:noVBand="0" w:val="0020"/>
        <w:tblInd w:type="dxa" w:w="110"/>
      </w:tblPr>
      <w:tblGrid>
        <w:gridCol w:w="2266"/>
        <w:gridCol w:w="6798"/>
      </w:tblGrid>
      <w:tr>
        <w:trPr>
          <w:tblHeader w:val="true"/>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字段</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展示规则</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监测等级</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使用统一颜色标签展示红色关注、黄色关注、绿色关注或未分级</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患者信息</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姓名</w:t>
            </w:r>
            <w:r>
              <w:rPr>
                <w:rFonts w:ascii="Microsoft YaHei" w:hAnsi="Microsoft YaHei" w:eastAsia="Microsoft YaHei"/>
                <w:color w:val="22354B"/>
                <w:sz w:val="18"/>
              </w:rPr>
              <w:t xml:space="preserve"> + </w:t>
            </w:r>
            <w:r>
              <w:rPr>
                <w:rFonts w:hint="eastAsia" w:ascii="Microsoft YaHei" w:hAnsi="Microsoft YaHei" w:eastAsia="Microsoft YaHei"/>
                <w:color w:val="22354B"/>
                <w:sz w:val="18"/>
              </w:rPr>
              <w:t xml:space="preserve">住院号；脱敏策略按医院安全要求配置</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科室</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展示检查记录关联科室</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检查项目</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如电子胃镜检查、结肠镜检查</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检查时间</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格式</w:t>
            </w:r>
            <w:r>
              <w:rPr>
                <w:rFonts w:ascii="Microsoft YaHei" w:hAnsi="Microsoft YaHei" w:eastAsia="Microsoft YaHei"/>
                <w:color w:val="22354B"/>
                <w:sz w:val="18"/>
              </w:rPr>
              <w:t xml:space="preserve"> </w:t>
            </w:r>
            <w:r>
              <w:rPr>
                <w:rStyle w:val="VerbatimChar"/>
                <w:rFonts w:ascii="Microsoft YaHei" w:hAnsi="Microsoft YaHei" w:eastAsia="Microsoft YaHei"/>
                <w:color w:val="22354B"/>
                <w:sz w:val="18"/>
              </w:rPr>
              <w:t xml:space="preserve">YYYY-MM-DD HH:mm</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报告状态</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显示上游报告状态</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命中关键词</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以标签展示；过多时折叠并可查看全部；无命中显示“-”</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首次命中</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格式</w:t>
            </w:r>
            <w:r>
              <w:rPr>
                <w:rFonts w:ascii="Microsoft YaHei" w:hAnsi="Microsoft YaHei" w:eastAsia="Microsoft YaHei"/>
                <w:color w:val="22354B"/>
                <w:sz w:val="18"/>
              </w:rPr>
              <w:t xml:space="preserve"> </w:t>
            </w:r>
            <w:r>
              <w:rPr>
                <w:rStyle w:val="VerbatimChar"/>
                <w:rFonts w:ascii="Microsoft YaHei" w:hAnsi="Microsoft YaHei" w:eastAsia="Microsoft YaHei"/>
                <w:color w:val="22354B"/>
                <w:sz w:val="18"/>
              </w:rPr>
              <w:t xml:space="preserve">HH:mm</w:t>
            </w:r>
            <w:r>
              <w:rPr>
                <w:rFonts w:ascii="Microsoft YaHei" w:hAnsi="Microsoft YaHei" w:eastAsia="Microsoft YaHei"/>
                <w:color w:val="22354B"/>
                <w:sz w:val="18"/>
              </w:rPr>
              <w:t xml:space="preserve"> </w:t>
            </w:r>
            <w:r>
              <w:rPr>
                <w:rFonts w:hint="eastAsia" w:ascii="Microsoft YaHei" w:hAnsi="Microsoft YaHei" w:eastAsia="Microsoft YaHei"/>
                <w:color w:val="22354B"/>
                <w:sz w:val="18"/>
              </w:rPr>
              <w:t xml:space="preserve">或完整时间；跨日场景建议展示完整日期时间</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上报状态</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使用文字和颜色区分待上报、已上报、无需上报</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操作</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“查看详情”；后续上报操作入口根据业务流程确定</w:t>
            </w:r>
          </w:p>
        </w:tc>
      </w:tr>
    </w:tbl>
    <w:p>
      <w:pPr>
        <w:pStyle w:val="BodyText"/>
      </w:pPr>
      <w:r>
        <w:rPr>
          <w:rFonts w:hint="eastAsia"/>
        </w:rPr>
        <w:t xml:space="preserve">列表默认按“关注等级优先级降序、首次命中时间降序”排列，红色关注置顶。科室/床号优先展示当前住院科室和床号，无当前住院科室时回退至申请科室；该口径需现场确认。支持分页、每页条数切换、指定页跳转；翻页不得清空当前筛选条件。</w:t>
      </w:r>
    </w:p>
    <w:bookmarkEnd w:id="42"/>
    <w:bookmarkStart w:id="43" w:name="X3a20d24e84447f186124991ce7c4da85c2d2766"/>
    <w:p>
      <w:pPr>
        <w:pStyle w:val="Heading4"/>
        <w:keepNext/>
        <w:keepLines/>
      </w:pPr>
      <w:r>
        <w:t xml:space="preserve">8.1.5 </w:t>
      </w:r>
      <w:r>
        <w:rPr>
          <w:rFonts w:hint="eastAsia"/>
        </w:rPr>
        <w:t xml:space="preserve">患者监测详情</w:t>
      </w:r>
    </w:p>
    <w:p>
      <w:pPr>
        <w:pStyle w:val="FirstParagraph"/>
      </w:pPr>
      <w:r>
        <w:rPr>
          <w:rFonts w:hint="eastAsia"/>
        </w:rPr>
        <w:t xml:space="preserve">详情以右侧抽屉或等效容器展示，避免离开当前列表上下文。内容包括：</w:t>
      </w:r>
    </w:p>
    <w:p>
      <w:pPr>
        <w:pStyle w:val="Compact"/>
        <w:numPr>
          <w:ilvl w:val="0"/>
          <w:numId w:val="1016"/>
        </w:numPr>
      </w:pPr>
      <w:r>
        <w:rPr>
          <w:rFonts w:hint="eastAsia"/>
        </w:rPr>
        <w:t xml:space="preserve">监测等级、患者姓名、性别、年龄、住院号。</w:t>
      </w:r>
    </w:p>
    <w:p>
      <w:pPr>
        <w:pStyle w:val="Compact"/>
        <w:numPr>
          <w:ilvl w:val="0"/>
          <w:numId w:val="1016"/>
        </w:numPr>
      </w:pPr>
      <w:r>
        <w:rPr>
          <w:rFonts w:hint="eastAsia"/>
        </w:rPr>
        <w:t xml:space="preserve">报告状态及报告类型/阶段。</w:t>
      </w:r>
    </w:p>
    <w:p>
      <w:pPr>
        <w:pStyle w:val="Compact"/>
        <w:numPr>
          <w:ilvl w:val="0"/>
          <w:numId w:val="1016"/>
        </w:numPr>
      </w:pPr>
      <w:r>
        <w:rPr>
          <w:rFonts w:hint="eastAsia"/>
        </w:rPr>
        <w:t xml:space="preserve">检查所见原文。</w:t>
      </w:r>
    </w:p>
    <w:p>
      <w:pPr>
        <w:pStyle w:val="Compact"/>
        <w:numPr>
          <w:ilvl w:val="0"/>
          <w:numId w:val="1016"/>
        </w:numPr>
      </w:pPr>
      <w:r>
        <w:rPr>
          <w:rFonts w:hint="eastAsia"/>
        </w:rPr>
        <w:t xml:space="preserve">诊断意见原文。</w:t>
      </w:r>
    </w:p>
    <w:p>
      <w:pPr>
        <w:pStyle w:val="Compact"/>
        <w:numPr>
          <w:ilvl w:val="0"/>
          <w:numId w:val="1016"/>
        </w:numPr>
      </w:pPr>
      <w:r>
        <w:rPr>
          <w:rFonts w:hint="eastAsia"/>
        </w:rPr>
        <w:t xml:space="preserve">命中关键词列表。</w:t>
      </w:r>
    </w:p>
    <w:p>
      <w:pPr>
        <w:pStyle w:val="Compact"/>
        <w:numPr>
          <w:ilvl w:val="0"/>
          <w:numId w:val="1016"/>
        </w:numPr>
      </w:pPr>
      <w:r>
        <w:rPr>
          <w:rFonts w:hint="eastAsia"/>
        </w:rPr>
        <w:t xml:space="preserve">检查时间、首次命中时间、报告生成时间。</w:t>
      </w:r>
    </w:p>
    <w:p>
      <w:pPr>
        <w:pStyle w:val="Compact"/>
        <w:numPr>
          <w:ilvl w:val="0"/>
          <w:numId w:val="1016"/>
        </w:numPr>
      </w:pPr>
      <w:r>
        <w:rPr>
          <w:rFonts w:hint="eastAsia"/>
        </w:rPr>
        <w:t xml:space="preserve">上报状态及相关操作记录（如业务确认需要）。</w:t>
      </w:r>
    </w:p>
    <w:p>
      <w:pPr>
        <w:pStyle w:val="Compact"/>
        <w:numPr>
          <w:ilvl w:val="0"/>
          <w:numId w:val="1016"/>
        </w:numPr>
      </w:pPr>
      <w:r>
        <w:rPr>
          <w:rFonts w:hint="eastAsia"/>
        </w:rPr>
        <w:t xml:space="preserve">对红色记录提供“标记已上报、标记已知晓、标记已处理、标记误报”等与当前状态匹配的操作。</w:t>
      </w:r>
    </w:p>
    <w:p>
      <w:pPr>
        <w:pStyle w:val="FirstParagraph"/>
      </w:pPr>
      <w:r>
        <w:rPr>
          <w:rFonts w:hint="eastAsia"/>
        </w:rPr>
        <w:t xml:space="preserve">命中词在报告原文中应高亮，且高亮结果与“命中关键词”列表一致。关闭详情后保留列表筛选条件、页码和滚动位置。</w:t>
      </w:r>
    </w:p>
    <w:bookmarkEnd w:id="43"/>
    <w:bookmarkStart w:id="44" w:name="Xd27a8319772a66866656bd2619355159ec5903d"/>
    <w:p>
      <w:pPr>
        <w:pStyle w:val="Heading4"/>
        <w:keepNext/>
        <w:keepLines/>
      </w:pPr>
      <w:r>
        <w:t xml:space="preserve">8.1.6 </w:t>
      </w:r>
      <w:r>
        <w:rPr>
          <w:rFonts w:hint="eastAsia"/>
        </w:rPr>
        <w:t xml:space="preserve">日报导出</w:t>
      </w:r>
    </w:p>
    <w:p>
      <w:pPr>
        <w:pStyle w:val="FirstParagraph"/>
      </w:pPr>
      <w:r>
        <w:rPr>
          <w:rFonts w:hint="eastAsia"/>
        </w:rPr>
        <w:t xml:space="preserve">导出文件建议采用</w:t>
      </w:r>
      <w:r>
        <w:t xml:space="preserve"> </w:t>
      </w:r>
      <w:r>
        <w:rPr>
          <w:rFonts w:hint="eastAsia"/>
        </w:rPr>
        <w:t xml:space="preserve">XLSX，至少包含列表字段及报告生成时间。文件名建议：</w:t>
      </w:r>
      <w:r>
        <w:rPr>
          <w:rStyle w:val="VerbatimChar"/>
          <w:rFonts w:hint="eastAsia"/>
        </w:rPr>
        <w:t xml:space="preserve">内镜患者监测日报_YYYYMMDD_HHmm.xlsx</w:t>
      </w:r>
      <w:r>
        <w:t xml:space="preserve">。</w:t>
      </w:r>
    </w:p>
    <w:p>
      <w:pPr>
        <w:pStyle w:val="Compact"/>
        <w:numPr>
          <w:ilvl w:val="0"/>
          <w:numId w:val="1017"/>
        </w:numPr>
      </w:pPr>
      <w:r>
        <w:rPr>
          <w:rFonts w:hint="eastAsia"/>
        </w:rPr>
        <w:t xml:space="preserve">导出范围需明确为“当前查询结果”或“自然日固定口径”；V1.0</w:t>
      </w:r>
      <w:r>
        <w:t xml:space="preserve"> </w:t>
      </w:r>
      <w:r>
        <w:rPr>
          <w:rFonts w:hint="eastAsia"/>
        </w:rPr>
        <w:t xml:space="preserve">建议采用当前查询结果并在导出前展示条件摘要。</w:t>
      </w:r>
    </w:p>
    <w:p>
      <w:pPr>
        <w:pStyle w:val="Compact"/>
        <w:numPr>
          <w:ilvl w:val="0"/>
          <w:numId w:val="1017"/>
        </w:numPr>
      </w:pPr>
      <w:r>
        <w:rPr>
          <w:rFonts w:hint="eastAsia"/>
        </w:rPr>
        <w:t xml:space="preserve">大数据量导出应采用异步任务，完成后通知下载，避免阻塞页面。</w:t>
      </w:r>
    </w:p>
    <w:p>
      <w:pPr>
        <w:pStyle w:val="Compact"/>
        <w:numPr>
          <w:ilvl w:val="0"/>
          <w:numId w:val="1017"/>
        </w:numPr>
      </w:pPr>
      <w:r>
        <w:rPr>
          <w:rFonts w:hint="eastAsia"/>
        </w:rPr>
        <w:t xml:space="preserve">文件需包含生成时间、导出人、筛选条件和统计口径。</w:t>
      </w:r>
    </w:p>
    <w:p>
      <w:pPr>
        <w:pStyle w:val="Compact"/>
        <w:numPr>
          <w:ilvl w:val="0"/>
          <w:numId w:val="1017"/>
        </w:numPr>
      </w:pPr>
      <w:r>
        <w:rPr>
          <w:rFonts w:hint="eastAsia"/>
        </w:rPr>
        <w:t xml:space="preserve">日报至少包含当日新增红色患者、未处理患者和处置完成情况；建议默认每日</w:t>
      </w:r>
      <w:r>
        <w:t xml:space="preserve"> 16:30 </w:t>
      </w:r>
      <w:r>
        <w:rPr>
          <w:rFonts w:hint="eastAsia"/>
        </w:rPr>
        <w:t xml:space="preserve">生成</w:t>
      </w:r>
      <w:r>
        <w:t xml:space="preserve"> </w:t>
      </w:r>
      <w:r>
        <w:rPr>
          <w:rFonts w:hint="eastAsia"/>
        </w:rPr>
        <w:t xml:space="preserve">Excel，最终时间待确认。</w:t>
      </w:r>
    </w:p>
    <w:p>
      <w:pPr>
        <w:pStyle w:val="Compact"/>
        <w:numPr>
          <w:ilvl w:val="0"/>
          <w:numId w:val="1017"/>
        </w:numPr>
      </w:pPr>
      <w:r>
        <w:rPr>
          <w:rFonts w:hint="eastAsia"/>
        </w:rPr>
        <w:t xml:space="preserve">无权限用户不得导出；导出文件应按医院要求设置有效期与访问控制。</w:t>
      </w:r>
    </w:p>
    <w:bookmarkEnd w:id="44"/>
    <w:bookmarkEnd w:id="45"/>
    <w:bookmarkStart w:id="57" w:name="X2841b18890d338bd1c9f80e84d0b8c274a058e6"/>
    <w:p>
      <w:pPr>
        <w:pStyle w:val="Heading3"/>
        <w:keepNext/>
        <w:keepLines/>
      </w:pPr>
      <w:r>
        <w:t xml:space="preserve">8.2 </w:t>
      </w:r>
      <w:r>
        <w:rPr>
          <w:rFonts w:hint="eastAsia"/>
        </w:rPr>
        <w:t xml:space="preserve">监测规则配置</w:t>
      </w:r>
    </w:p>
    <w:p>
      <w:pPr>
        <w:pStyle w:val="FirstParagraph"/>
      </w:pPr>
      <w:r>
        <w:drawing>
          <wp:inline>
            <wp:extent cx="5334000" cy="3556000"/>
            <wp:effectExtent b="0" l="0" r="0" t="0"/>
            <wp:docPr descr="监测规则配置弹窗原型" title="" id="47" name="Picture"/>
            <a:graphic>
              <a:graphicData uri="http://schemas.openxmlformats.org/drawingml/2006/picture">
                <pic:pic>
                  <pic:nvPicPr>
                    <pic:cNvPr descr="规则配置.png" id="48" name="Picture"/>
                    <pic:cNvPicPr>
                      <a:picLocks noChangeArrowheads="1" noChangeAspect="1"/>
                    </pic:cNvPicPr>
                  </pic:nvPicPr>
                  <pic:blipFill>
                    <a:blip r:embed="rId4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w:t>
      </w:r>
      <w:r>
        <w:rPr>
          <w:rFonts w:hint="eastAsia"/>
          <w:i/>
          <w:iCs/>
        </w:rPr>
        <w:t xml:space="preserve">2：监测规则配置弹窗原型</w:t>
      </w:r>
    </w:p>
    <w:bookmarkStart w:id="49" w:name="X727efc12f171c12a1e4a27fa080add419b47887"/>
    <w:p>
      <w:pPr>
        <w:pStyle w:val="Heading4"/>
        <w:keepNext/>
        <w:keepLines/>
      </w:pPr>
      <w:r>
        <w:t xml:space="preserve">8.2.1 </w:t>
      </w:r>
      <w:r>
        <w:rPr>
          <w:rFonts w:hint="eastAsia"/>
        </w:rPr>
        <w:t xml:space="preserve">规则查询</w:t>
      </w:r>
    </w:p>
    <w:p>
      <w:pPr>
        <w:pStyle w:val="FirstParagraph"/>
      </w:pPr>
      <w:r>
        <w:rPr>
          <w:rFonts w:hint="eastAsia"/>
        </w:rPr>
        <w:t xml:space="preserve">支持按关键词、关注等级和状态查询；“重置”恢复默认条件。查询结果、总规则数与筛选条件保持一致。</w:t>
      </w:r>
    </w:p>
    <w:bookmarkEnd w:id="49"/>
    <w:bookmarkStart w:id="50" w:name="X9041f898c9f0c8d6e6d3faaa5282e126edf6e10"/>
    <w:p>
      <w:pPr>
        <w:pStyle w:val="Heading4"/>
        <w:keepNext/>
        <w:keepLines/>
      </w:pPr>
      <w:r>
        <w:t xml:space="preserve">8.2.2 </w:t>
      </w:r>
      <w:r>
        <w:rPr>
          <w:rFonts w:hint="eastAsia"/>
        </w:rPr>
        <w:t xml:space="preserve">规则列表</w:t>
      </w:r>
    </w:p>
    <w:p>
      <w:pPr>
        <w:pStyle w:val="FirstParagraph"/>
      </w:pPr>
      <w:r>
        <w:rPr>
          <w:rFonts w:hint="eastAsia"/>
        </w:rPr>
        <w:t xml:space="preserve">展示关键词、关注等级、匹配范围、匹配方式、状态、备注和操作。状态开关与“停用/启用”操作应保持一致，操作成功后即时更新；失败时恢复原状态并给出原因。</w:t>
      </w:r>
    </w:p>
    <w:bookmarkEnd w:id="50"/>
    <w:bookmarkStart w:id="51" w:name="X9ac683be1b1e1c17ac9328fa58588992d1c5ac1"/>
    <w:p>
      <w:pPr>
        <w:pStyle w:val="Heading4"/>
        <w:keepNext/>
        <w:keepLines/>
      </w:pPr>
      <w:r>
        <w:t xml:space="preserve">8.2.3 </w:t>
      </w:r>
      <w:r>
        <w:rPr>
          <w:rFonts w:hint="eastAsia"/>
        </w:rPr>
        <w:t xml:space="preserve">新增规则</w:t>
      </w:r>
    </w:p>
    <w:p>
      <w:pPr>
        <w:pStyle w:val="FirstParagraph"/>
      </w:pPr>
      <w:r>
        <w:rPr>
          <w:rFonts w:hint="eastAsia"/>
        </w:rPr>
        <w:t xml:space="preserve">新增表单包含</w:t>
      </w:r>
      <w:r>
        <w:t xml:space="preserve"> 7.2 </w:t>
      </w:r>
      <w:r>
        <w:rPr>
          <w:rFonts w:hint="eastAsia"/>
        </w:rPr>
        <w:t xml:space="preserve">节所列规则字段。保存前应校验：</w:t>
      </w:r>
    </w:p>
    <w:p>
      <w:pPr>
        <w:pStyle w:val="Compact"/>
        <w:numPr>
          <w:ilvl w:val="0"/>
          <w:numId w:val="1018"/>
        </w:numPr>
      </w:pPr>
      <w:r>
        <w:rPr>
          <w:rFonts w:hint="eastAsia"/>
        </w:rPr>
        <w:t xml:space="preserve">关键词非空，去除首尾空格后长度在允许范围内。</w:t>
      </w:r>
    </w:p>
    <w:p>
      <w:pPr>
        <w:pStyle w:val="Compact"/>
        <w:numPr>
          <w:ilvl w:val="0"/>
          <w:numId w:val="1018"/>
        </w:numPr>
      </w:pPr>
      <w:r>
        <w:rPr>
          <w:rFonts w:hint="eastAsia"/>
        </w:rPr>
        <w:t xml:space="preserve">等级、范围和方式为有效枚举值。</w:t>
      </w:r>
    </w:p>
    <w:p>
      <w:pPr>
        <w:pStyle w:val="Compact"/>
        <w:numPr>
          <w:ilvl w:val="0"/>
          <w:numId w:val="1018"/>
        </w:numPr>
      </w:pPr>
      <w:r>
        <w:rPr>
          <w:rFonts w:hint="eastAsia"/>
        </w:rPr>
        <w:t xml:space="preserve">规则组合不与现有规则完全重复。</w:t>
      </w:r>
    </w:p>
    <w:p>
      <w:pPr>
        <w:pStyle w:val="Compact"/>
        <w:numPr>
          <w:ilvl w:val="0"/>
          <w:numId w:val="1018"/>
        </w:numPr>
      </w:pPr>
      <w:r>
        <w:rPr>
          <w:rFonts w:hint="eastAsia"/>
        </w:rPr>
        <w:t xml:space="preserve">英文关键词已明确大小写策略。</w:t>
      </w:r>
    </w:p>
    <w:p>
      <w:pPr>
        <w:pStyle w:val="Compact"/>
        <w:numPr>
          <w:ilvl w:val="0"/>
          <w:numId w:val="1018"/>
        </w:numPr>
      </w:pPr>
      <w:r>
        <w:rPr>
          <w:rFonts w:hint="eastAsia"/>
        </w:rPr>
        <w:t xml:space="preserve">危险或过宽关键词（如单个常用字符）应提示影响范围，但是否允许保存由业务权限决定。</w:t>
      </w:r>
    </w:p>
    <w:p>
      <w:pPr>
        <w:pStyle w:val="FirstParagraph"/>
      </w:pPr>
      <w:r>
        <w:rPr>
          <w:rFonts w:hint="eastAsia"/>
        </w:rPr>
        <w:t xml:space="preserve">保存成功后记录操作日志，新规则按保存时状态参与后续数据匹配。</w:t>
      </w:r>
    </w:p>
    <w:bookmarkEnd w:id="51"/>
    <w:bookmarkStart w:id="52" w:name="X1b37434db3b4d9be502c558ea35c41cb11bf0b8"/>
    <w:p>
      <w:pPr>
        <w:pStyle w:val="Heading4"/>
        <w:keepNext/>
        <w:keepLines/>
      </w:pPr>
      <w:r>
        <w:t xml:space="preserve">8.2.4 </w:t>
      </w:r>
      <w:r>
        <w:rPr>
          <w:rFonts w:hint="eastAsia"/>
        </w:rPr>
        <w:t xml:space="preserve">编辑规则</w:t>
      </w:r>
    </w:p>
    <w:p>
      <w:pPr>
        <w:pStyle w:val="Compact"/>
        <w:numPr>
          <w:ilvl w:val="0"/>
          <w:numId w:val="1019"/>
        </w:numPr>
      </w:pPr>
      <w:r>
        <w:rPr>
          <w:rFonts w:hint="eastAsia"/>
        </w:rPr>
        <w:t xml:space="preserve">编辑页面回显当前规则。</w:t>
      </w:r>
    </w:p>
    <w:p>
      <w:pPr>
        <w:pStyle w:val="Compact"/>
        <w:numPr>
          <w:ilvl w:val="0"/>
          <w:numId w:val="1019"/>
        </w:numPr>
      </w:pPr>
      <w:r>
        <w:rPr>
          <w:rFonts w:hint="eastAsia"/>
        </w:rPr>
        <w:t xml:space="preserve">保存后生成新版本，不覆盖历史检查所引用的规则快照。</w:t>
      </w:r>
    </w:p>
    <w:p>
      <w:pPr>
        <w:pStyle w:val="Compact"/>
        <w:numPr>
          <w:ilvl w:val="0"/>
          <w:numId w:val="1019"/>
        </w:numPr>
      </w:pPr>
      <w:r>
        <w:rPr>
          <w:rFonts w:hint="eastAsia"/>
        </w:rPr>
        <w:t xml:space="preserve">变更关键词、等级、范围、方式或状态时，需提示“仅影响后续新获取的数据”。</w:t>
      </w:r>
    </w:p>
    <w:p>
      <w:pPr>
        <w:pStyle w:val="Compact"/>
        <w:numPr>
          <w:ilvl w:val="0"/>
          <w:numId w:val="1019"/>
        </w:numPr>
      </w:pPr>
      <w:r>
        <w:rPr>
          <w:rFonts w:hint="eastAsia"/>
        </w:rPr>
        <w:t xml:space="preserve">若内容未变化，不产生新版本或操作日志中的业务变更记录。</w:t>
      </w:r>
    </w:p>
    <w:bookmarkEnd w:id="52"/>
    <w:bookmarkStart w:id="53" w:name="X0824cd4f7bf70ddc6ce05d72a93fa3dff5bbd39"/>
    <w:p>
      <w:pPr>
        <w:pStyle w:val="Heading4"/>
        <w:keepNext/>
        <w:keepLines/>
      </w:pPr>
      <w:r>
        <w:t xml:space="preserve">8.2.5 </w:t>
      </w:r>
      <w:r>
        <w:rPr>
          <w:rFonts w:hint="eastAsia"/>
        </w:rPr>
        <w:t xml:space="preserve">启用/停用规则</w:t>
      </w:r>
    </w:p>
    <w:p>
      <w:pPr>
        <w:pStyle w:val="Compact"/>
        <w:numPr>
          <w:ilvl w:val="0"/>
          <w:numId w:val="1020"/>
        </w:numPr>
      </w:pPr>
      <w:r>
        <w:rPr>
          <w:rFonts w:hint="eastAsia"/>
        </w:rPr>
        <w:t xml:space="preserve">停用前二次确认并展示规则关键词。</w:t>
      </w:r>
    </w:p>
    <w:p>
      <w:pPr>
        <w:pStyle w:val="Compact"/>
        <w:numPr>
          <w:ilvl w:val="0"/>
          <w:numId w:val="1020"/>
        </w:numPr>
      </w:pPr>
      <w:r>
        <w:rPr>
          <w:rFonts w:hint="eastAsia"/>
        </w:rPr>
        <w:t xml:space="preserve">停用后不再参与新数据匹配，不修改历史分级。</w:t>
      </w:r>
    </w:p>
    <w:p>
      <w:pPr>
        <w:pStyle w:val="Compact"/>
        <w:numPr>
          <w:ilvl w:val="0"/>
          <w:numId w:val="1020"/>
        </w:numPr>
      </w:pPr>
      <w:r>
        <w:rPr>
          <w:rFonts w:hint="eastAsia"/>
        </w:rPr>
        <w:t xml:space="preserve">启用后从启用成功时间起参与新数据匹配。</w:t>
      </w:r>
    </w:p>
    <w:p>
      <w:pPr>
        <w:pStyle w:val="Compact"/>
        <w:numPr>
          <w:ilvl w:val="0"/>
          <w:numId w:val="1020"/>
        </w:numPr>
      </w:pPr>
      <w:r>
        <w:rPr>
          <w:rFonts w:hint="eastAsia"/>
        </w:rPr>
        <w:t xml:space="preserve">每次变更记录操作者、时间、变更前状态、变更后状态和结果。</w:t>
      </w:r>
    </w:p>
    <w:bookmarkEnd w:id="53"/>
    <w:bookmarkStart w:id="54" w:name="X83858227daa98bccb9ec197e1fe4aec07ccc350"/>
    <w:p>
      <w:pPr>
        <w:pStyle w:val="Heading4"/>
        <w:keepNext/>
        <w:keepLines/>
      </w:pPr>
      <w:r>
        <w:t xml:space="preserve">8.2.6 </w:t>
      </w:r>
      <w:r>
        <w:rPr>
          <w:rFonts w:hint="eastAsia"/>
        </w:rPr>
        <w:t xml:space="preserve">批量导入</w:t>
      </w:r>
    </w:p>
    <w:p>
      <w:pPr>
        <w:pStyle w:val="FirstParagraph"/>
      </w:pPr>
      <w:r>
        <w:rPr>
          <w:rFonts w:hint="eastAsia"/>
        </w:rPr>
        <w:t xml:space="preserve">系统提供标准模板下载，并支持</w:t>
      </w:r>
      <w:r>
        <w:t xml:space="preserve"> XLSX </w:t>
      </w:r>
      <w:r>
        <w:rPr>
          <w:rFonts w:hint="eastAsia"/>
        </w:rPr>
        <w:t xml:space="preserve">导入。导入流程：上传文件</w:t>
      </w:r>
      <w:r>
        <w:t xml:space="preserve"> → </w:t>
      </w:r>
      <w:r>
        <w:rPr>
          <w:rFonts w:hint="eastAsia"/>
        </w:rPr>
        <w:t xml:space="preserve">格式校验</w:t>
      </w:r>
      <w:r>
        <w:t xml:space="preserve"> → </w:t>
      </w:r>
      <w:r>
        <w:rPr>
          <w:rFonts w:hint="eastAsia"/>
        </w:rPr>
        <w:t xml:space="preserve">业务校验</w:t>
      </w:r>
      <w:r>
        <w:t xml:space="preserve"> → </w:t>
      </w:r>
      <w:r>
        <w:rPr>
          <w:rFonts w:hint="eastAsia"/>
        </w:rPr>
        <w:t xml:space="preserve">预览结果</w:t>
      </w:r>
      <w:r>
        <w:t xml:space="preserve"> → </w:t>
      </w:r>
      <w:r>
        <w:rPr>
          <w:rFonts w:hint="eastAsia"/>
        </w:rPr>
        <w:t xml:space="preserve">确认导入</w:t>
      </w:r>
      <w:r>
        <w:t xml:space="preserve"> → </w:t>
      </w:r>
      <w:r>
        <w:rPr>
          <w:rFonts w:hint="eastAsia"/>
        </w:rPr>
        <w:t xml:space="preserve">返回结果报告。</w:t>
      </w:r>
    </w:p>
    <w:p>
      <w:pPr>
        <w:pStyle w:val="BodyText"/>
      </w:pPr>
      <w:r>
        <w:rPr>
          <w:rFonts w:hint="eastAsia"/>
        </w:rPr>
        <w:t xml:space="preserve">校验至少包括必填字段、枚举值、关键词长度、大小写策略、文件内重复和库内重复。部分失败时默认不做整批写入，用户修正后重新导入；若采用“成功部分写入”，必须由业务方明确并在确认页醒目标识。</w:t>
      </w:r>
    </w:p>
    <w:bookmarkEnd w:id="54"/>
    <w:bookmarkStart w:id="55" w:name="X076da93d2b16d6c371a306c1bc84b67aaf350dc"/>
    <w:p>
      <w:pPr>
        <w:pStyle w:val="Heading4"/>
        <w:keepNext/>
        <w:keepLines/>
      </w:pPr>
      <w:r>
        <w:t xml:space="preserve">8.2.7 </w:t>
      </w:r>
      <w:r>
        <w:rPr>
          <w:rFonts w:hint="eastAsia"/>
        </w:rPr>
        <w:t xml:space="preserve">操作日志</w:t>
      </w:r>
    </w:p>
    <w:p>
      <w:pPr>
        <w:pStyle w:val="FirstParagraph"/>
      </w:pPr>
      <w:r>
        <w:rPr>
          <w:rFonts w:hint="eastAsia"/>
        </w:rPr>
        <w:t xml:space="preserve">日志至少记录：操作时间、操作者、操作类型、规则标识、关键词、变更前内容、变更后内容、操作结果及失败原因。支持按时间、操作者、操作类型和关键词查询。普通用户不得修改或删除日志。</w:t>
      </w:r>
    </w:p>
    <w:bookmarkEnd w:id="55"/>
    <w:bookmarkStart w:id="56" w:name="X3360dbf25f3e4c1555d7de3c7fdd914c7991e2b"/>
    <w:p>
      <w:pPr>
        <w:pStyle w:val="Heading4"/>
        <w:keepNext/>
        <w:keepLines/>
      </w:pPr>
      <w:r>
        <w:t xml:space="preserve">8.2.8 </w:t>
      </w:r>
      <w:r>
        <w:rPr>
          <w:rFonts w:hint="eastAsia"/>
        </w:rPr>
        <w:t xml:space="preserve">保存配置</w:t>
      </w:r>
    </w:p>
    <w:p>
      <w:pPr>
        <w:pStyle w:val="FirstParagraph"/>
      </w:pPr>
      <w:r>
        <w:rPr>
          <w:rFonts w:hint="eastAsia"/>
        </w:rPr>
        <w:t xml:space="preserve">若页面采用暂存后统一保存模式：</w:t>
      </w:r>
    </w:p>
    <w:p>
      <w:pPr>
        <w:pStyle w:val="Compact"/>
        <w:numPr>
          <w:ilvl w:val="0"/>
          <w:numId w:val="1021"/>
        </w:numPr>
      </w:pPr>
      <w:r>
        <w:rPr>
          <w:rFonts w:hint="eastAsia"/>
        </w:rPr>
        <w:t xml:space="preserve">未保存变更需有显著提示。</w:t>
      </w:r>
    </w:p>
    <w:p>
      <w:pPr>
        <w:pStyle w:val="Compact"/>
        <w:numPr>
          <w:ilvl w:val="0"/>
          <w:numId w:val="1021"/>
        </w:numPr>
      </w:pPr>
      <w:r>
        <w:rPr>
          <w:rFonts w:hint="eastAsia"/>
        </w:rPr>
        <w:t xml:space="preserve">关闭弹窗或点击取消时，如存在未保存变更，应二次确认。</w:t>
      </w:r>
    </w:p>
    <w:p>
      <w:pPr>
        <w:pStyle w:val="Compact"/>
        <w:numPr>
          <w:ilvl w:val="0"/>
          <w:numId w:val="1021"/>
        </w:numPr>
      </w:pPr>
      <w:r>
        <w:rPr>
          <w:rFonts w:hint="eastAsia"/>
        </w:rPr>
        <w:t xml:space="preserve">“保存配置”应以事务方式提交；任一校验失败时不得产生部分配置状态。</w:t>
      </w:r>
    </w:p>
    <w:p>
      <w:pPr>
        <w:pStyle w:val="FirstParagraph"/>
      </w:pPr>
      <w:r>
        <w:rPr>
          <w:rFonts w:hint="eastAsia"/>
        </w:rPr>
        <w:t xml:space="preserve">若新增、编辑、启停均为即时保存，则应移除底部“保存配置”，避免两种提交模型并存。最终交互需在设计评审时二选一。</w:t>
      </w:r>
    </w:p>
    <w:bookmarkEnd w:id="56"/>
    <w:bookmarkEnd w:id="57"/>
    <w:bookmarkStart w:id="58" w:name="Xecbbccf17c4a134f2c77cf2f9dd310475a5b82e"/>
    <w:p>
      <w:pPr>
        <w:pStyle w:val="Heading3"/>
        <w:keepNext/>
        <w:keepLines/>
      </w:pPr>
      <w:r>
        <w:t xml:space="preserve">8.3 </w:t>
      </w:r>
      <w:r>
        <w:rPr>
          <w:rFonts w:hint="eastAsia"/>
        </w:rPr>
        <w:t xml:space="preserve">数据同步与异常处理</w:t>
      </w:r>
    </w:p>
    <w:tbl>
      <w:tblPr>
        <w:tblStyle w:val="Table"/>
        <w:tblW w:type="dxa" w:w="9064"/>
        <w:jc w:val="left"/>
        <w:tblLayout w:type="fixed"/>
        <w:tblLook w:firstRow="1" w:lastRow="0" w:firstColumn="0" w:lastColumn="0" w:noHBand="0" w:noVBand="0" w:val="0020"/>
        <w:tblInd w:type="dxa" w:w="110"/>
      </w:tblPr>
      <w:tblGrid>
        <w:gridCol w:w="2266"/>
        <w:gridCol w:w="6798"/>
      </w:tblGrid>
      <w:tr>
        <w:trPr>
          <w:tblHeader w:val="true"/>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编号</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需求</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FR-S-01</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支持按配置周期自动增量同步检查、患者与报告数据</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FR-S-02</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支持有权限用户手动触发增量同步</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FR-S-03</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使用上游唯一标识保证重复同步不产生重复检查记录</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FR-S-04</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报告更新后重新匹配规则，同时保留历史判定版本和首次命中时间</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FR-S-05</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单条数据异常不得导致整个批次中断；异常记录进入重试或人工处理队列</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FR-S-06</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同步失败时展示可理解的状态，后台记录错误详情并触发监控告警</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FR-S-07</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对无法识别的字典值、缺失关键字段和接口超时进行分类统计</w:t>
            </w:r>
          </w:p>
        </w:tc>
      </w:tr>
    </w:tbl>
    <w:bookmarkEnd w:id="58"/>
    <w:bookmarkEnd w:id="59"/>
    <w:bookmarkStart w:id="62" w:name="X3fcff3173ecada7ca0d22851cec7a2c0ce6fd2e"/>
    <w:p>
      <w:pPr>
        <w:pStyle w:val="Heading2"/>
        <w:keepNext/>
        <w:keepLines/>
      </w:pPr>
      <w:r>
        <w:t xml:space="preserve">9. </w:t>
      </w:r>
      <w:r>
        <w:rPr>
          <w:rFonts w:hint="eastAsia"/>
        </w:rPr>
        <w:t xml:space="preserve">状态模型</w:t>
      </w:r>
    </w:p>
    <w:bookmarkStart w:id="60" w:name="X93553bfb6d0b445549d61e643ad61f832f978f9"/>
    <w:p>
      <w:pPr>
        <w:pStyle w:val="Heading3"/>
        <w:keepNext/>
        <w:keepLines/>
      </w:pPr>
      <w:r>
        <w:t xml:space="preserve">9.1 </w:t>
      </w:r>
      <w:r>
        <w:rPr>
          <w:rFonts w:hint="eastAsia"/>
        </w:rPr>
        <w:t xml:space="preserve">分级状态</w:t>
      </w:r>
    </w:p>
    <w:p>
      <w:pPr>
        <w:pStyle w:val="SourceCode"/>
      </w:pPr>
      <w:r>
        <w:rPr>
          <w:rStyle w:val="VerbatimChar"/>
          <w:rFonts w:hint="eastAsia"/>
        </w:rPr>
        <w:t xml:space="preserve">新检查/报告更新</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规则计算</w:t>
      </w:r>
      <w:r>
        <w:br/>
      </w:r>
      <w:r>
        <w:rPr>
          <w:rStyle w:val="VerbatimChar"/>
        </w:rPr>
        <w:t xml:space="preserve">   ┌───┴───────────┐</w:t>
      </w:r>
      <w:r>
        <w:br/>
      </w:r>
      <w:r>
        <w:rPr>
          <w:rStyle w:val="VerbatimChar"/>
          <w:rFonts w:hint="eastAsia"/>
        </w:rPr>
        <w:t xml:space="preserve">未命中</w:t>
      </w:r>
      <w:r>
        <w:rPr>
          <w:rStyle w:val="VerbatimChar"/>
        </w:rPr>
        <w:t xml:space="preserve">           </w:t>
      </w:r>
      <w:r>
        <w:rPr>
          <w:rStyle w:val="VerbatimChar"/>
          <w:rFonts w:hint="eastAsia"/>
        </w:rPr>
        <w:t xml:space="preserve">命中一条或多条</w:t>
      </w:r>
      <w:r>
        <w:br/>
      </w:r>
      <w:r>
        <w:rPr>
          <w:rStyle w:val="VerbatimChar"/>
        </w:rPr>
        <w:t xml:space="preserve">   │                 │</w:t>
      </w:r>
      <w:r>
        <w:br/>
      </w:r>
      <w:r>
        <w:rPr>
          <w:rStyle w:val="VerbatimChar"/>
        </w:rPr>
        <w:t xml:space="preserve">   ▼                 ▼</w:t>
      </w:r>
      <w:r>
        <w:br/>
      </w:r>
      <w:r>
        <w:rPr>
          <w:rStyle w:val="VerbatimChar"/>
        </w:rPr>
        <w:t xml:space="preserve"> </w:t>
      </w:r>
      <w:r>
        <w:rPr>
          <w:rStyle w:val="VerbatimChar"/>
          <w:rFonts w:hint="eastAsia"/>
        </w:rPr>
        <w:t xml:space="preserve">未分级</w:t>
      </w:r>
      <w:r>
        <w:rPr>
          <w:rStyle w:val="VerbatimChar"/>
        </w:rPr>
        <w:t xml:space="preserve">       </w:t>
      </w:r>
      <w:r>
        <w:rPr>
          <w:rStyle w:val="VerbatimChar"/>
          <w:rFonts w:hint="eastAsia"/>
        </w:rPr>
        <w:t xml:space="preserve">取最高等级作为当前等级</w:t>
      </w:r>
    </w:p>
    <w:bookmarkEnd w:id="60"/>
    <w:bookmarkStart w:id="61" w:name="Xd99df8e83b7adf81dd6b4742076350160eb14ac"/>
    <w:p>
      <w:pPr>
        <w:pStyle w:val="Heading3"/>
        <w:keepNext/>
        <w:keepLines/>
      </w:pPr>
      <w:r>
        <w:t xml:space="preserve">9.2 </w:t>
      </w:r>
      <w:r>
        <w:rPr>
          <w:rFonts w:hint="eastAsia"/>
        </w:rPr>
        <w:t xml:space="preserve">上报状态</w:t>
      </w:r>
    </w:p>
    <w:p>
      <w:pPr>
        <w:pStyle w:val="SourceCode"/>
      </w:pPr>
      <w:r>
        <w:rPr>
          <w:rStyle w:val="VerbatimChar"/>
          <w:rFonts w:hint="eastAsia"/>
        </w:rPr>
        <w:t xml:space="preserve">待上报</w:t>
      </w:r>
      <w:r>
        <w:rPr>
          <w:rStyle w:val="VerbatimChar"/>
        </w:rPr>
        <w:t xml:space="preserve"> </w:t>
      </w:r>
      <w:r>
        <w:rPr>
          <w:rStyle w:val="VerbatimChar"/>
          <w:rFonts w:hint="eastAsia"/>
        </w:rPr>
        <w:t xml:space="preserve">──上报成功──&gt;</w:t>
      </w:r>
      <w:r>
        <w:rPr>
          <w:rStyle w:val="VerbatimChar"/>
        </w:rPr>
        <w:t xml:space="preserve"> </w:t>
      </w:r>
      <w:r>
        <w:rPr>
          <w:rStyle w:val="VerbatimChar"/>
          <w:rFonts w:hint="eastAsia"/>
        </w:rPr>
        <w:t xml:space="preserve">已上报</w:t>
      </w:r>
      <w:r>
        <w:br/>
      </w:r>
      <w:r>
        <w:rPr>
          <w:rStyle w:val="VerbatimChar"/>
        </w:rPr>
        <w:t xml:space="preserve">   │                    │</w:t>
      </w:r>
      <w:r>
        <w:br/>
      </w:r>
      <w:r>
        <w:rPr>
          <w:rStyle w:val="VerbatimChar"/>
        </w:rPr>
        <w:t xml:space="preserve">   │                    </w:t>
      </w:r>
      <w:r>
        <w:rPr>
          <w:rStyle w:val="VerbatimChar"/>
          <w:rFonts w:hint="eastAsia"/>
        </w:rPr>
        <w:t xml:space="preserve">└──接收人确认──&gt;</w:t>
      </w:r>
      <w:r>
        <w:rPr>
          <w:rStyle w:val="VerbatimChar"/>
        </w:rPr>
        <w:t xml:space="preserve"> </w:t>
      </w:r>
      <w:r>
        <w:rPr>
          <w:rStyle w:val="VerbatimChar"/>
          <w:rFonts w:hint="eastAsia"/>
        </w:rPr>
        <w:t xml:space="preserve">已知晓</w:t>
      </w:r>
      <w:r>
        <w:rPr>
          <w:rStyle w:val="VerbatimChar"/>
        </w:rPr>
        <w:t xml:space="preserve"> </w:t>
      </w:r>
      <w:r>
        <w:rPr>
          <w:rStyle w:val="VerbatimChar"/>
          <w:rFonts w:hint="eastAsia"/>
        </w:rPr>
        <w:t xml:space="preserve">──处置完成──&gt;</w:t>
      </w:r>
      <w:r>
        <w:rPr>
          <w:rStyle w:val="VerbatimChar"/>
        </w:rPr>
        <w:t xml:space="preserve"> </w:t>
      </w:r>
      <w:r>
        <w:rPr>
          <w:rStyle w:val="VerbatimChar"/>
          <w:rFonts w:hint="eastAsia"/>
        </w:rPr>
        <w:t xml:space="preserve">已处理</w:t>
      </w:r>
      <w:r>
        <w:br/>
      </w:r>
      <w:r>
        <w:rPr>
          <w:rStyle w:val="VerbatimChar"/>
        </w:rPr>
        <w:t xml:space="preserve">   │</w:t>
      </w:r>
      <w:r>
        <w:br/>
      </w:r>
      <w:r>
        <w:rPr>
          <w:rStyle w:val="VerbatimChar"/>
        </w:rPr>
        <w:t xml:space="preserve">   </w:t>
      </w:r>
      <w:r>
        <w:rPr>
          <w:rStyle w:val="VerbatimChar"/>
          <w:rFonts w:hint="eastAsia"/>
        </w:rPr>
        <w:t xml:space="preserve">└──人工复核──&gt;</w:t>
      </w:r>
      <w:r>
        <w:rPr>
          <w:rStyle w:val="VerbatimChar"/>
        </w:rPr>
        <w:t xml:space="preserve"> </w:t>
      </w:r>
      <w:r>
        <w:rPr>
          <w:rStyle w:val="VerbatimChar"/>
          <w:rFonts w:hint="eastAsia"/>
        </w:rPr>
        <w:t xml:space="preserve">误报</w:t>
      </w:r>
      <w:r>
        <w:rPr>
          <w:rStyle w:val="VerbatimChar"/>
        </w:rPr>
        <w:t xml:space="preserve"> </w:t>
      </w:r>
      <w:r>
        <w:rPr>
          <w:rStyle w:val="VerbatimChar"/>
          <w:rFonts w:hint="eastAsia"/>
        </w:rPr>
        <w:t xml:space="preserve">──恢复──&gt;</w:t>
      </w:r>
      <w:r>
        <w:rPr>
          <w:rStyle w:val="VerbatimChar"/>
        </w:rPr>
        <w:t xml:space="preserve"> </w:t>
      </w:r>
      <w:r>
        <w:rPr>
          <w:rStyle w:val="VerbatimChar"/>
          <w:rFonts w:hint="eastAsia"/>
        </w:rPr>
        <w:t xml:space="preserve">待上报</w:t>
      </w:r>
    </w:p>
    <w:p>
      <w:pPr>
        <w:pStyle w:val="FirstParagraph"/>
      </w:pPr>
      <w:r>
        <w:rPr>
          <w:rFonts w:hint="eastAsia"/>
        </w:rPr>
        <w:t xml:space="preserve">上报失败不应直接形成新的终态，建议保留“待上报”并记录最近失败原因与重试次数；如需独立“上报失败”状态，应在业务评审中确认。</w:t>
      </w:r>
    </w:p>
    <w:bookmarkEnd w:id="61"/>
    <w:bookmarkEnd w:id="62"/>
    <w:bookmarkStart w:id="67" w:name="X70d0ed23191412eef91a5f6a065e0d2c5afe192"/>
    <w:p>
      <w:pPr>
        <w:pStyle w:val="Heading2"/>
        <w:keepNext/>
        <w:keepLines/>
      </w:pPr>
      <w:r>
        <w:t xml:space="preserve">10. </w:t>
      </w:r>
      <w:r>
        <w:rPr>
          <w:rFonts w:hint="eastAsia"/>
        </w:rPr>
        <w:t xml:space="preserve">数据需求</w:t>
      </w:r>
    </w:p>
    <w:bookmarkStart w:id="63" w:name="X128836dbe7b02a00d28ac7c0931e1e8f190d570"/>
    <w:p>
      <w:pPr>
        <w:pStyle w:val="Heading3"/>
        <w:keepNext/>
        <w:keepLines/>
      </w:pPr>
      <w:r>
        <w:t xml:space="preserve">10.1 </w:t>
      </w:r>
      <w:r>
        <w:rPr>
          <w:rFonts w:hint="eastAsia"/>
        </w:rPr>
        <w:t xml:space="preserve">核心实体</w:t>
      </w:r>
    </w:p>
    <w:tbl>
      <w:tblPr>
        <w:tblStyle w:val="Table"/>
        <w:tblW w:type="dxa" w:w="9064"/>
        <w:jc w:val="left"/>
        <w:tblLayout w:type="fixed"/>
        <w:tblLook w:firstRow="1" w:lastRow="0" w:firstColumn="0" w:lastColumn="0" w:noHBand="0" w:noVBand="0" w:val="0020"/>
        <w:tblInd w:type="dxa" w:w="110"/>
      </w:tblPr>
      <w:tblGrid>
        <w:gridCol w:w="2266"/>
        <w:gridCol w:w="6798"/>
      </w:tblGrid>
      <w:tr>
        <w:trPr>
          <w:tblHeader w:val="true"/>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实体</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关键字段</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患者</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患者唯一标识、姓名、性别、出生日期/年龄、住院号</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检查记录</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检查唯一标识、患者标识、科室、检查项目、检查时间</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报告</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报告唯一标识、检查标识、检查所见、诊断意见、报告状态、生成时间、更新时间</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监测规则</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规则标识、版本、关键词、等级、范围、方式、大小写策略、状态、备注</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命中记录</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检查/报告标识、规则标识及版本、命中词、命中范围、命中位置、首次命中时间</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分级结果</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检查标识、当前等级、计算时间、规则集版本</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上报记录</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检查标识、状态、接收方、操作者、操作时间、结果、失败原因</w:t>
            </w:r>
          </w:p>
        </w:tc>
      </w:tr>
      <w:tr>
        <w:trPr>
          <w:cantSplit/>
        </w:trPr>
        <w:tc>
          <w:tcPr>
            <w:tcW w:type="dxa" w:w="2266"/>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操作日志</w:t>
            </w:r>
          </w:p>
        </w:tc>
        <w:tc>
          <w:tcPr>
            <w:tcW w:type="dxa" w:w="679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用户、时间、对象、动作、变更前后值、客户端信息、结果</w:t>
            </w:r>
          </w:p>
        </w:tc>
      </w:tr>
    </w:tbl>
    <w:bookmarkEnd w:id="63"/>
    <w:bookmarkStart w:id="64" w:name="X9160e5e9c9bfc1d41aebe580f826babaf0439ca"/>
    <w:p>
      <w:pPr>
        <w:pStyle w:val="Heading3"/>
        <w:keepNext/>
        <w:keepLines/>
      </w:pPr>
      <w:r>
        <w:t xml:space="preserve">10.2 </w:t>
      </w:r>
      <w:r>
        <w:rPr>
          <w:rFonts w:hint="eastAsia"/>
        </w:rPr>
        <w:t xml:space="preserve">数据一致性</w:t>
      </w:r>
    </w:p>
    <w:p>
      <w:pPr>
        <w:pStyle w:val="Compact"/>
        <w:numPr>
          <w:ilvl w:val="0"/>
          <w:numId w:val="1022"/>
        </w:numPr>
      </w:pPr>
      <w:r>
        <w:rPr>
          <w:rFonts w:hint="eastAsia"/>
        </w:rPr>
        <w:t xml:space="preserve">患者、检查、报告均使用上游稳定唯一标识关联，不以姓名作为唯一键。</w:t>
      </w:r>
    </w:p>
    <w:p>
      <w:pPr>
        <w:pStyle w:val="Compact"/>
        <w:numPr>
          <w:ilvl w:val="0"/>
          <w:numId w:val="1022"/>
        </w:numPr>
      </w:pPr>
      <w:r>
        <w:rPr>
          <w:rFonts w:hint="eastAsia"/>
        </w:rPr>
        <w:t xml:space="preserve">原始报告文本、规则快照和判定结果应建立可追溯关联。</w:t>
      </w:r>
    </w:p>
    <w:p>
      <w:pPr>
        <w:pStyle w:val="Compact"/>
        <w:numPr>
          <w:ilvl w:val="0"/>
          <w:numId w:val="1022"/>
        </w:numPr>
      </w:pPr>
      <w:r>
        <w:rPr>
          <w:rFonts w:hint="eastAsia"/>
        </w:rPr>
        <w:t xml:space="preserve">列表统计与导出应读取同一查询口径，避免前端二次统计导致不一致。</w:t>
      </w:r>
    </w:p>
    <w:p>
      <w:pPr>
        <w:pStyle w:val="Compact"/>
        <w:numPr>
          <w:ilvl w:val="0"/>
          <w:numId w:val="1022"/>
        </w:numPr>
      </w:pPr>
      <w:r>
        <w:rPr>
          <w:rFonts w:hint="eastAsia"/>
        </w:rPr>
        <w:t xml:space="preserve">年龄建议由出生日期按检查时间计算；若仅有上游年龄，则展示上游值并标识来源。</w:t>
      </w:r>
    </w:p>
    <w:p>
      <w:pPr>
        <w:pStyle w:val="Compact"/>
        <w:numPr>
          <w:ilvl w:val="0"/>
          <w:numId w:val="1022"/>
        </w:numPr>
      </w:pPr>
      <w:r>
        <w:rPr>
          <w:rFonts w:hint="eastAsia"/>
        </w:rPr>
        <w:t xml:space="preserve">上游报告被撤回或删除时，不物理删除本地审计记录，应标记源状态并按权限隐藏业务展示。</w:t>
      </w:r>
    </w:p>
    <w:bookmarkEnd w:id="64"/>
    <w:bookmarkStart w:id="65" w:name="X35d76fae145de4a7f4ccfd0903808ff24ed3a22"/>
    <w:p>
      <w:pPr>
        <w:pStyle w:val="Heading3"/>
        <w:keepNext/>
        <w:keepLines/>
      </w:pPr>
      <w:r>
        <w:t xml:space="preserve">10.3 PACS/RIS </w:t>
      </w:r>
      <w:r>
        <w:rPr>
          <w:rFonts w:hint="eastAsia"/>
        </w:rPr>
        <w:t xml:space="preserve">数据来源与字段映射</w:t>
      </w:r>
    </w:p>
    <w:p>
      <w:pPr>
        <w:pStyle w:val="FirstParagraph"/>
      </w:pPr>
      <w:r>
        <w:rPr>
          <w:rFonts w:hint="eastAsia"/>
        </w:rPr>
        <w:t xml:space="preserve">以下为依据《PACS4.0</w:t>
      </w:r>
      <w:r>
        <w:t xml:space="preserve"> </w:t>
      </w:r>
      <w:r>
        <w:rPr>
          <w:rFonts w:hint="eastAsia"/>
        </w:rPr>
        <w:t xml:space="preserve">数据库表设计报告修订版本》形成的建议映射，开发前必须在生产或测试数据库核验表名、字段、写入时点和数据类型。</w:t>
      </w:r>
    </w:p>
    <w:tbl>
      <w:tblPr>
        <w:tblStyle w:val="Table"/>
        <w:tblW w:type="dxa" w:w="9064"/>
        <w:jc w:val="left"/>
        <w:tblLayout w:type="fixed"/>
        <w:tblLook w:firstRow="1" w:lastRow="0" w:firstColumn="0" w:lastColumn="0" w:noHBand="0" w:noVBand="0" w:val="0020"/>
        <w:tblInd w:type="dxa" w:w="110"/>
      </w:tblPr>
      <w:tblGrid>
        <w:gridCol w:w="1994"/>
        <w:gridCol w:w="4351"/>
        <w:gridCol w:w="2719"/>
      </w:tblGrid>
      <w:tr>
        <w:trPr>
          <w:tblHeader w:val="true"/>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业务信息</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建议来源</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关键字段</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患者信息</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PATIENTINFO</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PAT_ID、PAT_NAME、PAT_SEX、PAT_AGE</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住院与床位</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STUDYINFO</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PA_INPATID、ST_SICKROOM、ST_BEDNO</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科室</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STUDYINFO + LOC</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ST_APPLOC、LOC_ID、LOC_DESC</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检查信息</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STUDYINFO</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ST_ACCNUM、ST_ID、ST_STARTDATETIME、ST_ENDDATETIME</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报告流程</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REPORTINFO</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RPT_ID、RPT_CMTDT、RPT_VENDDT、RPT_ISVISIBLE、EUSER_ID、VUSER_ID</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报告文本</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REPORTCONTENT</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RPT_METHOD、RPT_DESCRIBE、RPT_DIAGNOSE</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状态字典</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STUDYSTATUS</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申请、预约、检查完成、已录入、已提交、已审核、已终审</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科室配置</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LOC</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LOC_ClintRptStatus、LOC_ClintRptDelayAfter </w:t>
            </w:r>
            <w:r>
              <w:rPr>
                <w:rFonts w:hint="eastAsia" w:ascii="Microsoft YaHei" w:hAnsi="Microsoft YaHei" w:eastAsia="Microsoft YaHei"/>
                <w:color w:val="22354B"/>
                <w:sz w:val="18"/>
              </w:rPr>
              <w:t xml:space="preserve">及</w:t>
            </w:r>
            <w:r>
              <w:rPr>
                <w:rFonts w:ascii="Microsoft YaHei" w:hAnsi="Microsoft YaHei" w:eastAsia="Microsoft YaHei"/>
                <w:color w:val="22354B"/>
                <w:sz w:val="18"/>
              </w:rPr>
              <w:t xml:space="preserve"> HIS </w:t>
            </w:r>
            <w:r>
              <w:rPr>
                <w:rFonts w:hint="eastAsia" w:ascii="Microsoft YaHei" w:hAnsi="Microsoft YaHei" w:eastAsia="Microsoft YaHei"/>
                <w:color w:val="22354B"/>
                <w:sz w:val="18"/>
              </w:rPr>
              <w:t xml:space="preserve">服务配置</w:t>
            </w:r>
          </w:p>
        </w:tc>
      </w:tr>
    </w:tbl>
    <w:p>
      <w:pPr>
        <w:pStyle w:val="BodyText"/>
      </w:pPr>
      <w:r>
        <w:rPr>
          <w:rFonts w:hint="eastAsia"/>
        </w:rPr>
        <w:t xml:space="preserve">推荐关联键：</w:t>
      </w:r>
      <w:r>
        <w:rPr>
          <w:rStyle w:val="VerbatimChar"/>
        </w:rPr>
        <w:t xml:space="preserve">STUDYINFO.ST_ACCNUM = REPORTINFO.ST_ACCNUM = REPORTCONTENT.ST_ACCNUM</w:t>
      </w:r>
      <w:r>
        <w:rPr>
          <w:rFonts w:hint="eastAsia"/>
        </w:rPr>
        <w:t xml:space="preserve">；</w:t>
      </w:r>
      <w:r>
        <w:rPr>
          <w:rStyle w:val="VerbatimChar"/>
        </w:rPr>
        <w:t xml:space="preserve">STUDYINFO.PAT_ID = PATIENTINFO.PAT_ID</w:t>
      </w:r>
      <w:r>
        <w:t xml:space="preserve">。</w:t>
      </w:r>
    </w:p>
    <w:bookmarkEnd w:id="65"/>
    <w:bookmarkStart w:id="66" w:name="Xc9fb3ceac730dae2d79c39c97ebbed170aa0c3f"/>
    <w:p>
      <w:pPr>
        <w:pStyle w:val="Heading3"/>
        <w:keepNext/>
        <w:keepLines/>
      </w:pPr>
      <w:r>
        <w:t xml:space="preserve">10.4 </w:t>
      </w:r>
      <w:r>
        <w:rPr>
          <w:rFonts w:hint="eastAsia"/>
        </w:rPr>
        <w:t xml:space="preserve">建议接口清单</w:t>
      </w:r>
    </w:p>
    <w:tbl>
      <w:tblPr>
        <w:tblStyle w:val="Table"/>
        <w:tblW w:type="dxa" w:w="9064"/>
        <w:jc w:val="left"/>
        <w:tblLayout w:type="fixed"/>
        <w:tblLook w:firstRow="1" w:lastRow="0" w:firstColumn="0" w:lastColumn="0" w:noHBand="0" w:noVBand="0" w:val="0020"/>
        <w:tblInd w:type="dxa" w:w="110"/>
      </w:tblPr>
      <w:tblGrid>
        <w:gridCol w:w="2719"/>
        <w:gridCol w:w="1178"/>
        <w:gridCol w:w="4079"/>
        <w:gridCol w:w="1088"/>
      </w:tblGrid>
      <w:tr>
        <w:trPr>
          <w:tblHeader w:val="true"/>
          <w:cantSplit/>
        </w:trPr>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7"/>
              </w:rPr>
              <w:t xml:space="preserve">接口</w:t>
            </w:r>
          </w:p>
        </w:tc>
        <w:tc>
          <w:tcPr>
            <w:tcW w:type="dxa" w:w="117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7"/>
              </w:rPr>
              <w:t xml:space="preserve">方法</w:t>
            </w:r>
          </w:p>
        </w:tc>
        <w:tc>
          <w:tcPr>
            <w:tcW w:type="dxa" w:w="407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7"/>
              </w:rPr>
              <w:t xml:space="preserve">用途</w:t>
            </w:r>
          </w:p>
        </w:tc>
        <w:tc>
          <w:tcPr>
            <w:tcW w:type="dxa" w:w="108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7"/>
              </w:rPr>
              <w:t xml:space="preserve">优先级</w:t>
            </w:r>
          </w:p>
        </w:tc>
      </w:tr>
      <w:tr>
        <w:trPr>
          <w:cantSplit/>
        </w:trPr>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Style w:val="VerbatimChar"/>
                <w:rFonts w:ascii="Microsoft YaHei" w:hAnsi="Microsoft YaHei" w:eastAsia="Microsoft YaHei"/>
                <w:color w:val="22354B"/>
                <w:sz w:val="17"/>
              </w:rPr>
              <w:t xml:space="preserve">/api/monitor/patients</w:t>
            </w:r>
          </w:p>
        </w:tc>
        <w:tc>
          <w:tcPr>
            <w:tcW w:type="dxa" w:w="117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GET</w:t>
            </w:r>
          </w:p>
        </w:tc>
        <w:tc>
          <w:tcPr>
            <w:tcW w:type="dxa" w:w="407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列表、筛选、排序和分页</w:t>
            </w:r>
          </w:p>
        </w:tc>
        <w:tc>
          <w:tcPr>
            <w:tcW w:type="dxa" w:w="108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P0</w:t>
            </w:r>
          </w:p>
        </w:tc>
      </w:tr>
      <w:tr>
        <w:trPr>
          <w:cantSplit/>
        </w:trPr>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Style w:val="VerbatimChar"/>
                <w:rFonts w:ascii="Microsoft YaHei" w:hAnsi="Microsoft YaHei" w:eastAsia="Microsoft YaHei"/>
                <w:color w:val="22354B"/>
                <w:sz w:val="17"/>
              </w:rPr>
              <w:t xml:space="preserve">/api/monitor/patients/{id}</w:t>
            </w:r>
          </w:p>
        </w:tc>
        <w:tc>
          <w:tcPr>
            <w:tcW w:type="dxa" w:w="117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GET</w:t>
            </w:r>
          </w:p>
        </w:tc>
        <w:tc>
          <w:tcPr>
            <w:tcW w:type="dxa" w:w="407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报告详情、命中结果及时间线</w:t>
            </w:r>
          </w:p>
        </w:tc>
        <w:tc>
          <w:tcPr>
            <w:tcW w:type="dxa" w:w="108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P0</w:t>
            </w:r>
          </w:p>
        </w:tc>
      </w:tr>
      <w:tr>
        <w:trPr>
          <w:cantSplit/>
        </w:trPr>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Style w:val="VerbatimChar"/>
                <w:rFonts w:ascii="Microsoft YaHei" w:hAnsi="Microsoft YaHei" w:eastAsia="Microsoft YaHei"/>
                <w:color w:val="22354B"/>
                <w:sz w:val="17"/>
              </w:rPr>
              <w:t xml:space="preserve">/api/monitor/summary</w:t>
            </w:r>
          </w:p>
        </w:tc>
        <w:tc>
          <w:tcPr>
            <w:tcW w:type="dxa" w:w="117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GET</w:t>
            </w:r>
          </w:p>
        </w:tc>
        <w:tc>
          <w:tcPr>
            <w:tcW w:type="dxa" w:w="407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与筛选条件一致的汇总数量</w:t>
            </w:r>
          </w:p>
        </w:tc>
        <w:tc>
          <w:tcPr>
            <w:tcW w:type="dxa" w:w="108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P0</w:t>
            </w:r>
          </w:p>
        </w:tc>
      </w:tr>
      <w:tr>
        <w:trPr>
          <w:cantSplit/>
        </w:trPr>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Style w:val="VerbatimChar"/>
                <w:rFonts w:ascii="Microsoft YaHei" w:hAnsi="Microsoft YaHei" w:eastAsia="Microsoft YaHei"/>
                <w:color w:val="22354B"/>
                <w:sz w:val="17"/>
              </w:rPr>
              <w:t xml:space="preserve">/api/monitor/{id}/report</w:t>
            </w:r>
          </w:p>
        </w:tc>
        <w:tc>
          <w:tcPr>
            <w:tcW w:type="dxa" w:w="117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POST</w:t>
            </w:r>
          </w:p>
        </w:tc>
        <w:tc>
          <w:tcPr>
            <w:tcW w:type="dxa" w:w="407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记录上报、知晓、处理或误报</w:t>
            </w:r>
          </w:p>
        </w:tc>
        <w:tc>
          <w:tcPr>
            <w:tcW w:type="dxa" w:w="108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P0</w:t>
            </w:r>
          </w:p>
        </w:tc>
      </w:tr>
      <w:tr>
        <w:trPr>
          <w:cantSplit/>
        </w:trPr>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Style w:val="VerbatimChar"/>
                <w:rFonts w:ascii="Microsoft YaHei" w:hAnsi="Microsoft YaHei" w:eastAsia="Microsoft YaHei"/>
                <w:color w:val="22354B"/>
                <w:sz w:val="17"/>
              </w:rPr>
              <w:t xml:space="preserve">/api/rules</w:t>
            </w:r>
          </w:p>
        </w:tc>
        <w:tc>
          <w:tcPr>
            <w:tcW w:type="dxa" w:w="117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GET/POST</w:t>
            </w:r>
          </w:p>
        </w:tc>
        <w:tc>
          <w:tcPr>
            <w:tcW w:type="dxa" w:w="407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规则查询与新增</w:t>
            </w:r>
          </w:p>
        </w:tc>
        <w:tc>
          <w:tcPr>
            <w:tcW w:type="dxa" w:w="108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P1</w:t>
            </w:r>
          </w:p>
        </w:tc>
      </w:tr>
      <w:tr>
        <w:trPr>
          <w:cantSplit/>
        </w:trPr>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Style w:val="VerbatimChar"/>
                <w:rFonts w:ascii="Microsoft YaHei" w:hAnsi="Microsoft YaHei" w:eastAsia="Microsoft YaHei"/>
                <w:color w:val="22354B"/>
                <w:sz w:val="17"/>
              </w:rPr>
              <w:t xml:space="preserve">/api/rules/{id}</w:t>
            </w:r>
          </w:p>
        </w:tc>
        <w:tc>
          <w:tcPr>
            <w:tcW w:type="dxa" w:w="117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PUT</w:t>
            </w:r>
          </w:p>
        </w:tc>
        <w:tc>
          <w:tcPr>
            <w:tcW w:type="dxa" w:w="407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规则编辑及启停</w:t>
            </w:r>
          </w:p>
        </w:tc>
        <w:tc>
          <w:tcPr>
            <w:tcW w:type="dxa" w:w="108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P1</w:t>
            </w:r>
          </w:p>
        </w:tc>
      </w:tr>
      <w:tr>
        <w:trPr>
          <w:cantSplit/>
        </w:trPr>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Style w:val="VerbatimChar"/>
                <w:rFonts w:ascii="Microsoft YaHei" w:hAnsi="Microsoft YaHei" w:eastAsia="Microsoft YaHei"/>
                <w:color w:val="22354B"/>
                <w:sz w:val="17"/>
              </w:rPr>
              <w:t xml:space="preserve">/api/reports/export</w:t>
            </w:r>
          </w:p>
        </w:tc>
        <w:tc>
          <w:tcPr>
            <w:tcW w:type="dxa" w:w="117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GET</w:t>
            </w:r>
          </w:p>
        </w:tc>
        <w:tc>
          <w:tcPr>
            <w:tcW w:type="dxa" w:w="407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导出当前筛选结果或日报</w:t>
            </w:r>
          </w:p>
        </w:tc>
        <w:tc>
          <w:tcPr>
            <w:tcW w:type="dxa" w:w="108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P1</w:t>
            </w:r>
          </w:p>
        </w:tc>
      </w:tr>
      <w:tr>
        <w:trPr>
          <w:cantSplit/>
        </w:trPr>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Style w:val="VerbatimChar"/>
                <w:rFonts w:ascii="Microsoft YaHei" w:hAnsi="Microsoft YaHei" w:eastAsia="Microsoft YaHei"/>
                <w:color w:val="22354B"/>
                <w:sz w:val="17"/>
              </w:rPr>
              <w:t xml:space="preserve">/api/system/sync-status</w:t>
            </w:r>
          </w:p>
        </w:tc>
        <w:tc>
          <w:tcPr>
            <w:tcW w:type="dxa" w:w="117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GET</w:t>
            </w:r>
          </w:p>
        </w:tc>
        <w:tc>
          <w:tcPr>
            <w:tcW w:type="dxa" w:w="407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7"/>
              </w:rPr>
              <w:t xml:space="preserve">最后同步时间和接口健康状态</w:t>
            </w:r>
          </w:p>
        </w:tc>
        <w:tc>
          <w:tcPr>
            <w:tcW w:type="dxa" w:w="1088"/>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7"/>
              </w:rPr>
              <w:t xml:space="preserve">P0</w:t>
            </w:r>
          </w:p>
        </w:tc>
      </w:tr>
    </w:tbl>
    <w:p>
      <w:pPr>
        <w:pStyle w:val="BodyText"/>
      </w:pPr>
      <w:r>
        <w:rPr>
          <w:rFonts w:hint="eastAsia"/>
        </w:rPr>
        <w:t xml:space="preserve">接口命名为建议方案，技术评审后可调整，但资源边界、字段口径和错误码必须形成正式接口文档。</w:t>
      </w:r>
    </w:p>
    <w:bookmarkEnd w:id="66"/>
    <w:bookmarkEnd w:id="67"/>
    <w:bookmarkStart w:id="72" w:name="X1be1aad12ce0a23d5e05ffb29ba9eab842e27b0"/>
    <w:p>
      <w:pPr>
        <w:pStyle w:val="Heading2"/>
        <w:keepNext/>
        <w:keepLines/>
      </w:pPr>
      <w:r>
        <w:t xml:space="preserve">11. </w:t>
      </w:r>
      <w:r>
        <w:rPr>
          <w:rFonts w:hint="eastAsia"/>
        </w:rPr>
        <w:t xml:space="preserve">非功能需求</w:t>
      </w:r>
    </w:p>
    <w:bookmarkStart w:id="68" w:name="Xf122a12ac5ed411056dfe7cd82c015338dcc7a1"/>
    <w:p>
      <w:pPr>
        <w:pStyle w:val="Heading3"/>
        <w:keepNext/>
        <w:keepLines/>
      </w:pPr>
      <w:r>
        <w:t xml:space="preserve">11.1 </w:t>
      </w:r>
      <w:r>
        <w:rPr>
          <w:rFonts w:hint="eastAsia"/>
        </w:rPr>
        <w:t xml:space="preserve">性能</w:t>
      </w:r>
    </w:p>
    <w:p>
      <w:pPr>
        <w:pStyle w:val="Compact"/>
        <w:numPr>
          <w:ilvl w:val="0"/>
          <w:numId w:val="1023"/>
        </w:numPr>
      </w:pPr>
      <w:r>
        <w:rPr>
          <w:rFonts w:hint="eastAsia"/>
        </w:rPr>
        <w:t xml:space="preserve">常规列表查询在正常院内网络下</w:t>
      </w:r>
      <w:r>
        <w:t xml:space="preserve"> P95 </w:t>
      </w:r>
      <w:r>
        <w:rPr>
          <w:rFonts w:hint="eastAsia"/>
        </w:rPr>
        <w:t xml:space="preserve">响应时间不超过</w:t>
      </w:r>
      <w:r>
        <w:t xml:space="preserve"> 3 </w:t>
      </w:r>
      <w:r>
        <w:rPr>
          <w:rFonts w:hint="eastAsia"/>
        </w:rPr>
        <w:t xml:space="preserve">秒。</w:t>
      </w:r>
    </w:p>
    <w:p>
      <w:pPr>
        <w:pStyle w:val="Compact"/>
        <w:numPr>
          <w:ilvl w:val="0"/>
          <w:numId w:val="1023"/>
        </w:numPr>
      </w:pPr>
      <w:r>
        <w:rPr>
          <w:rFonts w:hint="eastAsia"/>
        </w:rPr>
        <w:t xml:space="preserve">查看详情</w:t>
      </w:r>
      <w:r>
        <w:t xml:space="preserve"> P95 </w:t>
      </w:r>
      <w:r>
        <w:rPr>
          <w:rFonts w:hint="eastAsia"/>
        </w:rPr>
        <w:t xml:space="preserve">响应时间建议不超过</w:t>
      </w:r>
      <w:r>
        <w:t xml:space="preserve"> 1.5 </w:t>
      </w:r>
      <w:r>
        <w:rPr>
          <w:rFonts w:hint="eastAsia"/>
        </w:rPr>
        <w:t xml:space="preserve">秒。</w:t>
      </w:r>
    </w:p>
    <w:p>
      <w:pPr>
        <w:pStyle w:val="Compact"/>
        <w:numPr>
          <w:ilvl w:val="0"/>
          <w:numId w:val="1023"/>
        </w:numPr>
      </w:pPr>
      <w:r>
        <w:rPr>
          <w:rFonts w:hint="eastAsia"/>
        </w:rPr>
        <w:t xml:space="preserve">手动刷新请求应在</w:t>
      </w:r>
      <w:r>
        <w:t xml:space="preserve"> 1 </w:t>
      </w:r>
      <w:r>
        <w:rPr>
          <w:rFonts w:hint="eastAsia"/>
        </w:rPr>
        <w:t xml:space="preserve">秒内返回任务已受理状态，实际同步异步执行。</w:t>
      </w:r>
    </w:p>
    <w:p>
      <w:pPr>
        <w:pStyle w:val="Compact"/>
        <w:numPr>
          <w:ilvl w:val="0"/>
          <w:numId w:val="1023"/>
        </w:numPr>
      </w:pPr>
      <w:r>
        <w:rPr>
          <w:rFonts w:hint="eastAsia"/>
        </w:rPr>
        <w:t xml:space="preserve">规则匹配吞吐量应覆盖业务峰值的至少</w:t>
      </w:r>
      <w:r>
        <w:t xml:space="preserve"> 2 </w:t>
      </w:r>
      <w:r>
        <w:rPr>
          <w:rFonts w:hint="eastAsia"/>
        </w:rPr>
        <w:t xml:space="preserve">倍，实际基线需根据日均/峰值报告量测算。</w:t>
      </w:r>
    </w:p>
    <w:bookmarkEnd w:id="68"/>
    <w:bookmarkStart w:id="69" w:name="X1fb78217c8fc7f36629b8dcbb38e2ff0a06f0aa"/>
    <w:p>
      <w:pPr>
        <w:pStyle w:val="Heading3"/>
        <w:keepNext/>
        <w:keepLines/>
      </w:pPr>
      <w:r>
        <w:t xml:space="preserve">11.2 </w:t>
      </w:r>
      <w:r>
        <w:rPr>
          <w:rFonts w:hint="eastAsia"/>
        </w:rPr>
        <w:t xml:space="preserve">可用性与可靠性</w:t>
      </w:r>
    </w:p>
    <w:p>
      <w:pPr>
        <w:pStyle w:val="Compact"/>
        <w:numPr>
          <w:ilvl w:val="0"/>
          <w:numId w:val="1024"/>
        </w:numPr>
      </w:pPr>
      <w:r>
        <w:rPr>
          <w:rFonts w:hint="eastAsia"/>
        </w:rPr>
        <w:t xml:space="preserve">核心服务月可用性目标建议</w:t>
      </w:r>
      <w:r>
        <w:t xml:space="preserve"> ≥ 99.9%。</w:t>
      </w:r>
    </w:p>
    <w:p>
      <w:pPr>
        <w:pStyle w:val="Compact"/>
        <w:numPr>
          <w:ilvl w:val="0"/>
          <w:numId w:val="1024"/>
        </w:numPr>
      </w:pPr>
      <w:r>
        <w:rPr>
          <w:rFonts w:hint="eastAsia"/>
        </w:rPr>
        <w:t xml:space="preserve">同步任务、规则计算和上报动作须具备幂等性。</w:t>
      </w:r>
    </w:p>
    <w:p>
      <w:pPr>
        <w:pStyle w:val="Compact"/>
        <w:numPr>
          <w:ilvl w:val="0"/>
          <w:numId w:val="1024"/>
        </w:numPr>
      </w:pPr>
      <w:r>
        <w:rPr>
          <w:rFonts w:hint="eastAsia"/>
        </w:rPr>
        <w:t xml:space="preserve">关键任务失败支持自动重试，并避免重复上报。</w:t>
      </w:r>
    </w:p>
    <w:p>
      <w:pPr>
        <w:pStyle w:val="Compact"/>
        <w:numPr>
          <w:ilvl w:val="0"/>
          <w:numId w:val="1024"/>
        </w:numPr>
      </w:pPr>
      <w:r>
        <w:rPr>
          <w:rFonts w:hint="eastAsia"/>
        </w:rPr>
        <w:t xml:space="preserve">首页应展示数据时效性，防止用户将过期数据误认为实时数据。</w:t>
      </w:r>
    </w:p>
    <w:p>
      <w:pPr>
        <w:pStyle w:val="Compact"/>
        <w:numPr>
          <w:ilvl w:val="0"/>
          <w:numId w:val="1024"/>
        </w:numPr>
      </w:pPr>
      <w:r>
        <w:rPr>
          <w:rFonts w:hint="eastAsia"/>
        </w:rPr>
        <w:t xml:space="preserve">支持</w:t>
      </w:r>
      <w:r>
        <w:t xml:space="preserve"> 1 </w:t>
      </w:r>
      <w:r>
        <w:rPr>
          <w:rFonts w:hint="eastAsia"/>
        </w:rPr>
        <w:t xml:space="preserve">至</w:t>
      </w:r>
      <w:r>
        <w:t xml:space="preserve"> 5 </w:t>
      </w:r>
      <w:r>
        <w:rPr>
          <w:rFonts w:hint="eastAsia"/>
        </w:rPr>
        <w:t xml:space="preserve">分钟可配置轮询或事件触发；恢复后执行增量补偿。</w:t>
      </w:r>
    </w:p>
    <w:bookmarkEnd w:id="69"/>
    <w:bookmarkStart w:id="70" w:name="X344db0814fbc8a3e9651a1cc496379229d5bf0d"/>
    <w:p>
      <w:pPr>
        <w:pStyle w:val="Heading3"/>
        <w:keepNext/>
        <w:keepLines/>
      </w:pPr>
      <w:r>
        <w:t xml:space="preserve">11.3 </w:t>
      </w:r>
      <w:r>
        <w:rPr>
          <w:rFonts w:hint="eastAsia"/>
        </w:rPr>
        <w:t xml:space="preserve">安全与隐私</w:t>
      </w:r>
    </w:p>
    <w:p>
      <w:pPr>
        <w:pStyle w:val="Compact"/>
        <w:numPr>
          <w:ilvl w:val="0"/>
          <w:numId w:val="1025"/>
        </w:numPr>
      </w:pPr>
      <w:r>
        <w:rPr>
          <w:rFonts w:hint="eastAsia"/>
        </w:rPr>
        <w:t xml:space="preserve">系统涉及患者健康信息，应满足医院信息安全制度及适用的个人信息保护要求。</w:t>
      </w:r>
    </w:p>
    <w:p>
      <w:pPr>
        <w:pStyle w:val="Compact"/>
        <w:numPr>
          <w:ilvl w:val="0"/>
          <w:numId w:val="1025"/>
        </w:numPr>
      </w:pPr>
      <w:r>
        <w:rPr>
          <w:rFonts w:hint="eastAsia"/>
        </w:rPr>
        <w:t xml:space="preserve">全链路使用加密传输；敏感字段按需要加密存储。</w:t>
      </w:r>
    </w:p>
    <w:p>
      <w:pPr>
        <w:pStyle w:val="Compact"/>
        <w:numPr>
          <w:ilvl w:val="0"/>
          <w:numId w:val="1025"/>
        </w:numPr>
      </w:pPr>
      <w:r>
        <w:rPr>
          <w:rFonts w:hint="eastAsia"/>
        </w:rPr>
        <w:t xml:space="preserve">账号接入医院统一身份认证的可行性待确认。</w:t>
      </w:r>
    </w:p>
    <w:p>
      <w:pPr>
        <w:pStyle w:val="Compact"/>
        <w:numPr>
          <w:ilvl w:val="0"/>
          <w:numId w:val="1025"/>
        </w:numPr>
      </w:pPr>
      <w:r>
        <w:rPr>
          <w:rFonts w:hint="eastAsia"/>
        </w:rPr>
        <w:t xml:space="preserve">日志不得记录口令、令牌等凭据；报告全文进入技术日志时需脱敏或禁止写入。</w:t>
      </w:r>
    </w:p>
    <w:p>
      <w:pPr>
        <w:pStyle w:val="Compact"/>
        <w:numPr>
          <w:ilvl w:val="0"/>
          <w:numId w:val="1025"/>
        </w:numPr>
      </w:pPr>
      <w:r>
        <w:rPr>
          <w:rFonts w:hint="eastAsia"/>
        </w:rPr>
        <w:t xml:space="preserve">导出、查看详情、规则变更和上报均纳入审计。</w:t>
      </w:r>
    </w:p>
    <w:p>
      <w:pPr>
        <w:pStyle w:val="Compact"/>
        <w:numPr>
          <w:ilvl w:val="0"/>
          <w:numId w:val="1025"/>
        </w:numPr>
      </w:pPr>
      <w:r>
        <w:rPr>
          <w:rFonts w:hint="eastAsia"/>
        </w:rPr>
        <w:t xml:space="preserve">支持会话超时、异常登录限制及离职/调岗权限回收。</w:t>
      </w:r>
    </w:p>
    <w:bookmarkEnd w:id="70"/>
    <w:bookmarkStart w:id="71" w:name="Xaa62fe718a2449198148c6ce545710fbc578a0b"/>
    <w:p>
      <w:pPr>
        <w:pStyle w:val="Heading3"/>
        <w:keepNext/>
        <w:keepLines/>
      </w:pPr>
      <w:r>
        <w:t xml:space="preserve">11.4 </w:t>
      </w:r>
      <w:r>
        <w:rPr>
          <w:rFonts w:hint="eastAsia"/>
        </w:rPr>
        <w:t xml:space="preserve">兼容性与易用性</w:t>
      </w:r>
    </w:p>
    <w:p>
      <w:pPr>
        <w:pStyle w:val="Compact"/>
        <w:numPr>
          <w:ilvl w:val="0"/>
          <w:numId w:val="1026"/>
        </w:numPr>
      </w:pPr>
      <w:r>
        <w:rPr>
          <w:rFonts w:hint="eastAsia"/>
        </w:rPr>
        <w:t xml:space="preserve">目标运行环境、浏览器版本和内网分辨率需由信息科确认。</w:t>
      </w:r>
    </w:p>
    <w:p>
      <w:pPr>
        <w:pStyle w:val="Compact"/>
        <w:numPr>
          <w:ilvl w:val="0"/>
          <w:numId w:val="1026"/>
        </w:numPr>
      </w:pPr>
      <w:r>
        <w:rPr>
          <w:rFonts w:hint="eastAsia"/>
        </w:rPr>
        <w:t xml:space="preserve">页面在</w:t>
      </w:r>
      <w:r>
        <w:t xml:space="preserve"> 1440px </w:t>
      </w:r>
      <w:r>
        <w:rPr>
          <w:rFonts w:hint="eastAsia"/>
        </w:rPr>
        <w:t xml:space="preserve">及以上宽度应完整呈现核心列表；较窄屏幕允许横向滚动，但详情抽屉不得遮挡关闭入口。</w:t>
      </w:r>
    </w:p>
    <w:p>
      <w:pPr>
        <w:pStyle w:val="Compact"/>
        <w:numPr>
          <w:ilvl w:val="0"/>
          <w:numId w:val="1026"/>
        </w:numPr>
      </w:pPr>
      <w:r>
        <w:rPr>
          <w:rFonts w:hint="eastAsia"/>
        </w:rPr>
        <w:t xml:space="preserve">颜色不能作为等级的唯一表达，必须同时展示文字标签，兼顾色觉障碍用户。</w:t>
      </w:r>
    </w:p>
    <w:p>
      <w:pPr>
        <w:pStyle w:val="Compact"/>
        <w:numPr>
          <w:ilvl w:val="0"/>
          <w:numId w:val="1026"/>
        </w:numPr>
      </w:pPr>
      <w:r>
        <w:rPr>
          <w:rFonts w:hint="eastAsia"/>
        </w:rPr>
        <w:t xml:space="preserve">加载、空数据、失败、无权限和数据过期状态必须有明确反馈。</w:t>
      </w:r>
    </w:p>
    <w:bookmarkEnd w:id="71"/>
    <w:bookmarkEnd w:id="72"/>
    <w:bookmarkStart w:id="73" w:name="Xe96b2672bc3a0c7fa1a8ca744627c9d1aeb6a3c"/>
    <w:p>
      <w:pPr>
        <w:pStyle w:val="Heading2"/>
        <w:keepNext/>
        <w:keepLines/>
      </w:pPr>
      <w:r>
        <w:t xml:space="preserve">12. </w:t>
      </w:r>
      <w:r>
        <w:rPr>
          <w:rFonts w:hint="eastAsia"/>
        </w:rPr>
        <w:t xml:space="preserve">埋点与运行监控</w:t>
      </w:r>
    </w:p>
    <w:p>
      <w:pPr>
        <w:pStyle w:val="FirstParagraph"/>
      </w:pPr>
      <w:r>
        <w:rPr>
          <w:rFonts w:hint="eastAsia"/>
        </w:rPr>
        <w:t xml:space="preserve">建议记录以下产品与运行指标：</w:t>
      </w:r>
    </w:p>
    <w:p>
      <w:pPr>
        <w:pStyle w:val="Compact"/>
        <w:numPr>
          <w:ilvl w:val="0"/>
          <w:numId w:val="1027"/>
        </w:numPr>
      </w:pPr>
      <w:r>
        <w:rPr>
          <w:rFonts w:hint="eastAsia"/>
        </w:rPr>
        <w:t xml:space="preserve">页面访问量、查询次数、详情查看次数、日报导出次数。</w:t>
      </w:r>
    </w:p>
    <w:p>
      <w:pPr>
        <w:pStyle w:val="Compact"/>
        <w:numPr>
          <w:ilvl w:val="0"/>
          <w:numId w:val="1027"/>
        </w:numPr>
      </w:pPr>
      <w:r>
        <w:rPr>
          <w:rFonts w:hint="eastAsia"/>
        </w:rPr>
        <w:t xml:space="preserve">各等级检查数、未分级比例、规则命中率、各关键词命中量。</w:t>
      </w:r>
    </w:p>
    <w:p>
      <w:pPr>
        <w:pStyle w:val="Compact"/>
        <w:numPr>
          <w:ilvl w:val="0"/>
          <w:numId w:val="1027"/>
        </w:numPr>
      </w:pPr>
      <w:r>
        <w:rPr>
          <w:rFonts w:hint="eastAsia"/>
        </w:rPr>
        <w:t xml:space="preserve">待上报数量、上报成功率、失败原因、平均处理时长。</w:t>
      </w:r>
    </w:p>
    <w:p>
      <w:pPr>
        <w:pStyle w:val="Compact"/>
        <w:numPr>
          <w:ilvl w:val="0"/>
          <w:numId w:val="1027"/>
        </w:numPr>
      </w:pPr>
      <w:r>
        <w:rPr>
          <w:rFonts w:hint="eastAsia"/>
        </w:rPr>
        <w:t xml:space="preserve">自动/手动同步次数、同步数据量、耗时、成功率、延迟。</w:t>
      </w:r>
    </w:p>
    <w:p>
      <w:pPr>
        <w:pStyle w:val="Compact"/>
        <w:numPr>
          <w:ilvl w:val="0"/>
          <w:numId w:val="1027"/>
        </w:numPr>
      </w:pPr>
      <w:r>
        <w:rPr>
          <w:rFonts w:hint="eastAsia"/>
        </w:rPr>
        <w:t xml:space="preserve">规则新增、编辑、启停、导入次数及失败率。</w:t>
      </w:r>
    </w:p>
    <w:p>
      <w:pPr>
        <w:pStyle w:val="FirstParagraph"/>
      </w:pPr>
      <w:r>
        <w:rPr>
          <w:rFonts w:hint="eastAsia"/>
        </w:rPr>
        <w:t xml:space="preserve">产品分析埋点不得采集不必要的患者身份和报告全文。</w:t>
      </w:r>
    </w:p>
    <w:bookmarkEnd w:id="73"/>
    <w:bookmarkStart w:id="76" w:name="X898b98768fae230c62a2b1a484bfeccb1977c48"/>
    <w:p>
      <w:pPr>
        <w:pStyle w:val="Heading2"/>
        <w:keepNext/>
        <w:keepLines/>
      </w:pPr>
      <w:r>
        <w:t xml:space="preserve">13. </w:t>
      </w:r>
      <w:r>
        <w:rPr>
          <w:rFonts w:hint="eastAsia"/>
        </w:rPr>
        <w:t xml:space="preserve">验收标准</w:t>
      </w:r>
    </w:p>
    <w:bookmarkStart w:id="74" w:name="Xe67d928130f67aa7cfb3e1061082b09eac47682"/>
    <w:p>
      <w:pPr>
        <w:pStyle w:val="Heading3"/>
        <w:keepNext/>
        <w:keepLines/>
      </w:pPr>
      <w:r>
        <w:t xml:space="preserve">13.1 </w:t>
      </w:r>
      <w:r>
        <w:rPr>
          <w:rFonts w:hint="eastAsia"/>
        </w:rPr>
        <w:t xml:space="preserve">核心业务验收</w:t>
      </w:r>
    </w:p>
    <w:p>
      <w:pPr>
        <w:pStyle w:val="Compact"/>
        <w:numPr>
          <w:ilvl w:val="0"/>
          <w:numId w:val="1028"/>
        </w:numPr>
      </w:pPr>
      <w:r>
        <w:rPr>
          <w:rFonts w:hint="eastAsia"/>
        </w:rPr>
        <w:t xml:space="preserve">给定包含多个等级关键词的报告，系统展示全部命中词，并按红</w:t>
      </w:r>
      <w:r>
        <w:t xml:space="preserve"> &gt; </w:t>
      </w:r>
      <w:r>
        <w:rPr>
          <w:rFonts w:hint="eastAsia"/>
        </w:rPr>
        <w:t xml:space="preserve">黄</w:t>
      </w:r>
      <w:r>
        <w:t xml:space="preserve"> &gt; </w:t>
      </w:r>
      <w:r>
        <w:rPr>
          <w:rFonts w:hint="eastAsia"/>
        </w:rPr>
        <w:t xml:space="preserve">绿得到唯一最终等级。</w:t>
      </w:r>
    </w:p>
    <w:p>
      <w:pPr>
        <w:pStyle w:val="Compact"/>
        <w:numPr>
          <w:ilvl w:val="0"/>
          <w:numId w:val="1028"/>
        </w:numPr>
      </w:pPr>
      <w:r>
        <w:rPr>
          <w:rFonts w:hint="eastAsia"/>
        </w:rPr>
        <w:t xml:space="preserve">不包含任何已启用规则关键词的报告显示“未分级”。</w:t>
      </w:r>
    </w:p>
    <w:p>
      <w:pPr>
        <w:pStyle w:val="Compact"/>
        <w:numPr>
          <w:ilvl w:val="0"/>
          <w:numId w:val="1028"/>
        </w:numPr>
      </w:pPr>
      <w:r>
        <w:rPr>
          <w:rFonts w:hint="eastAsia"/>
        </w:rPr>
        <w:t xml:space="preserve">停用规则后，新同步报告不再命中该规则，历史检查结果保持不变。</w:t>
      </w:r>
    </w:p>
    <w:p>
      <w:pPr>
        <w:pStyle w:val="Compact"/>
        <w:numPr>
          <w:ilvl w:val="0"/>
          <w:numId w:val="1028"/>
        </w:numPr>
      </w:pPr>
      <w:r>
        <w:rPr>
          <w:rFonts w:hint="eastAsia"/>
        </w:rPr>
        <w:t xml:space="preserve">修改规则后，仅新获取或更新的数据按新版本计算，历史记录可查看原规则版本。</w:t>
      </w:r>
    </w:p>
    <w:p>
      <w:pPr>
        <w:pStyle w:val="Compact"/>
        <w:numPr>
          <w:ilvl w:val="0"/>
          <w:numId w:val="1028"/>
        </w:numPr>
      </w:pPr>
      <w:r>
        <w:rPr>
          <w:rFonts w:hint="eastAsia"/>
        </w:rPr>
        <w:t xml:space="preserve">首页六个统计值与相同筛选条件下的列表数据一致，且等级总数满足加总关系。</w:t>
      </w:r>
    </w:p>
    <w:p>
      <w:pPr>
        <w:pStyle w:val="Compact"/>
        <w:numPr>
          <w:ilvl w:val="0"/>
          <w:numId w:val="1028"/>
        </w:numPr>
      </w:pPr>
      <w:r>
        <w:rPr>
          <w:rFonts w:hint="eastAsia"/>
        </w:rPr>
        <w:t xml:space="preserve">详情中的高亮词、命中词列表和实际命中规则一致。</w:t>
      </w:r>
    </w:p>
    <w:p>
      <w:pPr>
        <w:pStyle w:val="Compact"/>
        <w:numPr>
          <w:ilvl w:val="0"/>
          <w:numId w:val="1028"/>
        </w:numPr>
      </w:pPr>
      <w:r>
        <w:rPr>
          <w:rFonts w:hint="eastAsia"/>
        </w:rPr>
        <w:t xml:space="preserve">重复同步同一检查不会生成重复记录，也不会覆盖首次命中时间。</w:t>
      </w:r>
    </w:p>
    <w:p>
      <w:pPr>
        <w:pStyle w:val="Compact"/>
        <w:numPr>
          <w:ilvl w:val="0"/>
          <w:numId w:val="1028"/>
        </w:numPr>
      </w:pPr>
      <w:r>
        <w:rPr>
          <w:rFonts w:hint="eastAsia"/>
        </w:rPr>
        <w:t xml:space="preserve">不同权限用户看到的入口和可执行操作符合权限矩阵，越权接口请求被拒绝。</w:t>
      </w:r>
    </w:p>
    <w:p>
      <w:pPr>
        <w:pStyle w:val="Compact"/>
        <w:numPr>
          <w:ilvl w:val="0"/>
          <w:numId w:val="1028"/>
        </w:numPr>
      </w:pPr>
      <w:r>
        <w:rPr>
          <w:rFonts w:hint="eastAsia"/>
        </w:rPr>
        <w:t xml:space="preserve">规则新增、编辑、启停和批量导入均产生可查询的操作日志。</w:t>
      </w:r>
    </w:p>
    <w:p>
      <w:pPr>
        <w:pStyle w:val="Compact"/>
        <w:numPr>
          <w:ilvl w:val="0"/>
          <w:numId w:val="1028"/>
        </w:numPr>
      </w:pPr>
      <w:r>
        <w:rPr>
          <w:rFonts w:hint="eastAsia"/>
        </w:rPr>
        <w:t xml:space="preserve">导出内容与确认的筛选条件一致，并记录导出审计。</w:t>
      </w:r>
    </w:p>
    <w:p>
      <w:pPr>
        <w:pStyle w:val="Compact"/>
        <w:numPr>
          <w:ilvl w:val="0"/>
          <w:numId w:val="1028"/>
        </w:numPr>
      </w:pPr>
      <w:r>
        <w:rPr>
          <w:rFonts w:hint="eastAsia"/>
        </w:rPr>
        <w:t xml:space="preserve">红色命中自动进入待上报队列并置顶，完成上报、知晓、处理或误报后可查询完整轨迹。</w:t>
      </w:r>
    </w:p>
    <w:p>
      <w:pPr>
        <w:pStyle w:val="Compact"/>
        <w:numPr>
          <w:ilvl w:val="0"/>
          <w:numId w:val="1028"/>
        </w:numPr>
      </w:pPr>
      <w:r>
        <w:rPr>
          <w:rFonts w:hint="eastAsia"/>
        </w:rPr>
        <w:t xml:space="preserve">未审核报告可用于监测时，详情明确显示初步报告免责声明。</w:t>
      </w:r>
    </w:p>
    <w:p>
      <w:pPr>
        <w:pStyle w:val="Compact"/>
        <w:numPr>
          <w:ilvl w:val="0"/>
          <w:numId w:val="1028"/>
        </w:numPr>
      </w:pPr>
      <w:r>
        <w:rPr>
          <w:rFonts w:hint="eastAsia"/>
        </w:rPr>
        <w:t xml:space="preserve">系统关闭前端页面后，后端监测服务仍持续同步和匹配。</w:t>
      </w:r>
    </w:p>
    <w:p>
      <w:pPr>
        <w:pStyle w:val="Compact"/>
        <w:numPr>
          <w:ilvl w:val="0"/>
          <w:numId w:val="1028"/>
        </w:numPr>
      </w:pPr>
      <w:r>
        <w:rPr>
          <w:rFonts w:hint="eastAsia"/>
        </w:rPr>
        <w:t xml:space="preserve">误报只影响当前记录，不自动停用或修改对应规则。</w:t>
      </w:r>
    </w:p>
    <w:bookmarkEnd w:id="74"/>
    <w:bookmarkStart w:id="75" w:name="X14e80fad63866c3ba940c537a296e4e63395f8a"/>
    <w:p>
      <w:pPr>
        <w:pStyle w:val="Heading3"/>
        <w:keepNext/>
        <w:keepLines/>
      </w:pPr>
      <w:r>
        <w:t xml:space="preserve">13.2 </w:t>
      </w:r>
      <w:r>
        <w:rPr>
          <w:rFonts w:hint="eastAsia"/>
        </w:rPr>
        <w:t xml:space="preserve">异常场景验收</w:t>
      </w:r>
    </w:p>
    <w:p>
      <w:pPr>
        <w:pStyle w:val="Compact"/>
        <w:numPr>
          <w:ilvl w:val="0"/>
          <w:numId w:val="1029"/>
        </w:numPr>
      </w:pPr>
      <w:r>
        <w:rPr>
          <w:rFonts w:hint="eastAsia"/>
        </w:rPr>
        <w:t xml:space="preserve">上游接口超时或单条数据缺失时，系统给出可追踪错误，不影响已成功数据展示。</w:t>
      </w:r>
    </w:p>
    <w:p>
      <w:pPr>
        <w:pStyle w:val="Compact"/>
        <w:numPr>
          <w:ilvl w:val="0"/>
          <w:numId w:val="1029"/>
        </w:numPr>
      </w:pPr>
      <w:r>
        <w:rPr>
          <w:rFonts w:hint="eastAsia"/>
        </w:rPr>
        <w:t xml:space="preserve">手动刷新重复点击不会创建多个并行重复任务。</w:t>
      </w:r>
    </w:p>
    <w:p>
      <w:pPr>
        <w:pStyle w:val="Compact"/>
        <w:numPr>
          <w:ilvl w:val="0"/>
          <w:numId w:val="1029"/>
        </w:numPr>
      </w:pPr>
      <w:r>
        <w:rPr>
          <w:rFonts w:hint="eastAsia"/>
        </w:rPr>
        <w:t xml:space="preserve">规则导入包含错误数据时，系统指出行号、字段和原因，不产生不可预期的部分写入。</w:t>
      </w:r>
    </w:p>
    <w:p>
      <w:pPr>
        <w:pStyle w:val="Compact"/>
        <w:numPr>
          <w:ilvl w:val="0"/>
          <w:numId w:val="1029"/>
        </w:numPr>
      </w:pPr>
      <w:r>
        <w:rPr>
          <w:rFonts w:hint="eastAsia"/>
        </w:rPr>
        <w:t xml:space="preserve">上报失败时不显示为“已上报”，并保留失败原因供重试或人工处理。</w:t>
      </w:r>
    </w:p>
    <w:p>
      <w:pPr>
        <w:pStyle w:val="Compact"/>
        <w:numPr>
          <w:ilvl w:val="0"/>
          <w:numId w:val="1029"/>
        </w:numPr>
      </w:pPr>
      <w:r>
        <w:rPr>
          <w:rFonts w:hint="eastAsia"/>
        </w:rPr>
        <w:t xml:space="preserve">无数据时统计为</w:t>
      </w:r>
      <w:r>
        <w:t xml:space="preserve"> </w:t>
      </w:r>
      <w:r>
        <w:rPr>
          <w:rFonts w:hint="eastAsia"/>
        </w:rPr>
        <w:t xml:space="preserve">0，列表显示空状态，页面不报错。</w:t>
      </w:r>
    </w:p>
    <w:bookmarkEnd w:id="75"/>
    <w:bookmarkEnd w:id="76"/>
    <w:bookmarkStart w:id="79" w:name="X393ec0816bb9aa3cb576baa57ea710b71977e17"/>
    <w:p>
      <w:pPr>
        <w:pStyle w:val="Heading2"/>
        <w:keepNext/>
        <w:keepLines/>
      </w:pPr>
      <w:r>
        <w:t xml:space="preserve">14. </w:t>
      </w:r>
      <w:r>
        <w:rPr>
          <w:rFonts w:hint="eastAsia"/>
        </w:rPr>
        <w:t xml:space="preserve">版本规划建议</w:t>
      </w:r>
    </w:p>
    <w:bookmarkStart w:id="77" w:name="X1ffb5e4f493f1d5fa84ef0f1548729a1611d364"/>
    <w:p>
      <w:pPr>
        <w:pStyle w:val="Heading3"/>
        <w:keepNext/>
        <w:keepLines/>
      </w:pPr>
      <w:r>
        <w:t xml:space="preserve">14.1 MVP / V1.0</w:t>
      </w:r>
    </w:p>
    <w:p>
      <w:pPr>
        <w:pStyle w:val="Compact"/>
        <w:numPr>
          <w:ilvl w:val="0"/>
          <w:numId w:val="1030"/>
        </w:numPr>
      </w:pPr>
      <w:r>
        <w:rPr>
          <w:rFonts w:hint="eastAsia"/>
        </w:rPr>
        <w:t xml:space="preserve">患者检查数据与报告增量同步。</w:t>
      </w:r>
    </w:p>
    <w:p>
      <w:pPr>
        <w:pStyle w:val="Compact"/>
        <w:numPr>
          <w:ilvl w:val="0"/>
          <w:numId w:val="1030"/>
        </w:numPr>
      </w:pPr>
      <w:r>
        <w:rPr>
          <w:rFonts w:hint="eastAsia"/>
        </w:rPr>
        <w:t xml:space="preserve">关键词规则匹配和红黄绿分级。</w:t>
      </w:r>
    </w:p>
    <w:p>
      <w:pPr>
        <w:pStyle w:val="Compact"/>
        <w:numPr>
          <w:ilvl w:val="0"/>
          <w:numId w:val="1030"/>
        </w:numPr>
      </w:pPr>
      <w:r>
        <w:rPr>
          <w:rFonts w:hint="eastAsia"/>
        </w:rPr>
        <w:t xml:space="preserve">首页筛选、统计、列表、详情与分页。</w:t>
      </w:r>
    </w:p>
    <w:p>
      <w:pPr>
        <w:pStyle w:val="Compact"/>
        <w:numPr>
          <w:ilvl w:val="0"/>
          <w:numId w:val="1030"/>
        </w:numPr>
      </w:pPr>
      <w:r>
        <w:rPr>
          <w:rFonts w:hint="eastAsia"/>
        </w:rPr>
        <w:t xml:space="preserve">规则新增、编辑、启停、批量导入及操作日志。</w:t>
      </w:r>
    </w:p>
    <w:p>
      <w:pPr>
        <w:pStyle w:val="Compact"/>
        <w:numPr>
          <w:ilvl w:val="0"/>
          <w:numId w:val="1030"/>
        </w:numPr>
      </w:pPr>
      <w:r>
        <w:rPr>
          <w:rFonts w:hint="eastAsia"/>
        </w:rPr>
        <w:t xml:space="preserve">报告/上报状态展示，日报导出。</w:t>
      </w:r>
    </w:p>
    <w:p>
      <w:pPr>
        <w:pStyle w:val="Compact"/>
        <w:numPr>
          <w:ilvl w:val="0"/>
          <w:numId w:val="1030"/>
        </w:numPr>
      </w:pPr>
      <w:r>
        <w:rPr>
          <w:rFonts w:hint="eastAsia"/>
        </w:rPr>
        <w:t xml:space="preserve">权限控制、审计日志、同步监控。</w:t>
      </w:r>
    </w:p>
    <w:bookmarkEnd w:id="77"/>
    <w:bookmarkStart w:id="78" w:name="Xcb9bed958d53793c190bb2722288e5d20c024ed"/>
    <w:p>
      <w:pPr>
        <w:pStyle w:val="Heading3"/>
        <w:keepNext/>
        <w:keepLines/>
      </w:pPr>
      <w:r>
        <w:t xml:space="preserve">14.2 </w:t>
      </w:r>
      <w:r>
        <w:rPr>
          <w:rFonts w:hint="eastAsia"/>
        </w:rPr>
        <w:t xml:space="preserve">后续版本候选</w:t>
      </w:r>
    </w:p>
    <w:p>
      <w:pPr>
        <w:pStyle w:val="Compact"/>
        <w:numPr>
          <w:ilvl w:val="0"/>
          <w:numId w:val="1031"/>
        </w:numPr>
      </w:pPr>
      <w:r>
        <w:rPr>
          <w:rFonts w:hint="eastAsia"/>
        </w:rPr>
        <w:t xml:space="preserve">历史数据受控重算及影响分析。</w:t>
      </w:r>
    </w:p>
    <w:p>
      <w:pPr>
        <w:pStyle w:val="Compact"/>
        <w:numPr>
          <w:ilvl w:val="0"/>
          <w:numId w:val="1031"/>
        </w:numPr>
      </w:pPr>
      <w:r>
        <w:rPr>
          <w:rFonts w:hint="eastAsia"/>
        </w:rPr>
        <w:t xml:space="preserve">否定词、同义词、正则表达式、组合条件与词边界识别。</w:t>
      </w:r>
    </w:p>
    <w:p>
      <w:pPr>
        <w:pStyle w:val="Compact"/>
        <w:numPr>
          <w:ilvl w:val="0"/>
          <w:numId w:val="1031"/>
        </w:numPr>
      </w:pPr>
      <w:r>
        <w:rPr>
          <w:rFonts w:hint="eastAsia"/>
        </w:rPr>
        <w:t xml:space="preserve">人工复核、误报标记及规则效果分析。</w:t>
      </w:r>
    </w:p>
    <w:p>
      <w:pPr>
        <w:pStyle w:val="Compact"/>
        <w:numPr>
          <w:ilvl w:val="0"/>
          <w:numId w:val="1031"/>
        </w:numPr>
      </w:pPr>
      <w:r>
        <w:rPr>
          <w:rFonts w:hint="eastAsia"/>
        </w:rPr>
        <w:t xml:space="preserve">上报工作流、审核、退回、重试和消息提醒。</w:t>
      </w:r>
    </w:p>
    <w:p>
      <w:pPr>
        <w:pStyle w:val="Compact"/>
        <w:numPr>
          <w:ilvl w:val="0"/>
          <w:numId w:val="1031"/>
        </w:numPr>
      </w:pPr>
      <w:r>
        <w:rPr>
          <w:rFonts w:hint="eastAsia"/>
        </w:rPr>
        <w:t xml:space="preserve">趋势看板、科室对比和处置时效分析。</w:t>
      </w:r>
    </w:p>
    <w:p>
      <w:pPr>
        <w:pStyle w:val="Compact"/>
        <w:numPr>
          <w:ilvl w:val="0"/>
          <w:numId w:val="1031"/>
        </w:numPr>
      </w:pPr>
      <w:r>
        <w:rPr>
          <w:rFonts w:hint="eastAsia"/>
        </w:rPr>
        <w:t xml:space="preserve">与随访、病理或肿瘤登记系统联动。</w:t>
      </w:r>
    </w:p>
    <w:bookmarkEnd w:id="78"/>
    <w:bookmarkEnd w:id="79"/>
    <w:bookmarkStart w:id="80" w:name="X5afffaccc72fc70db97ea6cbd5282dde55c88e0"/>
    <w:p>
      <w:pPr>
        <w:pStyle w:val="Heading2"/>
        <w:keepNext/>
        <w:keepLines/>
      </w:pPr>
      <w:r>
        <w:t xml:space="preserve">15. </w:t>
      </w:r>
      <w:r>
        <w:rPr>
          <w:rFonts w:hint="eastAsia"/>
        </w:rPr>
        <w:t xml:space="preserve">风险与应对</w:t>
      </w:r>
    </w:p>
    <w:tbl>
      <w:tblPr>
        <w:tblStyle w:val="Table"/>
        <w:tblW w:type="dxa" w:w="9064"/>
        <w:jc w:val="left"/>
        <w:tblLayout w:type="fixed"/>
        <w:tblLook w:firstRow="1" w:lastRow="0" w:firstColumn="0" w:lastColumn="0" w:noHBand="0" w:noVBand="0" w:val="0020"/>
        <w:tblInd w:type="dxa" w:w="110"/>
      </w:tblPr>
      <w:tblGrid>
        <w:gridCol w:w="1994"/>
        <w:gridCol w:w="4351"/>
        <w:gridCol w:w="2719"/>
      </w:tblGrid>
      <w:tr>
        <w:trPr>
          <w:tblHeader w:val="true"/>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风险</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影响</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应对建议</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简单关键词产生误报，如“未见肿瘤”</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高风险列表噪声大</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ascii="Microsoft YaHei" w:hAnsi="Microsoft YaHei" w:eastAsia="Microsoft YaHei"/>
                <w:color w:val="22354B"/>
                <w:sz w:val="18"/>
              </w:rPr>
              <w:t xml:space="preserve">V1.0 </w:t>
            </w:r>
            <w:r>
              <w:rPr>
                <w:rFonts w:hint="eastAsia" w:ascii="Microsoft YaHei" w:hAnsi="Microsoft YaHei" w:eastAsia="Microsoft YaHei"/>
                <w:color w:val="22354B"/>
                <w:sz w:val="18"/>
              </w:rPr>
              <w:t xml:space="preserve">展示上下文并人工复核；后续增加否定词和组合规则</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上游报告状态或字段不稳定</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列表口径错误、同步失败</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建立字段字典、未知值兜底和接口版本管理</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规则过宽或冲突</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大量记录被错误分级</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保存前影响提示、重复校验、版本化与审计</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历史不重算导致新旧口径并存</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用户质疑结果差异</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详情展示规则版本和计算时间，明确规则生效策略</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患者数据导出泄露</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合规和安全风险</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权限、审计、最小字段、下载有效期和水印策略</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上报定义不明确</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无法形成完整闭环</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开发前确认接收方、触发条件、责任人和失败处理</w:t>
            </w:r>
          </w:p>
        </w:tc>
      </w:tr>
    </w:tbl>
    <w:bookmarkEnd w:id="80"/>
    <w:bookmarkStart w:id="81" w:name="X1bf0e793b968aba9dae1cc49c17c667d41c42a5"/>
    <w:p>
      <w:pPr>
        <w:pStyle w:val="Heading2"/>
        <w:keepNext/>
        <w:keepLines/>
      </w:pPr>
      <w:r>
        <w:t xml:space="preserve">16. </w:t>
      </w:r>
      <w:r>
        <w:rPr>
          <w:rFonts w:hint="eastAsia"/>
        </w:rPr>
        <w:t xml:space="preserve">待确认事项</w:t>
      </w:r>
    </w:p>
    <w:p>
      <w:pPr>
        <w:pStyle w:val="FirstParagraph"/>
      </w:pPr>
      <w:r>
        <w:rPr>
          <w:rFonts w:hint="eastAsia"/>
        </w:rPr>
        <w:t xml:space="preserve">以下问题无法仅从现有</w:t>
      </w:r>
      <w:r>
        <w:t xml:space="preserve"> UI </w:t>
      </w:r>
      <w:r>
        <w:rPr>
          <w:rFonts w:hint="eastAsia"/>
        </w:rPr>
        <w:t xml:space="preserve">确定，应在需求评审后形成结论：</w:t>
      </w:r>
    </w:p>
    <w:p>
      <w:pPr>
        <w:pStyle w:val="Compact"/>
        <w:numPr>
          <w:ilvl w:val="0"/>
          <w:numId w:val="1032"/>
        </w:numPr>
      </w:pPr>
      <w:r>
        <w:rPr>
          <w:rFonts w:hint="eastAsia"/>
        </w:rPr>
        <w:t xml:space="preserve">监测范围是否仅限住院患者；建议</w:t>
      </w:r>
      <w:r>
        <w:t xml:space="preserve"> MVP </w:t>
      </w:r>
      <w:r>
        <w:rPr>
          <w:rFonts w:hint="eastAsia"/>
        </w:rPr>
        <w:t xml:space="preserve">仅住院患者，由王主任确认。</w:t>
      </w:r>
    </w:p>
    <w:p>
      <w:pPr>
        <w:pStyle w:val="Compact"/>
        <w:numPr>
          <w:ilvl w:val="0"/>
          <w:numId w:val="1032"/>
        </w:numPr>
      </w:pPr>
      <w:r>
        <w:rPr>
          <w:rFonts w:hint="eastAsia"/>
        </w:rPr>
        <w:t xml:space="preserve">黄色和绿色首批关键词；建议由内镜中心刘主任提供并导入。</w:t>
      </w:r>
    </w:p>
    <w:p>
      <w:pPr>
        <w:pStyle w:val="Compact"/>
        <w:numPr>
          <w:ilvl w:val="0"/>
          <w:numId w:val="1032"/>
        </w:numPr>
      </w:pPr>
      <w:r>
        <w:rPr>
          <w:rFonts w:hint="eastAsia"/>
        </w:rPr>
        <w:t xml:space="preserve">报告文本最早可读取节点；建议报告首次保存后，由龙海/系统厂商核验。</w:t>
      </w:r>
    </w:p>
    <w:p>
      <w:pPr>
        <w:pStyle w:val="Compact"/>
        <w:numPr>
          <w:ilvl w:val="0"/>
          <w:numId w:val="1032"/>
        </w:numPr>
      </w:pPr>
      <w:r>
        <w:rPr>
          <w:rFonts w:hint="eastAsia"/>
        </w:rPr>
        <w:t xml:space="preserve">列表科室取申请科室还是当前住院科室；建议优先当前住院科室，无则申请科室，由王主任确认。</w:t>
      </w:r>
    </w:p>
    <w:p>
      <w:pPr>
        <w:pStyle w:val="Compact"/>
        <w:numPr>
          <w:ilvl w:val="0"/>
          <w:numId w:val="1032"/>
        </w:numPr>
      </w:pPr>
      <w:r>
        <w:rPr>
          <w:rFonts w:hint="eastAsia"/>
        </w:rPr>
        <w:t xml:space="preserve">红色结果实时上报渠道；建议页面待上报队列</w:t>
      </w:r>
      <w:r>
        <w:t xml:space="preserve"> + </w:t>
      </w:r>
      <w:r>
        <w:rPr>
          <w:rFonts w:hint="eastAsia"/>
        </w:rPr>
        <w:t xml:space="preserve">人工确认，由王主任/邢晓旦主任确认。</w:t>
      </w:r>
    </w:p>
    <w:p>
      <w:pPr>
        <w:pStyle w:val="Compact"/>
        <w:numPr>
          <w:ilvl w:val="0"/>
          <w:numId w:val="1032"/>
        </w:numPr>
      </w:pPr>
      <w:r>
        <w:rPr>
          <w:rFonts w:hint="eastAsia"/>
        </w:rPr>
        <w:t xml:space="preserve">日报生成时间与格式；建议每日</w:t>
      </w:r>
      <w:r>
        <w:t xml:space="preserve"> 16:30 </w:t>
      </w:r>
      <w:r>
        <w:rPr>
          <w:rFonts w:hint="eastAsia"/>
        </w:rPr>
        <w:t xml:space="preserve">生成</w:t>
      </w:r>
      <w:r>
        <w:t xml:space="preserve"> </w:t>
      </w:r>
      <w:r>
        <w:rPr>
          <w:rFonts w:hint="eastAsia"/>
        </w:rPr>
        <w:t xml:space="preserve">Excel，由邢晓旦主任确认。</w:t>
      </w:r>
    </w:p>
    <w:p>
      <w:pPr>
        <w:pStyle w:val="Compact"/>
        <w:numPr>
          <w:ilvl w:val="0"/>
          <w:numId w:val="1032"/>
        </w:numPr>
      </w:pPr>
      <w:r>
        <w:rPr>
          <w:rFonts w:hint="eastAsia"/>
        </w:rPr>
        <w:t xml:space="preserve">规则变更是否重算历史数据；建议默认不重算，由信息科确认。</w:t>
      </w:r>
    </w:p>
    <w:p>
      <w:pPr>
        <w:pStyle w:val="Compact"/>
        <w:numPr>
          <w:ilvl w:val="0"/>
          <w:numId w:val="1032"/>
        </w:numPr>
      </w:pPr>
      <w:r>
        <w:rPr>
          <w:rFonts w:hint="eastAsia"/>
        </w:rPr>
        <w:t xml:space="preserve">误报是否影响后续相同关键词；建议只处理当前记录，不自动修改规则，由内镜中心确认。</w:t>
      </w:r>
    </w:p>
    <w:p>
      <w:pPr>
        <w:pStyle w:val="Compact"/>
        <w:numPr>
          <w:ilvl w:val="0"/>
          <w:numId w:val="1032"/>
        </w:numPr>
      </w:pPr>
      <w:r>
        <w:rPr>
          <w:rFonts w:hint="eastAsia"/>
        </w:rPr>
        <w:t xml:space="preserve">首页统计按患者去重还是按检查记录计数；同一患者多次检查如何展示。</w:t>
      </w:r>
    </w:p>
    <w:p>
      <w:pPr>
        <w:pStyle w:val="Compact"/>
        <w:numPr>
          <w:ilvl w:val="0"/>
          <w:numId w:val="1032"/>
        </w:numPr>
      </w:pPr>
      <w:r>
        <w:rPr>
          <w:rFonts w:hint="eastAsia"/>
        </w:rPr>
        <w:t xml:space="preserve">红、黄、绿三个关注等级的正式管理定义及对应处置时限。</w:t>
      </w:r>
    </w:p>
    <w:p>
      <w:pPr>
        <w:pStyle w:val="Compact"/>
        <w:numPr>
          <w:ilvl w:val="0"/>
          <w:numId w:val="1032"/>
        </w:numPr>
      </w:pPr>
      <w:r>
        <w:rPr>
          <w:rFonts w:hint="eastAsia"/>
        </w:rPr>
        <w:t xml:space="preserve">“全部报告文本”的准确字段范围，以及报告附件是否参与匹配。</w:t>
      </w:r>
    </w:p>
    <w:p>
      <w:pPr>
        <w:pStyle w:val="Compact"/>
        <w:numPr>
          <w:ilvl w:val="0"/>
          <w:numId w:val="1032"/>
        </w:numPr>
      </w:pPr>
      <w:r>
        <w:rPr>
          <w:rFonts w:hint="eastAsia"/>
        </w:rPr>
        <w:t xml:space="preserve">精确短语对标点、空格、全半角和词边界的处理规则。</w:t>
      </w:r>
    </w:p>
    <w:p>
      <w:pPr>
        <w:pStyle w:val="Compact"/>
        <w:numPr>
          <w:ilvl w:val="0"/>
          <w:numId w:val="1032"/>
        </w:numPr>
      </w:pPr>
      <w:r>
        <w:rPr>
          <w:rFonts w:hint="eastAsia"/>
        </w:rPr>
        <w:t xml:space="preserve">首次命中时间采用数据源事件时间还是本系统计算时间。</w:t>
      </w:r>
    </w:p>
    <w:p>
      <w:pPr>
        <w:pStyle w:val="Compact"/>
        <w:numPr>
          <w:ilvl w:val="0"/>
          <w:numId w:val="1032"/>
        </w:numPr>
      </w:pPr>
      <w:r>
        <w:rPr>
          <w:rFonts w:hint="eastAsia"/>
        </w:rPr>
        <w:t xml:space="preserve">患者姓名、住院号在页面和导出中的脱敏要求。</w:t>
      </w:r>
    </w:p>
    <w:p>
      <w:pPr>
        <w:pStyle w:val="Compact"/>
        <w:numPr>
          <w:ilvl w:val="0"/>
          <w:numId w:val="1032"/>
        </w:numPr>
      </w:pPr>
      <w:r>
        <w:rPr>
          <w:rFonts w:hint="eastAsia"/>
        </w:rPr>
        <w:t xml:space="preserve">是否接入统一身份认证、消息中心和院内审计平台。</w:t>
      </w:r>
    </w:p>
    <w:p>
      <w:pPr>
        <w:pStyle w:val="Compact"/>
        <w:numPr>
          <w:ilvl w:val="0"/>
          <w:numId w:val="1032"/>
        </w:numPr>
      </w:pPr>
      <w:r>
        <w:rPr>
          <w:rFonts w:hint="eastAsia"/>
        </w:rPr>
        <w:t xml:space="preserve">数据留存期限、备份恢复目标及等保/密评要求。</w:t>
      </w:r>
    </w:p>
    <w:p>
      <w:pPr>
        <w:pStyle w:val="Compact"/>
        <w:numPr>
          <w:ilvl w:val="0"/>
          <w:numId w:val="1032"/>
        </w:numPr>
      </w:pPr>
      <w:r>
        <w:rPr>
          <w:rFonts w:hint="eastAsia"/>
        </w:rPr>
        <w:t xml:space="preserve">规则配置采用“单条即时保存”还是“多项暂存后统一保存”。</w:t>
      </w:r>
    </w:p>
    <w:bookmarkEnd w:id="81"/>
    <w:bookmarkStart w:id="82" w:name="X457da1e018dd903798dd2d54a847aa6f76157c0"/>
    <w:p>
      <w:pPr>
        <w:pStyle w:val="Heading2"/>
        <w:keepNext/>
        <w:keepLines/>
      </w:pPr>
      <w:r>
        <w:t xml:space="preserve">17. </w:t>
      </w:r>
      <w:r>
        <w:rPr>
          <w:rFonts w:hint="eastAsia"/>
        </w:rPr>
        <w:t xml:space="preserve">上线前置条件</w:t>
      </w:r>
    </w:p>
    <w:p>
      <w:pPr>
        <w:pStyle w:val="Compact"/>
        <w:numPr>
          <w:ilvl w:val="0"/>
          <w:numId w:val="1033"/>
        </w:numPr>
      </w:pPr>
      <w:r>
        <w:rPr>
          <w:rFonts w:hint="eastAsia"/>
        </w:rPr>
        <w:t xml:space="preserve">待确认事项中影响数据模型和流程的项目已完成书面确认。</w:t>
      </w:r>
    </w:p>
    <w:p>
      <w:pPr>
        <w:pStyle w:val="Compact"/>
        <w:numPr>
          <w:ilvl w:val="0"/>
          <w:numId w:val="1033"/>
        </w:numPr>
      </w:pPr>
      <w:r>
        <w:rPr>
          <w:rFonts w:hint="eastAsia"/>
        </w:rPr>
        <w:t xml:space="preserve">上游接口文档、测试环境、字段字典和样例数据已提供。</w:t>
      </w:r>
    </w:p>
    <w:p>
      <w:pPr>
        <w:pStyle w:val="Compact"/>
        <w:numPr>
          <w:ilvl w:val="0"/>
          <w:numId w:val="1033"/>
        </w:numPr>
      </w:pPr>
      <w:r>
        <w:rPr>
          <w:rFonts w:hint="eastAsia"/>
        </w:rPr>
        <w:t xml:space="preserve">首批监测规则由业务负责人审核并签字确认。</w:t>
      </w:r>
    </w:p>
    <w:p>
      <w:pPr>
        <w:pStyle w:val="Compact"/>
        <w:numPr>
          <w:ilvl w:val="0"/>
          <w:numId w:val="1033"/>
        </w:numPr>
      </w:pPr>
      <w:r>
        <w:rPr>
          <w:rFonts w:hint="eastAsia"/>
        </w:rPr>
        <w:t xml:space="preserve">权限矩阵、日报模板、上报流程和患者数据安全方案已评审。</w:t>
      </w:r>
    </w:p>
    <w:p>
      <w:pPr>
        <w:pStyle w:val="Compact"/>
        <w:numPr>
          <w:ilvl w:val="0"/>
          <w:numId w:val="1033"/>
        </w:numPr>
      </w:pPr>
      <w:r>
        <w:rPr>
          <w:rFonts w:hint="eastAsia"/>
        </w:rPr>
        <w:t xml:space="preserve">完成功能、性能、安全、兼容性、数据一致性和用户验收测试。</w:t>
      </w:r>
    </w:p>
    <w:p>
      <w:pPr>
        <w:pStyle w:val="Compact"/>
        <w:numPr>
          <w:ilvl w:val="0"/>
          <w:numId w:val="1033"/>
        </w:numPr>
      </w:pPr>
      <w:r>
        <w:rPr>
          <w:rFonts w:hint="eastAsia"/>
        </w:rPr>
        <w:t xml:space="preserve">制定同步失败、误分级、错误上报和数据泄露等场景的应急预案。</w:t>
      </w:r>
    </w:p>
    <w:bookmarkEnd w:id="82"/>
    <w:bookmarkStart w:id="83" w:name="X7081c96688c94a89fea56819e0a87f44f4ed73a"/>
    <w:p>
      <w:pPr>
        <w:pStyle w:val="Heading2"/>
        <w:keepNext/>
        <w:keepLines/>
        <w:pageBreakBefore/>
      </w:pPr>
      <w:r>
        <w:t xml:space="preserve">18. </w:t>
      </w:r>
      <w:r>
        <w:rPr>
          <w:rFonts w:hint="eastAsia"/>
        </w:rPr>
        <w:t xml:space="preserve">开发分工与实施建议</w:t>
      </w:r>
    </w:p>
    <w:tbl>
      <w:tblPr>
        <w:tblStyle w:val="Table"/>
        <w:tblW w:type="dxa" w:w="9064"/>
        <w:jc w:val="left"/>
        <w:tblLayout w:type="fixed"/>
        <w:tblLook w:firstRow="1" w:lastRow="0" w:firstColumn="0" w:lastColumn="0" w:noHBand="0" w:noVBand="0" w:val="0020"/>
        <w:tblInd w:type="dxa" w:w="110"/>
      </w:tblPr>
      <w:tblGrid>
        <w:gridCol w:w="1994"/>
        <w:gridCol w:w="4351"/>
        <w:gridCol w:w="2719"/>
      </w:tblGrid>
      <w:tr>
        <w:trPr>
          <w:tblHeader w:val="true"/>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工作项</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负责人建议</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shd w:fill="EAF0F6"/>
          </w:tcPr>
          <w:p>
            <w:pPr>
              <w:pStyle w:val="Compact"/>
              <w:spacing w:before="0" w:after="0" w:line="252" w:lineRule="auto"/>
              <w:jc w:val="center"/>
            </w:pPr>
            <w:r>
              <w:rPr>
                <w:rFonts w:hint="eastAsia" w:ascii="Microsoft YaHei" w:hAnsi="Microsoft YaHei" w:eastAsia="Microsoft YaHei"/>
                <w:b/>
                <w:color w:val="1F4E79"/>
                <w:sz w:val="18"/>
              </w:rPr>
              <w:t xml:space="preserve">交付物</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数据库核验</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龙海</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真实表结构、审核前可读节点、样例数据、查询性能说明</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数据接口</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龙海</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列表、详情、汇总、同步状态</w:t>
            </w:r>
            <w:r>
              <w:rPr>
                <w:rFonts w:ascii="Microsoft YaHei" w:hAnsi="Microsoft YaHei" w:eastAsia="Microsoft YaHei"/>
                <w:color w:val="22354B"/>
                <w:sz w:val="18"/>
              </w:rPr>
              <w:t xml:space="preserve"> API </w:t>
            </w:r>
            <w:r>
              <w:rPr>
                <w:rFonts w:hint="eastAsia" w:ascii="Microsoft YaHei" w:hAnsi="Microsoft YaHei" w:eastAsia="Microsoft YaHei"/>
                <w:color w:val="22354B"/>
                <w:sz w:val="18"/>
              </w:rPr>
              <w:t xml:space="preserve">及字段文档</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监测服务</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后端开发</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定时同步、关键词匹配、分级、去重和处置记录</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前端工作台</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前端开发</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单页列表、详情抽屉、规则弹窗和导出入口</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业务规则确认</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王主任/内镜中心</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红黄绿词库、科室口径、上报流程</w:t>
            </w:r>
          </w:p>
        </w:tc>
      </w:tr>
      <w:tr>
        <w:trPr>
          <w:cantSplit/>
        </w:trPr>
        <w:tc>
          <w:tcPr>
            <w:tcW w:type="dxa" w:w="1994"/>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验收测试</w:t>
            </w:r>
          </w:p>
        </w:tc>
        <w:tc>
          <w:tcPr>
            <w:tcW w:type="dxa" w:w="4351"/>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信息科</w:t>
            </w:r>
            <w:r>
              <w:rPr>
                <w:rFonts w:ascii="Microsoft YaHei" w:hAnsi="Microsoft YaHei" w:eastAsia="Microsoft YaHei"/>
                <w:color w:val="22354B"/>
                <w:sz w:val="18"/>
              </w:rPr>
              <w:t xml:space="preserve"> + </w:t>
            </w:r>
            <w:r>
              <w:rPr>
                <w:rFonts w:hint="eastAsia" w:ascii="Microsoft YaHei" w:hAnsi="Microsoft YaHei" w:eastAsia="Microsoft YaHei"/>
                <w:color w:val="22354B"/>
                <w:sz w:val="18"/>
              </w:rPr>
              <w:t xml:space="preserve">业务科室</w:t>
            </w:r>
          </w:p>
        </w:tc>
        <w:tc>
          <w:tcPr>
            <w:tcW w:type="dxa" w:w="2719"/>
            <w:tcMar>
              <w:top w:w="90" w:type="dxa"/>
              <w:bottom w:w="90" w:type="dxa"/>
              <w:start w:w="110" w:type="dxa"/>
              <w:end w:w="110" w:type="dxa"/>
            </w:tcMar>
            <w:vAlign w:val="center"/>
            <w:tcBorders>
              <w:top w:val="single" w:sz="6" w:color="C9D4E2"/>
              <w:left w:val="single" w:sz="6" w:color="C9D4E2"/>
              <w:bottom w:val="single" w:sz="6" w:color="C9D4E2"/>
              <w:right w:val="single" w:sz="6" w:color="C9D4E2"/>
              <w:insideH w:val="single" w:sz="6" w:color="C9D4E2"/>
              <w:insideV w:val="single" w:sz="6" w:color="C9D4E2"/>
            </w:tcBorders>
          </w:tcPr>
          <w:p>
            <w:pPr>
              <w:pStyle w:val="Compact"/>
              <w:spacing w:before="0" w:after="0" w:line="252" w:lineRule="auto"/>
            </w:pPr>
            <w:r>
              <w:rPr>
                <w:rFonts w:hint="eastAsia" w:ascii="Microsoft YaHei" w:hAnsi="Microsoft YaHei" w:eastAsia="Microsoft YaHei"/>
                <w:color w:val="22354B"/>
                <w:sz w:val="18"/>
              </w:rPr>
              <w:t xml:space="preserve">按第</w:t>
            </w:r>
            <w:r>
              <w:rPr>
                <w:rFonts w:ascii="Microsoft YaHei" w:hAnsi="Microsoft YaHei" w:eastAsia="Microsoft YaHei"/>
                <w:color w:val="22354B"/>
                <w:sz w:val="18"/>
              </w:rPr>
              <w:t xml:space="preserve"> 13 </w:t>
            </w:r>
            <w:r>
              <w:rPr>
                <w:rFonts w:hint="eastAsia" w:ascii="Microsoft YaHei" w:hAnsi="Microsoft YaHei" w:eastAsia="Microsoft YaHei"/>
                <w:color w:val="22354B"/>
                <w:sz w:val="18"/>
              </w:rPr>
              <w:t xml:space="preserve">章执行验收并记录问题</w:t>
            </w:r>
          </w:p>
        </w:tc>
      </w:tr>
    </w:tbl>
    <w:p>
      <w:pPr>
        <w:pStyle w:val="BodyText"/>
      </w:pPr>
      <w:r>
        <w:rPr>
          <w:rFonts w:hint="eastAsia"/>
        </w:rPr>
        <w:t xml:space="preserve">建议顺序：先完成数据库只读核验，确认</w:t>
      </w:r>
      <w:r>
        <w:t xml:space="preserve"> </w:t>
      </w:r>
      <w:r>
        <w:rPr>
          <w:rStyle w:val="VerbatimChar"/>
        </w:rPr>
        <w:t xml:space="preserve">REPORTCONTENT</w:t>
      </w:r>
      <w:r>
        <w:t xml:space="preserve"> </w:t>
      </w:r>
      <w:r>
        <w:rPr>
          <w:rFonts w:hint="eastAsia"/>
        </w:rPr>
        <w:t xml:space="preserve">在审核前是否已有检查所见和诊断意见；再使用脱敏样例固定</w:t>
      </w:r>
      <w:r>
        <w:t xml:space="preserve"> API </w:t>
      </w:r>
      <w:r>
        <w:rPr>
          <w:rFonts w:hint="eastAsia"/>
        </w:rPr>
        <w:t xml:space="preserve">字段与状态枚举；完成前端联调后，将匹配逻辑部署在后端监测服务；最后导入首批词库进行历史样本回放和小范围试运行，确认上报渠道、日报时间和权限后正式上线。</w:t>
      </w:r>
    </w:p>
    <w:bookmarkEnd w:id="83"/>
    <w:bookmarkEnd w:id="84"/>
    <w:sectPr>
      <w:headerReference w:type="default" r:id="rId9"/>
      <w:footerReference w:type="default" r:id="rId10"/>
      <w:footnotePr>
        <w:numRestart w:val="eachSect"/>
      </w:footnotePr>
      <w:pgSz w:w="11906" w:h="16838"/>
      <w:pgMar w:top="1247" w:bottom="1134" w:left="1361" w:right="1361"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465569"/>
        <w:sz w:val="17"/>
      </w:rPr>
      <w:t xml:space="preserve">第 </w:t>
    </w:r>
    <w:r>
      <w:rPr>
        <w:rFonts w:ascii="Microsoft YaHei" w:hAnsi="Microsoft YaHei" w:eastAsia="Microsoft YaHei"/>
        <w:color w:val="465569"/>
        <w:sz w:val="17"/>
      </w:rPr>
      <w:fldChar w:fldCharType="begin"/>
      <w:instrText xml:space="preserve"> PAGE </w:instrText>
      <w:fldChar w:fldCharType="end"/>
    </w:r>
    <w:r>
      <w:rPr>
        <w:rFonts w:ascii="Microsoft YaHei" w:hAnsi="Microsoft YaHei" w:eastAsia="Microsoft YaHei"/>
        <w:color w:val="465569"/>
        <w:sz w:val="17"/>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Microsoft YaHei" w:hAnsi="Microsoft YaHei" w:eastAsia="Microsoft YaHei"/>
        <w:b/>
        <w:color w:val="647084"/>
        <w:sz w:val="18"/>
      </w:rPr>
      <w:t>菏泽市肿瘤中医医院  |  产品需求文档（PRD）</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300" w:lineRule="auto"/>
    </w:pPr>
    <w:rPr>
      <w:rFonts w:ascii="Microsoft YaHei" w:hAnsi="Microsoft YaHei" w:eastAsia="Microsoft YaHei"/>
      <w:color w:val="22354B"/>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outlineLvl w:val="0"/>
    </w:pPr>
    <w:rPr>
      <w:rFonts w:asciiTheme="majorHAnsi" w:cstheme="majorBidi" w:eastAsiaTheme="majorEastAsia" w:hAnsiTheme="majorHAnsi" w:ascii="Microsoft YaHei" w:hAnsi="Microsoft YaHei" w:eastAsia="Microsoft YaHei"/>
      <w:b/>
      <w:color w:val="2E75B6"/>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Theme="majorHAnsi" w:cstheme="majorBidi" w:eastAsiaTheme="majorEastAsia" w:hAnsiTheme="majorHAnsi" w:ascii="Microsoft YaHei" w:hAnsi="Microsoft YaHei" w:eastAsia="Microsoft YaHei"/>
      <w:b/>
      <w:color w:val="2E75B6"/>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cstheme="majorBidi" w:eastAsiaTheme="majorEastAsia" w:ascii="Microsoft YaHei" w:hAnsi="Microsoft YaHei" w:eastAsia="Microsoft YaHei"/>
      <w:b/>
      <w:color w:val="1F4E79"/>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png"/><Relationship Id="rId22" Type="http://schemas.openxmlformats.org/officeDocument/2006/relationships/image" Target="media/rId22.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2026-08-21T02:47:14Z</dcterms:created>
  <dcterms:modified xsi:type="dcterms:W3CDTF">2026-08-21T02:47:14Z</dcterms:modified>
</cp:coreProperties>
</file>

<file path=docProps/custom.xml><?xml version="1.0" encoding="utf-8"?>
<Properties xmlns="http://schemas.openxmlformats.org/officeDocument/2006/custom-properties" xmlns:vt="http://schemas.openxmlformats.org/officeDocument/2006/docPropsVTypes"/>
</file>