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D" w:rsidRPr="00013225" w:rsidRDefault="00887139" w:rsidP="00F564CD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sz w:val="28"/>
          <w:szCs w:val="28"/>
        </w:rPr>
      </w:pPr>
      <w:r w:rsidRPr="00887139">
        <w:rPr>
          <w:b/>
          <w:sz w:val="28"/>
          <w:szCs w:val="28"/>
        </w:rPr>
        <w:t>Планирование смен</w:t>
      </w:r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356FD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56FDF" w:rsidRDefault="001859DF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F671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372DF" w:rsidRPr="00356FDF" w:rsidRDefault="001859DF" w:rsidP="00A3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13B3B">
              <w:rPr>
                <w:i/>
                <w:color w:val="000000"/>
                <w:sz w:val="24"/>
                <w:szCs w:val="24"/>
              </w:rPr>
              <w:t>Менеджер</w:t>
            </w:r>
            <w:r w:rsidR="005813B6">
              <w:rPr>
                <w:i/>
                <w:color w:val="000000"/>
                <w:sz w:val="24"/>
                <w:szCs w:val="24"/>
              </w:rPr>
              <w:t xml:space="preserve"> </w:t>
            </w:r>
            <w:r w:rsidR="005813B6">
              <w:t>Система Планирования</w:t>
            </w:r>
            <w:r w:rsidR="005813B6">
              <w:rPr>
                <w:i/>
                <w:color w:val="000000"/>
                <w:sz w:val="24"/>
                <w:szCs w:val="24"/>
              </w:rPr>
              <w:t xml:space="preserve">  (С</w:t>
            </w:r>
            <w:r w:rsidR="00211F8F">
              <w:rPr>
                <w:i/>
                <w:color w:val="000000"/>
                <w:sz w:val="24"/>
                <w:szCs w:val="24"/>
              </w:rPr>
              <w:t>П</w:t>
            </w:r>
            <w:r w:rsidR="005813B6">
              <w:rPr>
                <w:i/>
                <w:color w:val="000000"/>
                <w:sz w:val="24"/>
                <w:szCs w:val="24"/>
              </w:rPr>
              <w:t>)</w:t>
            </w:r>
          </w:p>
          <w:p w:rsidR="00344EF1" w:rsidRPr="00451E9F" w:rsidRDefault="001859DF" w:rsidP="0034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13B3B">
              <w:rPr>
                <w:i/>
                <w:sz w:val="24"/>
                <w:szCs w:val="24"/>
              </w:rPr>
              <w:t xml:space="preserve">видеть </w:t>
            </w:r>
            <w:r w:rsidR="00211F8F">
              <w:rPr>
                <w:i/>
                <w:sz w:val="24"/>
                <w:szCs w:val="24"/>
              </w:rPr>
              <w:t>в</w:t>
            </w:r>
            <w:r w:rsidR="000D6FB5">
              <w:rPr>
                <w:i/>
                <w:sz w:val="24"/>
                <w:szCs w:val="24"/>
              </w:rPr>
              <w:t xml:space="preserve">се операции/работы по каждому объекту </w:t>
            </w:r>
            <w:proofErr w:type="gramStart"/>
            <w:r w:rsidR="00211F8F">
              <w:rPr>
                <w:i/>
                <w:sz w:val="24"/>
                <w:szCs w:val="24"/>
              </w:rPr>
              <w:t>согласно</w:t>
            </w:r>
            <w:proofErr w:type="gramEnd"/>
            <w:r w:rsidR="00211F8F">
              <w:rPr>
                <w:i/>
                <w:sz w:val="24"/>
                <w:szCs w:val="24"/>
              </w:rPr>
              <w:t xml:space="preserve"> </w:t>
            </w:r>
            <w:r w:rsidR="000D6FB5">
              <w:rPr>
                <w:i/>
                <w:sz w:val="24"/>
                <w:szCs w:val="24"/>
              </w:rPr>
              <w:t xml:space="preserve">его </w:t>
            </w:r>
            <w:r w:rsidR="00211F8F">
              <w:rPr>
                <w:i/>
                <w:sz w:val="24"/>
                <w:szCs w:val="24"/>
              </w:rPr>
              <w:t>сезонного плана оборота</w:t>
            </w:r>
          </w:p>
          <w:p w:rsidR="00034ED8" w:rsidRPr="00356FDF" w:rsidRDefault="001859DF" w:rsidP="00211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11F8F">
              <w:rPr>
                <w:i/>
                <w:sz w:val="24"/>
                <w:szCs w:val="24"/>
              </w:rPr>
              <w:t>актуализировать плановые показатели</w:t>
            </w:r>
            <w:r w:rsidR="00344EF1">
              <w:rPr>
                <w:sz w:val="24"/>
                <w:szCs w:val="24"/>
              </w:rPr>
              <w:t>.</w:t>
            </w:r>
          </w:p>
        </w:tc>
      </w:tr>
    </w:tbl>
    <w:tbl>
      <w:tblPr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F671FE" w:rsidRPr="00F221B4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F221B4" w:rsidRDefault="00F42F85" w:rsidP="00F2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F221B4" w:rsidRPr="00F221B4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04</w:t>
            </w:r>
            <w:r w:rsidR="00013225" w:rsidRPr="00F42F85">
              <w:rPr>
                <w:rFonts w:ascii="Times New Roman" w:hAnsi="Times New Roman" w:cs="Times New Roman"/>
                <w:color w:val="4472C4"/>
                <w:sz w:val="20"/>
                <w:szCs w:val="20"/>
                <w:lang w:val="en-US"/>
              </w:rPr>
              <w:t xml:space="preserve"> </w:t>
            </w:r>
            <w:r w:rsidR="00F221B4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Planning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3930A5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B922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F42F85" w:rsidRDefault="00A80753" w:rsidP="00125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</w:t>
            </w:r>
            <w:r w:rsidR="00125B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0D6F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F42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00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786165" w:rsidRDefault="00786165" w:rsidP="00786165">
          <w:pPr>
            <w:pStyle w:val="af0"/>
            <w:ind w:hanging="2"/>
          </w:pPr>
          <w:r>
            <w:t>Оглавление</w:t>
          </w:r>
        </w:p>
        <w:p w:rsidR="00786165" w:rsidRDefault="0078616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Pr="00F73D85">
              <w:rPr>
                <w:rStyle w:val="a8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165" w:rsidRDefault="003930A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786165" w:rsidRPr="00F73D85">
              <w:rPr>
                <w:rStyle w:val="a8"/>
                <w:noProof/>
              </w:rPr>
              <w:t>Краткое описание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_Toc157273299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930A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786165" w:rsidRPr="00F73D85">
              <w:rPr>
                <w:rStyle w:val="a8"/>
                <w:noProof/>
              </w:rPr>
              <w:t>Сценарии использования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_Toc157273300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930A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786165" w:rsidRPr="00F73D85">
              <w:rPr>
                <w:rStyle w:val="a8"/>
                <w:noProof/>
              </w:rPr>
              <w:t>Ограничения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_Toc157273301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930A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786165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_Toc157273302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930A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786165" w:rsidRPr="00F73D85">
              <w:rPr>
                <w:rStyle w:val="a8"/>
                <w:noProof/>
              </w:rPr>
              <w:t>Интеграции с внешними сервисами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_Toc157273303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930A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786165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_Toc157273304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6165" w:rsidP="007861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86165" w:rsidRPr="00D15081" w:rsidRDefault="00786165" w:rsidP="00786165">
      <w:pPr>
        <w:pStyle w:val="1"/>
        <w:rPr>
          <w:lang w:val="en-US"/>
        </w:rPr>
      </w:pPr>
      <w:bookmarkStart w:id="0" w:name="_Toc157273298"/>
      <w:r w:rsidRPr="00D62849">
        <w:t>Легенда</w:t>
      </w:r>
      <w:bookmarkEnd w:id="0"/>
    </w:p>
    <w:p w:rsidR="00786165" w:rsidRPr="00A80753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A807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786165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ЧЕРНОВИК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786165" w:rsidRPr="00312121" w:rsidRDefault="00786165" w:rsidP="00786165">
      <w:pPr>
        <w:pStyle w:val="1"/>
      </w:pPr>
      <w:bookmarkStart w:id="1" w:name="_Toc157273299"/>
      <w:r w:rsidRPr="00333541">
        <w:t>Краткое описание</w:t>
      </w:r>
      <w:bookmarkEnd w:id="1"/>
    </w:p>
    <w:p w:rsidR="00786165" w:rsidRDefault="00786165" w:rsidP="007861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>
        <w:rPr>
          <w:b/>
        </w:rPr>
        <w:t xml:space="preserve"> </w:t>
      </w:r>
      <w:r w:rsidR="00211F8F">
        <w:t>актуализации плана операций/работ</w:t>
      </w:r>
      <w:r>
        <w:rPr>
          <w:rFonts w:ascii="Times New Roman" w:eastAsia="Times New Roman" w:hAnsi="Times New Roman" w:cs="Times New Roman"/>
        </w:rPr>
        <w:t>.</w:t>
      </w:r>
    </w:p>
    <w:p w:rsidR="00786165" w:rsidRDefault="00786165" w:rsidP="00786165">
      <w:pPr>
        <w:pStyle w:val="1"/>
      </w:pPr>
      <w:bookmarkStart w:id="2" w:name="_Toc157273300"/>
      <w:r w:rsidRPr="00D15081">
        <w:t>Сценарии использования</w:t>
      </w:r>
      <w:bookmarkEnd w:id="2"/>
    </w:p>
    <w:p w:rsidR="00786165" w:rsidRDefault="00786165" w:rsidP="00786165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786165" w:rsidRPr="00333541" w:rsidRDefault="00786165" w:rsidP="00786165">
      <w:pPr>
        <w:pStyle w:val="1"/>
      </w:pPr>
      <w:bookmarkStart w:id="3" w:name="_Toc157273301"/>
      <w:proofErr w:type="gramStart"/>
      <w:r>
        <w:t>Бизнес-о</w:t>
      </w:r>
      <w:r w:rsidRPr="00333541">
        <w:t>граничения</w:t>
      </w:r>
      <w:bookmarkEnd w:id="3"/>
      <w:proofErr w:type="gramEnd"/>
    </w:p>
    <w:p w:rsidR="00786165" w:rsidRDefault="00786165" w:rsidP="00786165"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0D6FB5">
        <w:rPr>
          <w:rFonts w:ascii="Times New Roman" w:eastAsia="Times New Roman" w:hAnsi="Times New Roman" w:cs="Times New Roman"/>
          <w:sz w:val="24"/>
          <w:szCs w:val="24"/>
        </w:rPr>
        <w:t>ыполнить планирование и корректировку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59B5">
        <w:rPr>
          <w:rFonts w:ascii="Times New Roman" w:eastAsia="Times New Roman" w:hAnsi="Times New Roman" w:cs="Times New Roman"/>
          <w:sz w:val="24"/>
          <w:szCs w:val="24"/>
        </w:rPr>
        <w:t xml:space="preserve">может любой </w:t>
      </w:r>
      <w:r w:rsidR="003A19EF">
        <w:rPr>
          <w:rFonts w:ascii="Times New Roman" w:eastAsia="Times New Roman" w:hAnsi="Times New Roman" w:cs="Times New Roman"/>
          <w:sz w:val="24"/>
          <w:szCs w:val="24"/>
        </w:rPr>
        <w:t>авторизованный в системе</w:t>
      </w:r>
      <w:r w:rsidR="007D59B5">
        <w:rPr>
          <w:rFonts w:ascii="Times New Roman" w:eastAsia="Times New Roman" w:hAnsi="Times New Roman" w:cs="Times New Roman"/>
          <w:sz w:val="24"/>
          <w:szCs w:val="24"/>
        </w:rPr>
        <w:t xml:space="preserve"> менеджер.</w:t>
      </w:r>
    </w:p>
    <w:p w:rsidR="00786165" w:rsidRDefault="00786165" w:rsidP="00786165">
      <w:pPr>
        <w:pStyle w:val="1"/>
      </w:pPr>
      <w:bookmarkStart w:id="4" w:name="_Toc157273302"/>
      <w:r>
        <w:rPr>
          <w:rFonts w:eastAsia="Times New Roman"/>
        </w:rPr>
        <w:t>Бизнес-правила</w:t>
      </w:r>
      <w:bookmarkEnd w:id="4"/>
    </w:p>
    <w:p w:rsidR="00786165" w:rsidRDefault="00786165" w:rsidP="00786165">
      <w:r>
        <w:rPr>
          <w:rFonts w:eastAsia="Times New Roman"/>
        </w:rPr>
        <w:lastRenderedPageBreak/>
        <w:t>&lt;Указываются, бизнес правила, если таковые имеются&gt;</w:t>
      </w:r>
    </w:p>
    <w:p w:rsidR="00786165" w:rsidRDefault="00786165" w:rsidP="00786165">
      <w:pPr>
        <w:pStyle w:val="1"/>
      </w:pPr>
      <w:bookmarkStart w:id="5" w:name="_Toc157273303"/>
      <w:r>
        <w:t>Интеграция с внешними сервисами</w:t>
      </w:r>
      <w:bookmarkEnd w:id="5"/>
    </w:p>
    <w:p w:rsidR="00786165" w:rsidRDefault="00786165" w:rsidP="000455EA">
      <w:pPr>
        <w:pStyle w:val="af6"/>
        <w:numPr>
          <w:ilvl w:val="0"/>
          <w:numId w:val="5"/>
        </w:numPr>
      </w:pPr>
      <w:r>
        <w:t>Интеграция с сервисом ролей пользователей.</w:t>
      </w:r>
    </w:p>
    <w:p w:rsidR="000455EA" w:rsidRPr="00211F8F" w:rsidRDefault="000455EA" w:rsidP="00211F8F">
      <w:pPr>
        <w:pStyle w:val="af6"/>
        <w:numPr>
          <w:ilvl w:val="0"/>
          <w:numId w:val="5"/>
        </w:numPr>
      </w:pPr>
      <w:r>
        <w:t xml:space="preserve">Интеграция с </w:t>
      </w:r>
      <w:r w:rsidR="00211F8F">
        <w:t xml:space="preserve">сервисом </w:t>
      </w:r>
      <w:r w:rsidR="00211F8F">
        <w:rPr>
          <w:lang w:val="en-US"/>
        </w:rPr>
        <w:t>DWH</w:t>
      </w:r>
      <w:r w:rsidR="00211F8F" w:rsidRPr="00211F8F">
        <w:t xml:space="preserve"> </w:t>
      </w:r>
      <w:r w:rsidR="00211F8F" w:rsidRPr="000D6FB5">
        <w:t>&amp;</w:t>
      </w:r>
      <w:r w:rsidR="00211F8F">
        <w:t xml:space="preserve"> </w:t>
      </w:r>
      <w:r w:rsidR="00211F8F">
        <w:rPr>
          <w:lang w:val="en-US"/>
        </w:rPr>
        <w:t>BI</w:t>
      </w:r>
      <w:r>
        <w:t>.</w:t>
      </w:r>
      <w:bookmarkStart w:id="6" w:name="_GoBack"/>
      <w:bookmarkEnd w:id="6"/>
    </w:p>
    <w:p w:rsidR="00786165" w:rsidRDefault="00786165" w:rsidP="00786165">
      <w:pPr>
        <w:pStyle w:val="1"/>
      </w:pPr>
      <w:bookmarkStart w:id="7" w:name="_Toc157273304"/>
      <w:r>
        <w:rPr>
          <w:rFonts w:eastAsia="Times New Roman"/>
        </w:rPr>
        <w:t>Требования (Критерии приемки)</w:t>
      </w:r>
      <w:bookmarkEnd w:id="7"/>
    </w:p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ectPr w:rsidR="00312121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66981227"/>
    <w:multiLevelType w:val="hybridMultilevel"/>
    <w:tmpl w:val="22E87E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13225"/>
    <w:rsid w:val="00034ED8"/>
    <w:rsid w:val="000455EA"/>
    <w:rsid w:val="000921DE"/>
    <w:rsid w:val="000A3D57"/>
    <w:rsid w:val="000D6FB5"/>
    <w:rsid w:val="000F2E29"/>
    <w:rsid w:val="001056A6"/>
    <w:rsid w:val="00125B8C"/>
    <w:rsid w:val="001859DF"/>
    <w:rsid w:val="00211F8F"/>
    <w:rsid w:val="00312121"/>
    <w:rsid w:val="00333541"/>
    <w:rsid w:val="00344EF1"/>
    <w:rsid w:val="00356FDF"/>
    <w:rsid w:val="00375D16"/>
    <w:rsid w:val="003930A5"/>
    <w:rsid w:val="003A19EF"/>
    <w:rsid w:val="00451E9F"/>
    <w:rsid w:val="005813B6"/>
    <w:rsid w:val="005B517E"/>
    <w:rsid w:val="005D19EE"/>
    <w:rsid w:val="00630753"/>
    <w:rsid w:val="00786165"/>
    <w:rsid w:val="007A5B7D"/>
    <w:rsid w:val="007A7788"/>
    <w:rsid w:val="007D59B5"/>
    <w:rsid w:val="00813B3B"/>
    <w:rsid w:val="00887139"/>
    <w:rsid w:val="00922D93"/>
    <w:rsid w:val="00952CFB"/>
    <w:rsid w:val="0098764F"/>
    <w:rsid w:val="00A158DB"/>
    <w:rsid w:val="00A372DF"/>
    <w:rsid w:val="00A80753"/>
    <w:rsid w:val="00AD752E"/>
    <w:rsid w:val="00B92292"/>
    <w:rsid w:val="00BE1CBB"/>
    <w:rsid w:val="00CD06BA"/>
    <w:rsid w:val="00D25273"/>
    <w:rsid w:val="00D62849"/>
    <w:rsid w:val="00DB1A18"/>
    <w:rsid w:val="00F221B4"/>
    <w:rsid w:val="00F42F85"/>
    <w:rsid w:val="00F564CD"/>
    <w:rsid w:val="00F6642C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864E31-D74D-486D-A4FC-82293838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Новикова</dc:creator>
  <cp:lastModifiedBy>Dmitry !</cp:lastModifiedBy>
  <cp:revision>10</cp:revision>
  <dcterms:created xsi:type="dcterms:W3CDTF">2024-02-04T19:26:00Z</dcterms:created>
  <dcterms:modified xsi:type="dcterms:W3CDTF">2024-09-12T04:23:00Z</dcterms:modified>
</cp:coreProperties>
</file>