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"Kyiv Professional College of Communications" Computer Engineering Cycle Commission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Laboratory work №1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Theme: “Introduction to the virtual machine environment and features of the Linux operating system”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discipline: "Operating Systems"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Performed by students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prepared by students:</w:t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KSM-33 group</w:t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Team:     </w:t>
      </w:r>
    </w:p>
    <w:p w:rsidR="00000000" w:rsidDel="00000000" w:rsidP="00000000" w:rsidRDefault="00000000" w:rsidRPr="00000000" w14:paraId="0000002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Koval Ivan Volodymyrovych,</w:t>
      </w:r>
    </w:p>
    <w:p w:rsidR="00000000" w:rsidDel="00000000" w:rsidP="00000000" w:rsidRDefault="00000000" w:rsidRPr="00000000" w14:paraId="0000002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Kuzmenko Denys Maksymovych</w:t>
      </w:r>
    </w:p>
    <w:p w:rsidR="00000000" w:rsidDel="00000000" w:rsidP="00000000" w:rsidRDefault="00000000" w:rsidRPr="00000000" w14:paraId="0000002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The teacher checked:</w:t>
      </w:r>
    </w:p>
    <w:p w:rsidR="00000000" w:rsidDel="00000000" w:rsidP="00000000" w:rsidRDefault="00000000" w:rsidRPr="00000000" w14:paraId="00000025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Sushanova V.S.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 </w:t>
      </w:r>
      <w:r w:rsidDel="00000000" w:rsidR="00000000" w:rsidRPr="00000000">
        <w:rPr>
          <w:sz w:val="28"/>
          <w:szCs w:val="28"/>
          <w:rtl w:val="0"/>
        </w:rPr>
        <w:t xml:space="preserve">Getting acquainted with the interfaces of the Linux OS.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Obtaining practical skills in working in Linux and mobile OS environments - their graphical shell, logging in and out of the system, getting acquainted with the structure of the desktop, studying the basic actions and settings when working in the system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Material support for classes: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IBM PC type computer.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Windows family OS and Virtual Box virtual machine (Oracle).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GNU/Linux OS (any distribution).</w:t>
      </w:r>
    </w:p>
    <w:p w:rsidR="00000000" w:rsidDel="00000000" w:rsidP="00000000" w:rsidRDefault="00000000" w:rsidRPr="00000000" w14:paraId="0000002D">
      <w:pPr>
        <w:spacing w:after="0" w:before="0" w:line="308.571428571428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Cisco Network Academy website netacad.com and its online Linux courses</w:t>
      </w:r>
    </w:p>
    <w:p w:rsidR="00000000" w:rsidDel="00000000" w:rsidP="00000000" w:rsidRDefault="00000000" w:rsidRPr="00000000" w14:paraId="0000002E">
      <w:pPr>
        <w:spacing w:after="0" w:before="0" w:line="308.571428571428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для попередньої підготовки.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Вивчіть матеріали онлайн-курсу академії Cisco “NDG Linux Essentials”: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993.0000000000001" w:hanging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Chapter 3 - Working in Linux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40" w:lineRule="auto"/>
        <w:ind w:left="993.0000000000001" w:hanging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Chapter 4 - Open Source Software and Licensing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Пройдіть тестування у курсі </w:t>
        <w:tab/>
        <w:t xml:space="preserve">NDG Linux Essentials за такими темами: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Chapter 03 Exam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Chapter 04 Exam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Дайте визначення наступним поняттям: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40" w:lineRule="auto"/>
        <w:ind w:left="993.0000000000001" w:hanging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CLI-режим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993.0000000000001" w:hanging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Термінал на основі графічного інтерфейсу користувача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993.0000000000001" w:hanging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Віртуальний термінал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в електронному вигляді початковий варіант звіту: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993.0000000000001" w:hanging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Титульний аркуш, тема та мета роботи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993.0000000000001" w:hanging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Словник термінів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993.0000000000001" w:hanging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Відповіді на п.4 з завдань для попередньої підготовки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08.571428571428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08.571428571428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Словник базових англійських термінів:</w:t>
      </w:r>
    </w:p>
    <w:p w:rsidR="00000000" w:rsidDel="00000000" w:rsidP="00000000" w:rsidRDefault="00000000" w:rsidRPr="00000000" w14:paraId="00000041">
      <w:pPr>
        <w:spacing w:after="0" w:before="0" w:line="308.571428571428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 Applications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Програмне забезпечення, яке не взаємодіє безпосередньо з монітором і клавіатурою машини, на якій воно працює. Його призначення — надавати інформацію іншим комп’ютерам, які називаються клієнтами. Іноді серверні програми можуть не взаємодіяти з іншими комп’ютерами, а лише знаходитися там і обробляти дані.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Desktop Applications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Веб-браузери, текстові редактори, музичні плеєри або інші програми, з якими користувачі взаємодіють безпосередньо. У багатьох випадках, таких як веб-браузер, програма взаємодіє із сервером на іншому кінці та інтерпретує дані. Це «клієнтська» сторона клієнт-серверної програми.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Вільна категорія програмного забезпечення, що існує для спрощення керування комп'ютерними системами. Інструменти можуть допомагати налаштовувати дисплеї, надавати оболонку Linux, в яку користувачі вводять команди, або навіть складніші інструменти, які називаються компіляторами та перетворюють вихідний код на прикладні програми, які комп'ютер може виконувати.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</w:t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Робота в графічному режимі в ОС сімейства Linux (робота з інтернет-джерелами):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1.1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Оберіть графічну оболонку для ОС сімейства Linux, яку  ви хочете розглянути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(в нашому випадку – Gnome)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Розгляньте структуру робочого простору користувача, та опишіть основні його компоненти: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Основне меню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Панелі швидкого доступу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до нових робочих столі тощо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1.2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*Запуск програм. Дослідіть можливості запуску додатків різними способами (описати спосіб і по-можливості показати скріншоти):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 через панель швидкого запуску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 через пошук в меню / глобальне меню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40" w:lineRule="auto"/>
        <w:ind w:left="128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 через віджет запуску 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1.3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*Вихід з системи та завершення роботи в Linux. Як виконати в графічному інтерфейсі наступні дії (наведіть скріни):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line="240" w:lineRule="auto"/>
        <w:ind w:left="128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користувача на root 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line="240" w:lineRule="auto"/>
        <w:ind w:left="128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Перезавантаження системи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240" w:lineRule="auto"/>
        <w:ind w:left="128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Вимкнення системи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**Робота в середовищі мобільної ОС. 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93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Опишіть головне меню вашої мобільної ОС, який графічний інтерфейс вона використовує?</w:t>
      </w:r>
    </w:p>
    <w:p w:rsidR="00000000" w:rsidDel="00000000" w:rsidP="00000000" w:rsidRDefault="00000000" w:rsidRPr="00000000" w14:paraId="0000006F">
      <w:pPr>
        <w:tabs>
          <w:tab w:val="left" w:leader="none" w:pos="993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2.2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Опишіть меню налаштувань компонентів мобільного телефону.</w:t>
      </w:r>
    </w:p>
    <w:p w:rsidR="00000000" w:rsidDel="00000000" w:rsidP="00000000" w:rsidRDefault="00000000" w:rsidRPr="00000000" w14:paraId="00000070">
      <w:pPr>
        <w:tabs>
          <w:tab w:val="left" w:leader="none" w:pos="993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2.3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Використання комбінацій клавіш для виконання спеціальних дій.</w:t>
      </w:r>
    </w:p>
    <w:p w:rsidR="00000000" w:rsidDel="00000000" w:rsidP="00000000" w:rsidRDefault="00000000" w:rsidRPr="00000000" w14:paraId="00000071">
      <w:pPr>
        <w:tabs>
          <w:tab w:val="left" w:leader="none" w:pos="993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2.4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Вхід у систему та завершення роботи пристрою. Особливості налаштувань живлення батареї.</w:t>
      </w:r>
    </w:p>
    <w:p w:rsidR="00000000" w:rsidDel="00000000" w:rsidP="00000000" w:rsidRDefault="00000000" w:rsidRPr="00000000" w14:paraId="00000072">
      <w:pPr>
        <w:tabs>
          <w:tab w:val="left" w:leader="none" w:pos="993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93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9"/>
      <w:numFmt w:val="bullet"/>
      <w:lvlText w:val="-"/>
      <w:lvlJc w:val="left"/>
      <w:pPr>
        <w:ind w:left="1287" w:hanging="360.0000000000002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u w:val="none"/>
      </w:rPr>
    </w:lvl>
  </w:abstractNum>
  <w:abstractNum w:abstractNumId="3">
    <w:lvl w:ilvl="0">
      <w:start w:val="39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9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39"/>
      <w:numFmt w:val="bullet"/>
      <w:lvlText w:val="-"/>
      <w:lvlJc w:val="left"/>
      <w:pPr>
        <w:ind w:left="1287" w:hanging="360.0000000000002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