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B86D" w14:textId="77777777" w:rsidR="00364900" w:rsidRPr="00364900" w:rsidRDefault="00364900" w:rsidP="00364900">
      <w:r w:rsidRPr="00364900">
        <w:rPr>
          <w:b/>
          <w:bCs/>
        </w:rPr>
        <w:t>1、</w:t>
      </w:r>
      <w:r w:rsidRPr="00364900">
        <w:t xml:space="preserve"> </w:t>
      </w:r>
      <w:r w:rsidRPr="00364900">
        <w:rPr>
          <w:b/>
          <w:bCs/>
        </w:rPr>
        <w:t>【题目】</w:t>
      </w:r>
      <w:r w:rsidRPr="00364900">
        <w:t xml:space="preserve"> 胆色素 </w:t>
      </w:r>
      <w:r w:rsidRPr="00364900">
        <w:rPr>
          <w:b/>
          <w:bCs/>
        </w:rPr>
        <w:t>【参考答案】</w:t>
      </w:r>
      <w:r w:rsidRPr="00364900">
        <w:t xml:space="preserve"> 体内铁卟啉化合物分解代谢的终产物（1分），包括胆红素、当绿素、胆</w:t>
      </w:r>
      <w:proofErr w:type="gramStart"/>
      <w:r w:rsidRPr="00364900">
        <w:t>素原及胆</w:t>
      </w:r>
      <w:proofErr w:type="gramEnd"/>
      <w:r w:rsidRPr="00364900">
        <w:t>素等（1分）。</w:t>
      </w:r>
    </w:p>
    <w:p w14:paraId="254D1C45" w14:textId="77777777" w:rsidR="00364900" w:rsidRPr="00364900" w:rsidRDefault="00364900" w:rsidP="00364900">
      <w:r w:rsidRPr="00364900">
        <w:rPr>
          <w:b/>
          <w:bCs/>
        </w:rPr>
        <w:t>2、</w:t>
      </w:r>
      <w:r w:rsidRPr="00364900">
        <w:t xml:space="preserve"> </w:t>
      </w:r>
      <w:r w:rsidRPr="00364900">
        <w:rPr>
          <w:b/>
          <w:bCs/>
        </w:rPr>
        <w:t>【题目】</w:t>
      </w:r>
      <w:r w:rsidRPr="00364900">
        <w:t xml:space="preserve"> 非营养物质 </w:t>
      </w:r>
      <w:r w:rsidRPr="00364900">
        <w:rPr>
          <w:b/>
          <w:bCs/>
        </w:rPr>
        <w:t>【参考答案】</w:t>
      </w:r>
      <w:r w:rsidRPr="00364900">
        <w:t xml:space="preserve"> 既不是构成组织细胞的原料，也不能氧化供能，往往具有一定的生物活性或毒性的脂溶性物质（1分），有内源性非营养物质和外源性非营养物质之分（1分）。</w:t>
      </w:r>
    </w:p>
    <w:p w14:paraId="1A424169" w14:textId="77777777" w:rsidR="00364900" w:rsidRPr="00364900" w:rsidRDefault="00364900" w:rsidP="00364900">
      <w:r w:rsidRPr="00364900">
        <w:rPr>
          <w:b/>
          <w:bCs/>
        </w:rPr>
        <w:t>3、</w:t>
      </w:r>
      <w:r w:rsidRPr="00364900">
        <w:t xml:space="preserve"> </w:t>
      </w:r>
      <w:r w:rsidRPr="00364900">
        <w:rPr>
          <w:b/>
          <w:bCs/>
        </w:rPr>
        <w:t>【题目】</w:t>
      </w:r>
      <w:r w:rsidRPr="00364900">
        <w:t xml:space="preserve"> G 蛋白 </w:t>
      </w:r>
      <w:r w:rsidRPr="00364900">
        <w:rPr>
          <w:b/>
          <w:bCs/>
        </w:rPr>
        <w:t>【参考答案】</w:t>
      </w:r>
      <w:r w:rsidRPr="00364900">
        <w:t xml:space="preserve"> 鸟苷酸结合蛋白简称G蛋白，也叫GTP结合蛋白（1分），是信号转导的重要分子开关蛋白（1分）。</w:t>
      </w:r>
    </w:p>
    <w:p w14:paraId="7AD4116A" w14:textId="77777777" w:rsidR="00364900" w:rsidRPr="00364900" w:rsidRDefault="00364900" w:rsidP="00364900">
      <w:r w:rsidRPr="00364900">
        <w:rPr>
          <w:b/>
          <w:bCs/>
        </w:rPr>
        <w:t>4、</w:t>
      </w:r>
      <w:r w:rsidRPr="00364900">
        <w:t xml:space="preserve"> </w:t>
      </w:r>
      <w:r w:rsidRPr="00364900">
        <w:rPr>
          <w:b/>
          <w:bCs/>
        </w:rPr>
        <w:t>【题目】</w:t>
      </w:r>
      <w:r w:rsidRPr="00364900">
        <w:t xml:space="preserve"> 第二信使 </w:t>
      </w:r>
      <w:r w:rsidRPr="00364900">
        <w:rPr>
          <w:b/>
          <w:bCs/>
        </w:rPr>
        <w:t>【参考答案】</w:t>
      </w:r>
      <w:r w:rsidRPr="00364900">
        <w:t xml:space="preserve"> 指位于靶细胞内的具有信号转导功能的小分子化或离子（1分），这些胞内信号分子相对于第一信使而言（1分），称为第二信使。</w:t>
      </w:r>
    </w:p>
    <w:p w14:paraId="34ACF928" w14:textId="77777777" w:rsidR="00364900" w:rsidRPr="00364900" w:rsidRDefault="00364900" w:rsidP="00364900">
      <w:r w:rsidRPr="00364900">
        <w:rPr>
          <w:b/>
          <w:bCs/>
        </w:rPr>
        <w:t>5、</w:t>
      </w:r>
      <w:r w:rsidRPr="00364900">
        <w:t xml:space="preserve"> </w:t>
      </w:r>
      <w:r w:rsidRPr="00364900">
        <w:rPr>
          <w:b/>
          <w:bCs/>
        </w:rPr>
        <w:t>【题目】</w:t>
      </w:r>
      <w:r w:rsidRPr="00364900">
        <w:t xml:space="preserve"> 什么是肝的生物转化作用？有何生理意义？包括哪些反应类型？ </w:t>
      </w:r>
      <w:r w:rsidRPr="00364900">
        <w:rPr>
          <w:b/>
          <w:bCs/>
        </w:rPr>
        <w:t>【参考答案】</w:t>
      </w:r>
      <w:r w:rsidRPr="00364900">
        <w:t xml:space="preserve"> 机体将一些极性或水溶性较低、不容易排出体外的非营养物质进行化学转变，从而增加其极性或水溶性，使其容易排出体外的过程（1分）。其意义有①使非营养物质的生物学活性减低或丧失（灭活），或使有毒物质的毒性减低或消除（解毒）（1分）；②增加非营养物质的水溶性或极性，从而易于从胆汁或尿液排出（1分）；③部分非营养物质经生物转化后毒性或生物学</w:t>
      </w:r>
      <w:proofErr w:type="gramStart"/>
      <w:r w:rsidRPr="00364900">
        <w:t>活性会</w:t>
      </w:r>
      <w:proofErr w:type="gramEnd"/>
      <w:r w:rsidRPr="00364900">
        <w:t>增加，即所谓“解毒致毒双重性”（1分）。反应类型主要包括氧化、还原、水解及结合反应（1分）。</w:t>
      </w:r>
    </w:p>
    <w:p w14:paraId="6ADF51DD" w14:textId="77777777" w:rsidR="00364900" w:rsidRPr="00364900" w:rsidRDefault="00364900" w:rsidP="00364900">
      <w:r w:rsidRPr="00364900">
        <w:rPr>
          <w:b/>
          <w:bCs/>
        </w:rPr>
        <w:t>6、</w:t>
      </w:r>
      <w:r w:rsidRPr="00364900">
        <w:t xml:space="preserve"> </w:t>
      </w:r>
      <w:r w:rsidRPr="00364900">
        <w:rPr>
          <w:b/>
          <w:bCs/>
        </w:rPr>
        <w:t>【题目】</w:t>
      </w:r>
      <w:r w:rsidRPr="00364900">
        <w:t xml:space="preserve"> 什么是胆汁酸的肠肝循环？有何生理意义？ </w:t>
      </w:r>
      <w:r w:rsidRPr="00364900">
        <w:rPr>
          <w:b/>
          <w:bCs/>
        </w:rPr>
        <w:t>【参考答案】</w:t>
      </w:r>
      <w:r w:rsidRPr="00364900">
        <w:t xml:space="preserve"> 胆汁酸肠肝循环的概念（3分）：初级胆汁酸随胆汁流入肠道，在促进脂类消化吸收的同时，受到肠道(小肠下端及大脑)内细菌作用而变为次级胆汁酸，肠内的胆汁酸约有95%被肠壁重吸收(包括主动重吸收和被动重吸收)，重吸收的胆汁酸经门静脉重回肝，经肝细胞处理后，与新合成的结合胆汁酸一道再经胆道排入肠道，此过程称为胆汁酸的肠肝循环。生理意义(2分)：胆汁酸体内含量约3~5g，餐后即使全部倾入小肠也难达到消化脂类所需的临界浓度，然而由于每次餐后都可以进行2~4次肠肝循环（每天约进行6-12次肠肝循环），使有限的胆汁酸能最大限度地发挥作用，从而维持了脂类食物消化吸收的正常进行。</w:t>
      </w:r>
    </w:p>
    <w:p w14:paraId="14547F6D" w14:textId="77777777" w:rsidR="00364900" w:rsidRPr="00364900" w:rsidRDefault="00364900" w:rsidP="00364900">
      <w:r w:rsidRPr="00364900">
        <w:rPr>
          <w:b/>
          <w:bCs/>
        </w:rPr>
        <w:t>7、</w:t>
      </w:r>
      <w:r w:rsidRPr="00364900">
        <w:t xml:space="preserve"> </w:t>
      </w:r>
      <w:r w:rsidRPr="00364900">
        <w:rPr>
          <w:b/>
          <w:bCs/>
        </w:rPr>
        <w:t>【题目】</w:t>
      </w:r>
      <w:r w:rsidRPr="00364900">
        <w:t xml:space="preserve"> 比较结合胆红素与未结合胆红素的主要区别。 </w:t>
      </w:r>
      <w:r w:rsidRPr="00364900">
        <w:rPr>
          <w:b/>
          <w:bCs/>
        </w:rPr>
        <w:t>【参考答案】</w:t>
      </w:r>
      <w:r w:rsidRPr="00364900">
        <w:t xml:space="preserve"> ---</w:t>
      </w:r>
    </w:p>
    <w:p w14:paraId="08A9410F" w14:textId="77777777" w:rsidR="00364900" w:rsidRPr="00364900" w:rsidRDefault="00364900" w:rsidP="00364900">
      <w:r w:rsidRPr="00364900">
        <w:rPr>
          <w:b/>
          <w:bCs/>
        </w:rPr>
        <w:t>8、</w:t>
      </w:r>
      <w:r w:rsidRPr="00364900">
        <w:t xml:space="preserve"> </w:t>
      </w:r>
      <w:r w:rsidRPr="00364900">
        <w:rPr>
          <w:b/>
          <w:bCs/>
        </w:rPr>
        <w:t>【题目】</w:t>
      </w:r>
      <w:r w:rsidRPr="00364900">
        <w:t xml:space="preserve"> 试述受体与配体结合的主要特点。 </w:t>
      </w:r>
      <w:r w:rsidRPr="00364900">
        <w:rPr>
          <w:b/>
          <w:bCs/>
        </w:rPr>
        <w:t>【参考答案】</w:t>
      </w:r>
      <w:r w:rsidRPr="00364900">
        <w:t xml:space="preserve"> ①高度专一性：受体选择性地与特定配体结合，这种选择性是由空间构象所决定的，一种信号分子到达细胞时，只作用于与之相应的受体，如果细胞没有相应受体，就不会对其发生反应。这种特异性的识别和结合保证了调控的精确性（2分）。②高度亲和力：体内化学信号浓度非常低（通常≤10-8 mol/L），受体与信号分子的高亲和力保证了很低浓度的信号分子也可充分起到调控作用（2分）。③可饱和性：受体-配体结合曲线呈矩形双曲线，增加配体浓度可使受体饱和。无论是细胞内还是细胞表面受体，数目都是有限的。当受体全部被配体占据时，再提高配体浓度也不会增加细胞的效应（1分）。④可逆性：受体与配体以非共价键结合，当生物效应发生后，配体即与受体解离。受体可恢复到</w:t>
      </w:r>
      <w:r w:rsidRPr="00364900">
        <w:lastRenderedPageBreak/>
        <w:t>原来的状态再次接收配体信息（1分）。⑤特定的作用模式：受体的分布和含量具有组织细胞特异性，并呈现特定的作用模式，受体与配体结合后可引起某种特定的生理效应（1分）。</w:t>
      </w:r>
    </w:p>
    <w:p w14:paraId="6031825C" w14:textId="77777777" w:rsidR="00364900" w:rsidRPr="00364900" w:rsidRDefault="00364900" w:rsidP="00364900">
      <w:r w:rsidRPr="00364900">
        <w:rPr>
          <w:b/>
          <w:bCs/>
        </w:rPr>
        <w:t>9、</w:t>
      </w:r>
      <w:r w:rsidRPr="00364900">
        <w:t xml:space="preserve"> </w:t>
      </w:r>
      <w:r w:rsidRPr="00364900">
        <w:rPr>
          <w:b/>
          <w:bCs/>
        </w:rPr>
        <w:t>【题目】</w:t>
      </w:r>
      <w:r w:rsidRPr="00364900">
        <w:t xml:space="preserve"> 试述cAMP-PKA信号转导通路的基本过程。 </w:t>
      </w:r>
      <w:r w:rsidRPr="00364900">
        <w:rPr>
          <w:b/>
          <w:bCs/>
        </w:rPr>
        <w:t>【参考答案】</w:t>
      </w:r>
      <w:r w:rsidRPr="00364900">
        <w:t xml:space="preserve"> 配体与G蛋白偶联受体结合后导致受体构象改变（1分），受体与G蛋白结合形成复合体，G蛋白的α亚基构象改变（1分），结合GTP活化。α亚基解离，活化腺苷酸环化酶（1分），腺苷酸环化酶催化ATP转变成cAMP。cAMP与依赖cAMP的蛋白激酶（1分）的调节亚基结合，使PKA的催化亚基活化并分离。PKA催化亚基作用于下游靶蛋白，</w:t>
      </w:r>
      <w:proofErr w:type="gramStart"/>
      <w:r w:rsidRPr="00364900">
        <w:t>使靶蛋白</w:t>
      </w:r>
      <w:proofErr w:type="gramEnd"/>
      <w:r w:rsidRPr="00364900">
        <w:t>的丝氨酸或苏氨酸残基磷酸化将其激活或钝化（1分）。被磷酸化的靶蛋白往往是代谢途径中的调节酶或重要功能蛋白，因而可以改变代谢情况、调节细胞反应等。</w:t>
      </w:r>
    </w:p>
    <w:p w14:paraId="3C805F30" w14:textId="77777777" w:rsidR="00364900" w:rsidRPr="00364900" w:rsidRDefault="00364900"/>
    <w:sectPr w:rsidR="00364900" w:rsidRPr="003649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00"/>
    <w:rsid w:val="00335DF8"/>
    <w:rsid w:val="00364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651C"/>
  <w15:chartTrackingRefBased/>
  <w15:docId w15:val="{E472F82B-A577-4323-A9E3-6E0CF44DD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49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49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49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49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49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49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49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49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49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49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49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49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4900"/>
    <w:rPr>
      <w:rFonts w:cstheme="majorBidi"/>
      <w:color w:val="0F4761" w:themeColor="accent1" w:themeShade="BF"/>
      <w:sz w:val="28"/>
      <w:szCs w:val="28"/>
    </w:rPr>
  </w:style>
  <w:style w:type="character" w:customStyle="1" w:styleId="50">
    <w:name w:val="标题 5 字符"/>
    <w:basedOn w:val="a0"/>
    <w:link w:val="5"/>
    <w:uiPriority w:val="9"/>
    <w:semiHidden/>
    <w:rsid w:val="00364900"/>
    <w:rPr>
      <w:rFonts w:cstheme="majorBidi"/>
      <w:color w:val="0F4761" w:themeColor="accent1" w:themeShade="BF"/>
      <w:sz w:val="24"/>
    </w:rPr>
  </w:style>
  <w:style w:type="character" w:customStyle="1" w:styleId="60">
    <w:name w:val="标题 6 字符"/>
    <w:basedOn w:val="a0"/>
    <w:link w:val="6"/>
    <w:uiPriority w:val="9"/>
    <w:semiHidden/>
    <w:rsid w:val="00364900"/>
    <w:rPr>
      <w:rFonts w:cstheme="majorBidi"/>
      <w:b/>
      <w:bCs/>
      <w:color w:val="0F4761" w:themeColor="accent1" w:themeShade="BF"/>
    </w:rPr>
  </w:style>
  <w:style w:type="character" w:customStyle="1" w:styleId="70">
    <w:name w:val="标题 7 字符"/>
    <w:basedOn w:val="a0"/>
    <w:link w:val="7"/>
    <w:uiPriority w:val="9"/>
    <w:semiHidden/>
    <w:rsid w:val="00364900"/>
    <w:rPr>
      <w:rFonts w:cstheme="majorBidi"/>
      <w:b/>
      <w:bCs/>
      <w:color w:val="595959" w:themeColor="text1" w:themeTint="A6"/>
    </w:rPr>
  </w:style>
  <w:style w:type="character" w:customStyle="1" w:styleId="80">
    <w:name w:val="标题 8 字符"/>
    <w:basedOn w:val="a0"/>
    <w:link w:val="8"/>
    <w:uiPriority w:val="9"/>
    <w:semiHidden/>
    <w:rsid w:val="00364900"/>
    <w:rPr>
      <w:rFonts w:cstheme="majorBidi"/>
      <w:color w:val="595959" w:themeColor="text1" w:themeTint="A6"/>
    </w:rPr>
  </w:style>
  <w:style w:type="character" w:customStyle="1" w:styleId="90">
    <w:name w:val="标题 9 字符"/>
    <w:basedOn w:val="a0"/>
    <w:link w:val="9"/>
    <w:uiPriority w:val="9"/>
    <w:semiHidden/>
    <w:rsid w:val="00364900"/>
    <w:rPr>
      <w:rFonts w:eastAsiaTheme="majorEastAsia" w:cstheme="majorBidi"/>
      <w:color w:val="595959" w:themeColor="text1" w:themeTint="A6"/>
    </w:rPr>
  </w:style>
  <w:style w:type="paragraph" w:styleId="a3">
    <w:name w:val="Title"/>
    <w:basedOn w:val="a"/>
    <w:next w:val="a"/>
    <w:link w:val="a4"/>
    <w:uiPriority w:val="10"/>
    <w:qFormat/>
    <w:rsid w:val="003649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4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49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4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4900"/>
    <w:pPr>
      <w:spacing w:before="160"/>
      <w:jc w:val="center"/>
    </w:pPr>
    <w:rPr>
      <w:i/>
      <w:iCs/>
      <w:color w:val="404040" w:themeColor="text1" w:themeTint="BF"/>
    </w:rPr>
  </w:style>
  <w:style w:type="character" w:customStyle="1" w:styleId="a8">
    <w:name w:val="引用 字符"/>
    <w:basedOn w:val="a0"/>
    <w:link w:val="a7"/>
    <w:uiPriority w:val="29"/>
    <w:rsid w:val="00364900"/>
    <w:rPr>
      <w:i/>
      <w:iCs/>
      <w:color w:val="404040" w:themeColor="text1" w:themeTint="BF"/>
    </w:rPr>
  </w:style>
  <w:style w:type="paragraph" w:styleId="a9">
    <w:name w:val="List Paragraph"/>
    <w:basedOn w:val="a"/>
    <w:uiPriority w:val="34"/>
    <w:qFormat/>
    <w:rsid w:val="00364900"/>
    <w:pPr>
      <w:ind w:left="720"/>
      <w:contextualSpacing/>
    </w:pPr>
  </w:style>
  <w:style w:type="character" w:styleId="aa">
    <w:name w:val="Intense Emphasis"/>
    <w:basedOn w:val="a0"/>
    <w:uiPriority w:val="21"/>
    <w:qFormat/>
    <w:rsid w:val="00364900"/>
    <w:rPr>
      <w:i/>
      <w:iCs/>
      <w:color w:val="0F4761" w:themeColor="accent1" w:themeShade="BF"/>
    </w:rPr>
  </w:style>
  <w:style w:type="paragraph" w:styleId="ab">
    <w:name w:val="Intense Quote"/>
    <w:basedOn w:val="a"/>
    <w:next w:val="a"/>
    <w:link w:val="ac"/>
    <w:uiPriority w:val="30"/>
    <w:qFormat/>
    <w:rsid w:val="0036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4900"/>
    <w:rPr>
      <w:i/>
      <w:iCs/>
      <w:color w:val="0F4761" w:themeColor="accent1" w:themeShade="BF"/>
    </w:rPr>
  </w:style>
  <w:style w:type="character" w:styleId="ad">
    <w:name w:val="Intense Reference"/>
    <w:basedOn w:val="a0"/>
    <w:uiPriority w:val="32"/>
    <w:qFormat/>
    <w:rsid w:val="00364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嗣彬 肖</dc:creator>
  <cp:keywords/>
  <dc:description/>
  <cp:lastModifiedBy>嗣彬 肖</cp:lastModifiedBy>
  <cp:revision>1</cp:revision>
  <dcterms:created xsi:type="dcterms:W3CDTF">2026-07-07T14:57:00Z</dcterms:created>
  <dcterms:modified xsi:type="dcterms:W3CDTF">2026-07-07T14:58:00Z</dcterms:modified>
</cp:coreProperties>
</file>