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A88C16">
      <w:pPr>
        <w:jc w:val="center"/>
      </w:pPr>
      <w:r>
        <w:rPr>
          <w:rFonts w:ascii="Calibri" w:hAnsi="Calibri" w:eastAsia="微软雅黑"/>
          <w:b/>
          <w:color w:val="0F3D60"/>
          <w:sz w:val="36"/>
        </w:rPr>
        <w:t>did方法修改建议</w:t>
      </w:r>
    </w:p>
    <w:p w14:paraId="1D7B8B2C">
      <w:pPr>
        <w:jc w:val="center"/>
      </w:pPr>
      <w:r>
        <w:rPr>
          <w:i/>
          <w:color w:val="5A5A5A"/>
          <w:sz w:val="20"/>
        </w:rPr>
        <w:t>前两轮答复合并整理稿</w:t>
      </w:r>
    </w:p>
    <w:p w14:paraId="14255A18"/>
    <w:p w14:paraId="1239F427">
      <w:pPr>
        <w:spacing w:before="80" w:after="120"/>
        <w:ind w:left="227" w:right="227"/>
      </w:pPr>
      <w:r>
        <w:rPr>
          <w:i/>
          <w:color w:val="5A5A5A"/>
          <w:sz w:val="18"/>
        </w:rPr>
        <w:t>说明：本文件将前两轮关于“PPP 文本研究是否适合用 DID”以及“这些判断分别来自哪些压缩包文献”的答复合并整理，以便归档、后续修改和与当前 v2e 稿件对照。</w:t>
      </w:r>
    </w:p>
    <w:p w14:paraId="029C1076">
      <w:pPr>
        <w:pStyle w:val="3"/>
      </w:pPr>
      <w:r>
        <w:t>导言</w:t>
      </w:r>
    </w:p>
    <w:p w14:paraId="64F7EFBA">
      <w:r>
        <w:t>本文件为前两轮答复的合并整理稿，按照用户此前提问顺序，将‘是否适合用 DID 补强 PPP 政策文本论文’与‘这些判断分别来自哪篇参考文献’两部分汇总到同一份文档中。</w:t>
      </w:r>
    </w:p>
    <w:p w14:paraId="2EC9627D">
      <w:r>
        <w:t>第一部分对应的是对 PPP 政策文本研究是否适合 DID 的总体判断。核心结论是：不建议把普通 DID 作为主实证；如果能将政策文本指标聚合为地区—时间面板，并补充地区 PPP 事前暴露度，则可以考虑使用‘2017 年 PPP 项目库规范清理政策 × 事前 PPP 暴露强度’的强度 DID / 事件研究 / DDD 作为补充识别。</w:t>
      </w:r>
    </w:p>
    <w:p w14:paraId="73D5CFE3">
      <w:r>
        <w:t>第二部分对应的是‘这些判断到底来自哪些文章、哪些方法规范’。核心结论是：我的判断不是凭空给出的，而是来自压缩包内应用论文对处理组/控制组、政策时点、平行趋势、现代 DID 稳健性检验等共同规范的综合提炼。</w:t>
      </w:r>
    </w:p>
    <w:p w14:paraId="6EA5FA5C">
      <w:pPr>
        <w:pStyle w:val="3"/>
      </w:pPr>
      <w:r>
        <w:t>一页结论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03AFEF37">
        <w:trPr>
          <w:jc w:val="center"/>
        </w:trPr>
        <w:tc>
          <w:tcPr>
            <w:tcW w:w="226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CDDBFA">
            <w:pPr>
              <w:spacing w:before="40" w:after="40" w:line="276" w:lineRule="auto"/>
              <w:jc w:val="center"/>
            </w:pPr>
            <w:r>
              <w:rPr>
                <w:b/>
                <w:color w:val="1F1F1F"/>
                <w:sz w:val="18"/>
              </w:rPr>
              <w:t>问题</w:t>
            </w:r>
          </w:p>
        </w:tc>
        <w:tc>
          <w:tcPr>
            <w:tcW w:w="1701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244E07">
            <w:pPr>
              <w:spacing w:before="40" w:after="40" w:line="276" w:lineRule="auto"/>
              <w:jc w:val="center"/>
            </w:pPr>
            <w:r>
              <w:rPr>
                <w:b/>
                <w:color w:val="1F1F1F"/>
                <w:sz w:val="18"/>
              </w:rPr>
              <w:t>合并结论</w:t>
            </w:r>
          </w:p>
        </w:tc>
        <w:tc>
          <w:tcPr>
            <w:tcW w:w="5953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AA3D19">
            <w:pPr>
              <w:spacing w:before="40" w:after="40" w:line="276" w:lineRule="auto"/>
              <w:jc w:val="center"/>
            </w:pPr>
            <w:r>
              <w:rPr>
                <w:b/>
                <w:color w:val="1F1F1F"/>
                <w:sz w:val="18"/>
              </w:rPr>
              <w:t>原因</w:t>
            </w:r>
          </w:p>
        </w:tc>
      </w:tr>
      <w:tr w14:paraId="1D47FC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AF96C4">
            <w:pPr>
              <w:spacing w:before="40" w:after="40" w:line="276" w:lineRule="auto"/>
              <w:jc w:val="center"/>
            </w:pPr>
            <w:r>
              <w:rPr>
                <w:sz w:val="18"/>
              </w:rPr>
              <w:t>是否适合普通 DID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F65434">
            <w:pPr>
              <w:spacing w:before="40" w:after="40" w:line="276" w:lineRule="auto"/>
              <w:jc w:val="left"/>
            </w:pPr>
            <w:r>
              <w:rPr>
                <w:sz w:val="18"/>
              </w:rPr>
              <w:t>不适合</w:t>
            </w:r>
          </w:p>
        </w:tc>
        <w:tc>
          <w:tcPr>
            <w:tcW w:w="59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53C0B8">
            <w:pPr>
              <w:spacing w:before="40" w:after="40" w:line="276" w:lineRule="auto"/>
              <w:jc w:val="center"/>
            </w:pPr>
            <w:r>
              <w:rPr>
                <w:sz w:val="18"/>
              </w:rPr>
              <w:t>中央 PPP 政策全国适用，没有天然未处理组。</w:t>
            </w:r>
          </w:p>
        </w:tc>
      </w:tr>
      <w:tr w14:paraId="263911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19325E">
            <w:pPr>
              <w:spacing w:before="40" w:after="40" w:line="276" w:lineRule="auto"/>
              <w:jc w:val="center"/>
            </w:pPr>
            <w:r>
              <w:rPr>
                <w:sz w:val="18"/>
              </w:rPr>
              <w:t>是否适合强度 DID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CC2C9E">
            <w:pPr>
              <w:spacing w:before="40" w:after="40" w:line="276" w:lineRule="auto"/>
              <w:jc w:val="left"/>
            </w:pPr>
            <w:r>
              <w:rPr>
                <w:sz w:val="18"/>
              </w:rPr>
              <w:t>有条件适合</w:t>
            </w:r>
          </w:p>
        </w:tc>
        <w:tc>
          <w:tcPr>
            <w:tcW w:w="59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2DB05C">
            <w:pPr>
              <w:spacing w:before="40" w:after="40" w:line="276" w:lineRule="auto"/>
              <w:jc w:val="center"/>
            </w:pPr>
            <w:r>
              <w:rPr>
                <w:sz w:val="18"/>
              </w:rPr>
              <w:t>需构造事前 PPP 暴露度 × 政策后，且先把文本指标聚合为地区—时间面板。</w:t>
            </w:r>
          </w:p>
        </w:tc>
      </w:tr>
      <w:tr w14:paraId="0C339B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EFA204">
            <w:pPr>
              <w:spacing w:before="40" w:after="40" w:line="276" w:lineRule="auto"/>
              <w:jc w:val="center"/>
            </w:pPr>
            <w:r>
              <w:rPr>
                <w:sz w:val="18"/>
              </w:rPr>
              <w:t>最合适政策冲击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20327D">
            <w:pPr>
              <w:spacing w:before="40" w:after="40" w:line="276" w:lineRule="auto"/>
              <w:jc w:val="left"/>
            </w:pPr>
            <w:r>
              <w:rPr>
                <w:sz w:val="18"/>
              </w:rPr>
              <w:t>2017 PPP 项目库规范清理</w:t>
            </w:r>
          </w:p>
        </w:tc>
        <w:tc>
          <w:tcPr>
            <w:tcW w:w="59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EF943B">
            <w:pPr>
              <w:spacing w:before="40" w:after="40" w:line="276" w:lineRule="auto"/>
              <w:jc w:val="center"/>
            </w:pPr>
            <w:r>
              <w:rPr>
                <w:sz w:val="18"/>
              </w:rPr>
              <w:t>比 2014 推广政策更像制度转向，目标与风险治理/规范监管语义更一致。</w:t>
            </w:r>
          </w:p>
        </w:tc>
      </w:tr>
      <w:tr w14:paraId="0B5C92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2B38B4">
            <w:pPr>
              <w:spacing w:before="40" w:after="40" w:line="276" w:lineRule="auto"/>
              <w:jc w:val="center"/>
            </w:pPr>
            <w:r>
              <w:rPr>
                <w:sz w:val="18"/>
              </w:rPr>
              <w:t>DID 可补强部分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C981B1">
            <w:pPr>
              <w:spacing w:before="40" w:after="40" w:line="276" w:lineRule="auto"/>
              <w:jc w:val="left"/>
            </w:pPr>
            <w:r>
              <w:rPr>
                <w:sz w:val="18"/>
              </w:rPr>
              <w:t>制度语义响应</w:t>
            </w:r>
          </w:p>
        </w:tc>
        <w:tc>
          <w:tcPr>
            <w:tcW w:w="59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90657B">
            <w:pPr>
              <w:spacing w:before="40" w:after="40" w:line="276" w:lineRule="auto"/>
              <w:jc w:val="center"/>
            </w:pPr>
            <w:r>
              <w:rPr>
                <w:sz w:val="18"/>
              </w:rPr>
              <w:t>能识别地方政策文本是否向规范、监管、财政约束语义调整。</w:t>
            </w:r>
          </w:p>
        </w:tc>
      </w:tr>
      <w:tr w14:paraId="6295E1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2FF901">
            <w:pPr>
              <w:spacing w:before="40" w:after="40" w:line="276" w:lineRule="auto"/>
              <w:jc w:val="center"/>
            </w:pPr>
            <w:r>
              <w:rPr>
                <w:sz w:val="18"/>
              </w:rPr>
              <w:t>当前数据若不足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74664F">
            <w:pPr>
              <w:spacing w:before="40" w:after="40" w:line="276" w:lineRule="auto"/>
              <w:jc w:val="left"/>
            </w:pPr>
            <w:r>
              <w:rPr>
                <w:sz w:val="18"/>
              </w:rPr>
              <w:t>不建议强行 DID</w:t>
            </w:r>
          </w:p>
        </w:tc>
        <w:tc>
          <w:tcPr>
            <w:tcW w:w="59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1FC3CE">
            <w:pPr>
              <w:spacing w:before="40" w:after="40" w:line="276" w:lineRule="auto"/>
              <w:jc w:val="center"/>
            </w:pPr>
            <w:r>
              <w:rPr>
                <w:sz w:val="18"/>
              </w:rPr>
              <w:t>应改用结构突变、动态主题演化、事件窗口文本响应等方法。</w:t>
            </w:r>
          </w:p>
        </w:tc>
      </w:tr>
    </w:tbl>
    <w:p w14:paraId="3D0147C7">
      <w:pPr>
        <w:pStyle w:val="3"/>
      </w:pPr>
      <w:r>
        <w:t>第一部分：关于 PPP 文本研究是否适合 DID 的判断（整理稿）</w:t>
      </w:r>
    </w:p>
    <w:p w14:paraId="1F6D4A17">
      <w:r>
        <w:t>一、结论先行：普通 DID 不宜作为主模型。因为 PPP 2014 推广政策、2017 规范清理政策、2023 新机制等都属于全国性政策，不存在天然的未处理组。与压缩包中那些试点改革、司法改革、基础设施送电、国家级新区设立等典型 DID 论文相比，你原始的政策冲击—处理组—对照组结构并不完整。</w:t>
      </w:r>
    </w:p>
    <w:p w14:paraId="0AF4A2C4">
      <w:r>
        <w:t>二、如果一定要用 DID，最可行的是强度 DID，而不是普通二元 DID。最有识别价值的冲击是 2017 年财政部《关于规范政府和社会资本合作（PPP）综合信息平台项目库管理的通知》，因为它明确针对 PPP 泛化滥用、项目库管理和隐性债务风险，是更清晰的制度转向。相对于此，全国统一政策下真正可利用的横向差异来自各地区政策前 PPP 暴露强弱，因此应构造事前 PPP 项目规模/投资额/财政承诺占比 × 政策后这一强度交互项。</w:t>
      </w:r>
    </w:p>
    <w:p w14:paraId="7C2C0DAE">
      <w:r>
        <w:t>三、你的文本数据可以作为 DID 的结果变量，但前提是先面板化。也就是说，BERTopic、GNN、政策立场网络、风险治理主题占比等变量不能直接拿文档级数据回归，而要先聚合为省—年、市—年或地区—季度面板。例如，RiskRegulation、CentralSimilarity、StanceScore 等可以作为因变量 Y。</w:t>
      </w:r>
    </w:p>
    <w:p w14:paraId="5E99ED9F">
      <w:r>
        <w:t>四、DID 在这篇 PPP 论文中最多补强‘制度语义响应’而非‘PPP 实体绩效改善’。如果 Y 是风险监管主题占比、中央政策相似度、政策立场得分，那识别的是中央规范政策是否导致地方政策文本更明显地转向规范、监管和财政约束语义，而不能直接推导出 PPP 项目绩效或公共服务质量改善。</w:t>
      </w:r>
    </w:p>
    <w:p w14:paraId="0C33B408">
      <w:r>
        <w:t>五、在没有补齐外部数据的情况下，不应强行使用 DID。若目前只有政策文本数据，最适合的方法反而是结构突变检验、中断时间序列、动态主题模型、事件窗口文本响应和语义网络演化，而不是形式上更复杂但识别基础不足的 DID。</w:t>
      </w:r>
    </w:p>
    <w:p w14:paraId="14326904">
      <w:pPr>
        <w:pStyle w:val="4"/>
      </w:pPr>
      <w:r>
        <w:t>该部分整理出的精简判断表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10D62D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2E04AA">
            <w:pPr>
              <w:spacing w:before="40" w:after="40" w:line="276" w:lineRule="auto"/>
              <w:jc w:val="center"/>
            </w:pPr>
            <w:r>
              <w:rPr>
                <w:b/>
                <w:color w:val="1F1F1F"/>
                <w:sz w:val="18"/>
              </w:rPr>
              <w:t>判断项目</w:t>
            </w:r>
          </w:p>
        </w:tc>
        <w:tc>
          <w:tcPr>
            <w:tcW w:w="1701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0DCDCF">
            <w:pPr>
              <w:spacing w:before="40" w:after="40" w:line="276" w:lineRule="auto"/>
              <w:jc w:val="center"/>
            </w:pPr>
            <w:r>
              <w:rPr>
                <w:b/>
                <w:color w:val="1F1F1F"/>
                <w:sz w:val="18"/>
              </w:rPr>
              <w:t>结论</w:t>
            </w:r>
          </w:p>
        </w:tc>
        <w:tc>
          <w:tcPr>
            <w:tcW w:w="5953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9054EC">
            <w:pPr>
              <w:spacing w:before="40" w:after="40" w:line="276" w:lineRule="auto"/>
              <w:jc w:val="center"/>
            </w:pPr>
            <w:r>
              <w:rPr>
                <w:b/>
                <w:color w:val="1F1F1F"/>
                <w:sz w:val="18"/>
              </w:rPr>
              <w:t>一句话说明</w:t>
            </w:r>
          </w:p>
        </w:tc>
      </w:tr>
      <w:tr w14:paraId="1754BA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F7A06C">
            <w:pPr>
              <w:spacing w:before="40" w:after="40" w:line="276" w:lineRule="auto"/>
              <w:jc w:val="center"/>
            </w:pPr>
            <w:r>
              <w:rPr>
                <w:sz w:val="18"/>
              </w:rPr>
              <w:t>是否适合普通 DID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C06559">
            <w:pPr>
              <w:spacing w:before="40" w:after="40" w:line="276" w:lineRule="auto"/>
              <w:jc w:val="left"/>
            </w:pPr>
            <w:r>
              <w:rPr>
                <w:sz w:val="18"/>
              </w:rPr>
              <w:t>不适合</w:t>
            </w:r>
          </w:p>
        </w:tc>
        <w:tc>
          <w:tcPr>
            <w:tcW w:w="59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E99B69">
            <w:pPr>
              <w:spacing w:before="40" w:after="40" w:line="276" w:lineRule="auto"/>
              <w:jc w:val="center"/>
            </w:pPr>
            <w:r>
              <w:rPr>
                <w:sz w:val="18"/>
              </w:rPr>
              <w:t>中央 PPP 政策全国适用，没有天然未处理组。</w:t>
            </w:r>
          </w:p>
        </w:tc>
      </w:tr>
      <w:tr w14:paraId="7B5674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0DC59C">
            <w:pPr>
              <w:spacing w:before="40" w:after="40" w:line="276" w:lineRule="auto"/>
              <w:jc w:val="center"/>
            </w:pPr>
            <w:r>
              <w:rPr>
                <w:sz w:val="18"/>
              </w:rPr>
              <w:t>是否适合强度 DID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6282D2">
            <w:pPr>
              <w:spacing w:before="40" w:after="40" w:line="276" w:lineRule="auto"/>
              <w:jc w:val="left"/>
            </w:pPr>
            <w:r>
              <w:rPr>
                <w:sz w:val="18"/>
              </w:rPr>
              <w:t>有条件适合</w:t>
            </w:r>
          </w:p>
        </w:tc>
        <w:tc>
          <w:tcPr>
            <w:tcW w:w="59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E6A287">
            <w:pPr>
              <w:spacing w:before="40" w:after="40" w:line="276" w:lineRule="auto"/>
              <w:jc w:val="center"/>
            </w:pPr>
            <w:r>
              <w:rPr>
                <w:sz w:val="18"/>
              </w:rPr>
              <w:t>需构造事前 PPP 暴露度 × 政策后，且先把文本指标聚合为地区—时间面板。</w:t>
            </w:r>
          </w:p>
        </w:tc>
      </w:tr>
      <w:tr w14:paraId="482118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8373CC">
            <w:pPr>
              <w:spacing w:before="40" w:after="40" w:line="276" w:lineRule="auto"/>
              <w:jc w:val="center"/>
            </w:pPr>
            <w:r>
              <w:rPr>
                <w:sz w:val="18"/>
              </w:rPr>
              <w:t>最合适政策冲击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B3433D">
            <w:pPr>
              <w:spacing w:before="40" w:after="40" w:line="276" w:lineRule="auto"/>
              <w:jc w:val="left"/>
            </w:pPr>
            <w:r>
              <w:rPr>
                <w:sz w:val="18"/>
              </w:rPr>
              <w:t>2017 PPP 项目库规范清理</w:t>
            </w:r>
          </w:p>
        </w:tc>
        <w:tc>
          <w:tcPr>
            <w:tcW w:w="59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369F71">
            <w:pPr>
              <w:spacing w:before="40" w:after="40" w:line="276" w:lineRule="auto"/>
              <w:jc w:val="center"/>
            </w:pPr>
            <w:r>
              <w:rPr>
                <w:sz w:val="18"/>
              </w:rPr>
              <w:t>比 2014 推广政策更像制度转向，目标与风险治理/规范监管语义更一致。</w:t>
            </w:r>
          </w:p>
        </w:tc>
      </w:tr>
      <w:tr w14:paraId="425114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F69680">
            <w:pPr>
              <w:spacing w:before="40" w:after="40" w:line="276" w:lineRule="auto"/>
              <w:jc w:val="center"/>
            </w:pPr>
            <w:r>
              <w:rPr>
                <w:sz w:val="18"/>
              </w:rPr>
              <w:t>DID 可补强部分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17A6D8">
            <w:pPr>
              <w:spacing w:before="40" w:after="40" w:line="276" w:lineRule="auto"/>
              <w:jc w:val="left"/>
            </w:pPr>
            <w:r>
              <w:rPr>
                <w:sz w:val="18"/>
              </w:rPr>
              <w:t>制度语义响应</w:t>
            </w:r>
          </w:p>
        </w:tc>
        <w:tc>
          <w:tcPr>
            <w:tcW w:w="59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92DB3C">
            <w:pPr>
              <w:spacing w:before="40" w:after="40" w:line="276" w:lineRule="auto"/>
              <w:jc w:val="center"/>
            </w:pPr>
            <w:r>
              <w:rPr>
                <w:sz w:val="18"/>
              </w:rPr>
              <w:t>能识别地方政策文本是否向规范、监管、财政约束语义调整。</w:t>
            </w:r>
          </w:p>
        </w:tc>
      </w:tr>
      <w:tr w14:paraId="7C088C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32995C">
            <w:pPr>
              <w:spacing w:before="40" w:after="40" w:line="276" w:lineRule="auto"/>
              <w:jc w:val="center"/>
            </w:pPr>
            <w:r>
              <w:rPr>
                <w:sz w:val="18"/>
              </w:rPr>
              <w:t>当前数据若不足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A460EA">
            <w:pPr>
              <w:spacing w:before="40" w:after="40" w:line="276" w:lineRule="auto"/>
              <w:jc w:val="left"/>
            </w:pPr>
            <w:r>
              <w:rPr>
                <w:sz w:val="18"/>
              </w:rPr>
              <w:t>不建议强行 DID</w:t>
            </w:r>
          </w:p>
        </w:tc>
        <w:tc>
          <w:tcPr>
            <w:tcW w:w="59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9E59FC">
            <w:pPr>
              <w:spacing w:before="40" w:after="40" w:line="276" w:lineRule="auto"/>
              <w:jc w:val="center"/>
            </w:pPr>
            <w:r>
              <w:rPr>
                <w:sz w:val="18"/>
              </w:rPr>
              <w:t>应改用结构突变、动态主题演化、事件窗口文本响应等方法。</w:t>
            </w:r>
          </w:p>
        </w:tc>
      </w:tr>
    </w:tbl>
    <w:p w14:paraId="323B96FB">
      <w:pPr>
        <w:pStyle w:val="3"/>
      </w:pPr>
      <w:r>
        <w:t>第二部分：这些判断主要来自哪些论文（整理稿）</w:t>
      </w:r>
    </w:p>
    <w:p w14:paraId="06D98425">
      <w:r>
        <w:t>一、关于‘普通 DID 必须有清晰处理组和控制组’，主要来自《数字产业集群政策与关键核心技术突破式创新》《数字经济发展驱动创业活跃度——基于国家大数据综合试验区的准自然实验》《行政诉讼跨区划管辖与企业社保遵从》《新城建设、土地溢价与空间错配——以国家级新区为例》。这些论文都具有清晰的试点名单、改革批次或地理边界，因此能够明确地界定 Treat 与 Control。</w:t>
      </w:r>
    </w:p>
    <w:p w14:paraId="2FC0AF80">
      <w:r>
        <w:t>二、关于‘全国统一政策更适合强度 DID’，最直接的类比来自《以链养税：供应链本地化建设的财税激励逻辑》。这篇文章研究的是全国性增值税制度改革，但作者利用不同地级市财政激励强度不同这一点，构造了 Incentive×Post 的强度 DID。这正是我建议 PPP 论文采用事前暴露强度 × Post，而不是简单 Treat×Post 的原因。</w:t>
      </w:r>
    </w:p>
    <w:p w14:paraId="3817DAB7">
      <w:r>
        <w:t>三、关于‘文本或机器学习变量要先面板化再进入 DID’，主要来自《创新质量信号、权利稳定性与技术交易——来自专利无效宣告审查决定的经验证据》。这篇文章虽然使用了深度学习文本嵌入来匹配控制组，但最终仍然把数据组织为专利—年份面板，再做 DID。它说明文本方法可以服务于变量构造和样本匹配，但不能替代 DID 的基本面板结构。</w:t>
      </w:r>
    </w:p>
    <w:p w14:paraId="57F0F14C">
      <w:r>
        <w:t>四、关于‘必须做平行趋势、安慰剂和同期政策排除’，则是压缩包中应用论文的共同做法。《电力基础设施与企业出口规模——基于三峡工程送电的准自然实验》《破产司法改革与稳就业》《新城新区建设与地区创业活跃度》《行政区划改革如何差异化影响土地资源配置》《行政诉讼跨区划管辖与企业社保遵从》等，都把动态检验、伪政策时间、随机伪处理组、排除同期政策、替换样本窗口作为必做动作。</w:t>
      </w:r>
    </w:p>
    <w:p w14:paraId="4A59D2E7">
      <w:r>
        <w:t>五、关于‘交错 DID 不能机械使用普通 TWFE’，压缩包中《新城新区建设与地区创业活跃度》《社保征管体制改革、人口迁移与非正规就业》《数字经济发展驱动创业活跃度》都已经引入或讨论了 Bacon 分解、CSDID、Stacked DID 等现代 DID 处理方案。这也是为什么我反复强调：如果地方响应时间不同，不能只做一个传统 TWFE 事件研究就宣称因果关系。</w:t>
      </w:r>
    </w:p>
    <w:p w14:paraId="531E99C0">
      <w:pPr>
        <w:pStyle w:val="4"/>
      </w:pPr>
      <w:r>
        <w:t>该部分整理出的精简判断表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02DEDA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027F6D">
            <w:pPr>
              <w:spacing w:before="40" w:after="40" w:line="276" w:lineRule="auto"/>
              <w:jc w:val="center"/>
            </w:pPr>
            <w:r>
              <w:rPr>
                <w:b/>
                <w:color w:val="1F1F1F"/>
                <w:sz w:val="18"/>
              </w:rPr>
              <w:t>判断项目</w:t>
            </w:r>
          </w:p>
        </w:tc>
        <w:tc>
          <w:tcPr>
            <w:tcW w:w="1701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E96E2A">
            <w:pPr>
              <w:spacing w:before="40" w:after="40" w:line="276" w:lineRule="auto"/>
              <w:jc w:val="center"/>
            </w:pPr>
            <w:r>
              <w:rPr>
                <w:b/>
                <w:color w:val="1F1F1F"/>
                <w:sz w:val="18"/>
              </w:rPr>
              <w:t>结论</w:t>
            </w:r>
          </w:p>
        </w:tc>
        <w:tc>
          <w:tcPr>
            <w:tcW w:w="5953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082D96">
            <w:pPr>
              <w:spacing w:before="40" w:after="40" w:line="276" w:lineRule="auto"/>
              <w:jc w:val="center"/>
            </w:pPr>
            <w:r>
              <w:rPr>
                <w:b/>
                <w:color w:val="1F1F1F"/>
                <w:sz w:val="18"/>
              </w:rPr>
              <w:t>一句话说明</w:t>
            </w:r>
          </w:p>
        </w:tc>
      </w:tr>
      <w:tr w14:paraId="667D8C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A4F9B1">
            <w:pPr>
              <w:spacing w:before="40" w:after="40" w:line="276" w:lineRule="auto"/>
              <w:jc w:val="center"/>
            </w:pPr>
            <w:r>
              <w:rPr>
                <w:sz w:val="18"/>
              </w:rPr>
              <w:t>是否适合普通 DID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E03667">
            <w:pPr>
              <w:spacing w:before="40" w:after="40" w:line="276" w:lineRule="auto"/>
              <w:jc w:val="left"/>
            </w:pPr>
            <w:r>
              <w:rPr>
                <w:sz w:val="18"/>
              </w:rPr>
              <w:t>不适合</w:t>
            </w:r>
          </w:p>
        </w:tc>
        <w:tc>
          <w:tcPr>
            <w:tcW w:w="59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1FCC59">
            <w:pPr>
              <w:spacing w:before="40" w:after="40" w:line="276" w:lineRule="auto"/>
              <w:jc w:val="center"/>
            </w:pPr>
            <w:r>
              <w:rPr>
                <w:sz w:val="18"/>
              </w:rPr>
              <w:t>中央 PPP 政策全国适用，没有天然未处理组。</w:t>
            </w:r>
          </w:p>
        </w:tc>
      </w:tr>
      <w:tr w14:paraId="2E5B79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0299A3">
            <w:pPr>
              <w:spacing w:before="40" w:after="40" w:line="276" w:lineRule="auto"/>
              <w:jc w:val="center"/>
            </w:pPr>
            <w:r>
              <w:rPr>
                <w:sz w:val="18"/>
              </w:rPr>
              <w:t>是否适合强度 DID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80D46E">
            <w:pPr>
              <w:spacing w:before="40" w:after="40" w:line="276" w:lineRule="auto"/>
              <w:jc w:val="left"/>
            </w:pPr>
            <w:r>
              <w:rPr>
                <w:sz w:val="18"/>
              </w:rPr>
              <w:t>有条件适合</w:t>
            </w:r>
          </w:p>
        </w:tc>
        <w:tc>
          <w:tcPr>
            <w:tcW w:w="59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B14DB5">
            <w:pPr>
              <w:spacing w:before="40" w:after="40" w:line="276" w:lineRule="auto"/>
              <w:jc w:val="center"/>
            </w:pPr>
            <w:r>
              <w:rPr>
                <w:sz w:val="18"/>
              </w:rPr>
              <w:t>需构造事前 PPP 暴露度 × 政策后，且先把文本指标聚合为地区—时间面板。</w:t>
            </w:r>
          </w:p>
        </w:tc>
      </w:tr>
      <w:tr w14:paraId="169714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213B51">
            <w:pPr>
              <w:spacing w:before="40" w:after="40" w:line="276" w:lineRule="auto"/>
              <w:jc w:val="center"/>
            </w:pPr>
            <w:r>
              <w:rPr>
                <w:sz w:val="18"/>
              </w:rPr>
              <w:t>最合适政策冲击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BC4083">
            <w:pPr>
              <w:spacing w:before="40" w:after="40" w:line="276" w:lineRule="auto"/>
              <w:jc w:val="left"/>
            </w:pPr>
            <w:r>
              <w:rPr>
                <w:sz w:val="18"/>
              </w:rPr>
              <w:t>2017 PPP 项目库规范清理</w:t>
            </w:r>
          </w:p>
        </w:tc>
        <w:tc>
          <w:tcPr>
            <w:tcW w:w="59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9CDB8B">
            <w:pPr>
              <w:spacing w:before="40" w:after="40" w:line="276" w:lineRule="auto"/>
              <w:jc w:val="center"/>
            </w:pPr>
            <w:r>
              <w:rPr>
                <w:sz w:val="18"/>
              </w:rPr>
              <w:t>比 2014 推广政策更像制度转向，目标与风险治理/规范监管语义更一致。</w:t>
            </w:r>
          </w:p>
        </w:tc>
      </w:tr>
      <w:tr w14:paraId="62A463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76B9AF">
            <w:pPr>
              <w:spacing w:before="40" w:after="40" w:line="276" w:lineRule="auto"/>
              <w:jc w:val="center"/>
            </w:pPr>
            <w:r>
              <w:rPr>
                <w:sz w:val="18"/>
              </w:rPr>
              <w:t>DID 可补强部分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51D535">
            <w:pPr>
              <w:spacing w:before="40" w:after="40" w:line="276" w:lineRule="auto"/>
              <w:jc w:val="left"/>
            </w:pPr>
            <w:r>
              <w:rPr>
                <w:sz w:val="18"/>
              </w:rPr>
              <w:t>制度语义响应</w:t>
            </w:r>
          </w:p>
        </w:tc>
        <w:tc>
          <w:tcPr>
            <w:tcW w:w="59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0791CE">
            <w:pPr>
              <w:spacing w:before="40" w:after="40" w:line="276" w:lineRule="auto"/>
              <w:jc w:val="center"/>
            </w:pPr>
            <w:r>
              <w:rPr>
                <w:sz w:val="18"/>
              </w:rPr>
              <w:t>能识别地方政策文本是否向规范、监管、财政约束语义调整。</w:t>
            </w:r>
          </w:p>
        </w:tc>
      </w:tr>
      <w:tr w14:paraId="67EE48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C7AB7A">
            <w:pPr>
              <w:spacing w:before="40" w:after="40" w:line="276" w:lineRule="auto"/>
              <w:jc w:val="center"/>
            </w:pPr>
            <w:r>
              <w:rPr>
                <w:sz w:val="18"/>
              </w:rPr>
              <w:t>当前数据若不足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852B43">
            <w:pPr>
              <w:spacing w:before="40" w:after="40" w:line="276" w:lineRule="auto"/>
              <w:jc w:val="left"/>
            </w:pPr>
            <w:r>
              <w:rPr>
                <w:sz w:val="18"/>
              </w:rPr>
              <w:t>不建议强行 DID</w:t>
            </w:r>
          </w:p>
        </w:tc>
        <w:tc>
          <w:tcPr>
            <w:tcW w:w="59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1B93F2">
            <w:pPr>
              <w:spacing w:before="40" w:after="40" w:line="276" w:lineRule="auto"/>
              <w:jc w:val="center"/>
            </w:pPr>
            <w:r>
              <w:rPr>
                <w:sz w:val="18"/>
              </w:rPr>
              <w:t>应改用结构突变、动态主题演化、事件窗口文本响应等方法。</w:t>
            </w:r>
          </w:p>
        </w:tc>
      </w:tr>
    </w:tbl>
    <w:p w14:paraId="11C2D576">
      <w:pPr>
        <w:pStyle w:val="4"/>
      </w:pPr>
      <w:r>
        <w:t>该部分整理出的方法来源表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2C9E4AA9">
        <w:trPr>
          <w:jc w:val="center"/>
        </w:trPr>
        <w:tc>
          <w:tcPr>
            <w:tcW w:w="2835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D40E74">
            <w:pPr>
              <w:spacing w:before="40" w:after="40" w:line="276" w:lineRule="auto"/>
              <w:jc w:val="center"/>
            </w:pPr>
            <w:r>
              <w:rPr>
                <w:b/>
                <w:color w:val="1F1F1F"/>
                <w:sz w:val="18"/>
              </w:rPr>
              <w:t>论文</w:t>
            </w:r>
          </w:p>
        </w:tc>
        <w:tc>
          <w:tcPr>
            <w:tcW w:w="1701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22F2C7">
            <w:pPr>
              <w:spacing w:before="40" w:after="40" w:line="276" w:lineRule="auto"/>
              <w:jc w:val="center"/>
            </w:pPr>
            <w:r>
              <w:rPr>
                <w:b/>
                <w:color w:val="1F1F1F"/>
                <w:sz w:val="18"/>
              </w:rPr>
              <w:t>方法标签</w:t>
            </w:r>
          </w:p>
        </w:tc>
        <w:tc>
          <w:tcPr>
            <w:tcW w:w="5386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3A0EB3">
            <w:pPr>
              <w:spacing w:before="40" w:after="40" w:line="276" w:lineRule="auto"/>
              <w:jc w:val="center"/>
            </w:pPr>
            <w:r>
              <w:rPr>
                <w:b/>
                <w:color w:val="1F1F1F"/>
                <w:sz w:val="18"/>
              </w:rPr>
              <w:t>对判断的直接贡献</w:t>
            </w:r>
          </w:p>
        </w:tc>
      </w:tr>
      <w:tr w14:paraId="0B0322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B546D0">
            <w:pPr>
              <w:spacing w:before="40" w:after="40" w:line="276" w:lineRule="auto"/>
              <w:jc w:val="center"/>
            </w:pPr>
            <w:r>
              <w:rPr>
                <w:sz w:val="18"/>
              </w:rPr>
              <w:t>以链养税：供应链本地化建设的财税激励逻辑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511913">
            <w:pPr>
              <w:spacing w:before="40" w:after="40" w:line="276" w:lineRule="auto"/>
              <w:jc w:val="left"/>
            </w:pPr>
            <w:r>
              <w:rPr>
                <w:sz w:val="18"/>
              </w:rPr>
              <w:t>强度 DID</w:t>
            </w:r>
          </w:p>
        </w:tc>
        <w:tc>
          <w:tcPr>
            <w:tcW w:w="53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C96C61">
            <w:pPr>
              <w:spacing w:before="40" w:after="40" w:line="276" w:lineRule="auto"/>
              <w:jc w:val="center"/>
            </w:pPr>
            <w:r>
              <w:rPr>
                <w:sz w:val="18"/>
              </w:rPr>
              <w:t>全国性政策也可以做 DID，但必须有可信的地方强度差异。</w:t>
            </w:r>
          </w:p>
        </w:tc>
      </w:tr>
      <w:tr w14:paraId="0165AC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31FD34">
            <w:pPr>
              <w:spacing w:before="40" w:after="40" w:line="276" w:lineRule="auto"/>
              <w:jc w:val="center"/>
            </w:pPr>
            <w:r>
              <w:rPr>
                <w:sz w:val="18"/>
              </w:rPr>
              <w:t>数字经济发展驱动创业活跃度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FB581B">
            <w:pPr>
              <w:spacing w:before="40" w:after="40" w:line="276" w:lineRule="auto"/>
              <w:jc w:val="left"/>
            </w:pPr>
            <w:r>
              <w:rPr>
                <w:sz w:val="18"/>
              </w:rPr>
              <w:t>多期 DID + CSDID + PSM</w:t>
            </w:r>
          </w:p>
        </w:tc>
        <w:tc>
          <w:tcPr>
            <w:tcW w:w="53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1263A9">
            <w:pPr>
              <w:spacing w:before="40" w:after="40" w:line="276" w:lineRule="auto"/>
              <w:jc w:val="center"/>
            </w:pPr>
            <w:r>
              <w:rPr>
                <w:sz w:val="18"/>
              </w:rPr>
              <w:t>交错处理和现代 DID 稳健性检验要同步做。</w:t>
            </w:r>
          </w:p>
        </w:tc>
      </w:tr>
      <w:tr w14:paraId="1727BD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92FA93">
            <w:pPr>
              <w:spacing w:before="40" w:after="40" w:line="276" w:lineRule="auto"/>
              <w:jc w:val="center"/>
            </w:pPr>
            <w:r>
              <w:rPr>
                <w:sz w:val="18"/>
              </w:rPr>
              <w:t>数字产业集群政策与关键核心技术突破式创新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DACC6D">
            <w:pPr>
              <w:spacing w:before="40" w:after="40" w:line="276" w:lineRule="auto"/>
              <w:jc w:val="left"/>
            </w:pPr>
            <w:r>
              <w:rPr>
                <w:sz w:val="18"/>
              </w:rPr>
              <w:t>交错 DID + Stacked DID + DDD</w:t>
            </w:r>
          </w:p>
        </w:tc>
        <w:tc>
          <w:tcPr>
            <w:tcW w:w="53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3295B9">
            <w:pPr>
              <w:spacing w:before="40" w:after="40" w:line="276" w:lineRule="auto"/>
              <w:jc w:val="center"/>
            </w:pPr>
            <w:r>
              <w:rPr>
                <w:sz w:val="18"/>
              </w:rPr>
              <w:t>试点名单清晰时，可用 stacked DID 和 DDD 增强净效应。</w:t>
            </w:r>
          </w:p>
        </w:tc>
      </w:tr>
      <w:tr w14:paraId="45D608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DA3F2E">
            <w:pPr>
              <w:spacing w:before="40" w:after="40" w:line="276" w:lineRule="auto"/>
              <w:jc w:val="center"/>
            </w:pPr>
            <w:r>
              <w:rPr>
                <w:sz w:val="18"/>
              </w:rPr>
              <w:t>创新质量信号、权利稳定性与技术交易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BE7AFA">
            <w:pPr>
              <w:spacing w:before="40" w:after="40" w:line="276" w:lineRule="auto"/>
              <w:jc w:val="left"/>
            </w:pPr>
            <w:r>
              <w:rPr>
                <w:sz w:val="18"/>
              </w:rPr>
              <w:t>文本嵌入 + DID</w:t>
            </w:r>
          </w:p>
        </w:tc>
        <w:tc>
          <w:tcPr>
            <w:tcW w:w="53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011CC0">
            <w:pPr>
              <w:spacing w:before="40" w:after="40" w:line="276" w:lineRule="auto"/>
              <w:jc w:val="center"/>
            </w:pPr>
            <w:r>
              <w:rPr>
                <w:sz w:val="18"/>
              </w:rPr>
              <w:t>文本方法可以辅助构造变量或匹配样本，但 DID 仍需面板结构。</w:t>
            </w:r>
          </w:p>
        </w:tc>
      </w:tr>
      <w:tr w14:paraId="541B07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E8E945">
            <w:pPr>
              <w:spacing w:before="40" w:after="40" w:line="276" w:lineRule="auto"/>
              <w:jc w:val="center"/>
            </w:pPr>
            <w:r>
              <w:rPr>
                <w:sz w:val="18"/>
              </w:rPr>
              <w:t>行政诉讼跨区划管辖与企业社保遵从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EFA8D2">
            <w:pPr>
              <w:spacing w:before="40" w:after="40" w:line="276" w:lineRule="auto"/>
              <w:jc w:val="left"/>
            </w:pPr>
            <w:r>
              <w:rPr>
                <w:sz w:val="18"/>
              </w:rPr>
              <w:t>多期 DID</w:t>
            </w:r>
          </w:p>
        </w:tc>
        <w:tc>
          <w:tcPr>
            <w:tcW w:w="53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629578">
            <w:pPr>
              <w:spacing w:before="40" w:after="40" w:line="276" w:lineRule="auto"/>
              <w:jc w:val="center"/>
            </w:pPr>
            <w:r>
              <w:rPr>
                <w:sz w:val="18"/>
              </w:rPr>
              <w:t>制度冲击、处理名单、政策时点和结果变量必须清楚分源。</w:t>
            </w:r>
          </w:p>
        </w:tc>
      </w:tr>
    </w:tbl>
    <w:p w14:paraId="1BFAB430">
      <w:pPr>
        <w:pStyle w:val="3"/>
      </w:pPr>
      <w:r>
        <w:t>第三部分：从前两轮答复整理出的直接建议</w:t>
      </w:r>
    </w:p>
    <w:p w14:paraId="3B75C27D">
      <w:r>
        <w:t>第一，不要为了增加方法复杂度而强行使用 DID。识别基础如果不硬，额外的方法名不会增强论文，反而会引来更严格的质疑。</w:t>
      </w:r>
    </w:p>
    <w:p w14:paraId="41723226">
      <w:r>
        <w:t>第二，主方法与补充识别要分层。文本挖掘负责制度测量，DID 负责在合适的外生冲击下检验差异化响应，二者不能混成一套逻辑。</w:t>
      </w:r>
    </w:p>
    <w:p w14:paraId="6AF3F8FC">
      <w:r>
        <w:t>第三，政策冲击必须回到真实制度文本、真实处理名单和真实时点，而不是从结果变量附近再发明一个处理变量。</w:t>
      </w:r>
    </w:p>
    <w:p w14:paraId="041AD948">
      <w:r>
        <w:t>第四，任何 DID 结论都必须与被解释变量的含义严格对应。文本指标只能说明制度表达变化，不能越界解释为项目绩效改善。</w:t>
      </w:r>
    </w:p>
    <w:p w14:paraId="017A1F62">
      <w:r>
        <w:t>第五，如果未来能补齐项目库、财政、地区发展与城市级改革名单，则 DID 可以作为补充识别显著增强论文的说服力；如果不能补齐，就应果断改用更匹配数据结构的方法。</w:t>
      </w:r>
    </w:p>
    <w:p w14:paraId="1C70A091">
      <w:pPr>
        <w:pStyle w:val="3"/>
      </w:pPr>
      <w:r>
        <w:t>附：前两轮答复的主线逻辑</w:t>
      </w:r>
    </w:p>
    <w:p w14:paraId="5ADBEE9B">
      <w:pPr>
        <w:pStyle w:val="16"/>
      </w:pPr>
      <w:r>
        <w:t>主线一：不是所有有政策背景的研究都适合 DID。必须同时具备清晰冲击、可区分处理/控制、可区分前后和可检验的平行趋势。</w:t>
      </w:r>
    </w:p>
    <w:p w14:paraId="5CC20451">
      <w:pPr>
        <w:pStyle w:val="16"/>
      </w:pPr>
      <w:r>
        <w:t>主线二：全国统一政策不等于不能做 DID，但更适合强度 DID，而不是普通二元 DID。</w:t>
      </w:r>
    </w:p>
    <w:p w14:paraId="18DB03FF">
      <w:pPr>
        <w:pStyle w:val="16"/>
      </w:pPr>
      <w:r>
        <w:t>主线三：文本挖掘可以为 DID 构造结果变量或机制变量，但文本结果必须先被面板化，且不能越界解释。</w:t>
      </w:r>
    </w:p>
    <w:p w14:paraId="6F2B9BF7">
      <w:pPr>
        <w:pStyle w:val="16"/>
      </w:pPr>
      <w:r>
        <w:t>主线四：现代 DID 的关键不只是‘回归一个交互项’，还包括事件研究、现代稳健性估计、安慰剂和同期政策排除。</w:t>
      </w:r>
    </w:p>
    <w:p w14:paraId="39BC0A21">
      <w:pPr>
        <w:pStyle w:val="4"/>
        <w:keepNext w:val="0"/>
        <w:keepLines w:val="0"/>
        <w:widowControl/>
        <w:suppressLineNumbers w:val="0"/>
      </w:pPr>
      <w:r>
        <w:t>主线五：如果数据结构与研究问题不匹配，最优解不是强行上 DID，而是换用更合适的方法。</w:t>
      </w:r>
      <w:r>
        <w:br w:type="textWrapping"/>
      </w:r>
      <w:r>
        <w:br w:type="textWrapping"/>
      </w:r>
      <w:r>
        <w:br w:type="textWrapping"/>
      </w:r>
      <w:r>
        <w:t>先修正两点</w:t>
      </w:r>
    </w:p>
    <w:p w14:paraId="4A7CA8AB">
      <w:pPr>
        <w:pStyle w:val="30"/>
        <w:keepNext w:val="0"/>
        <w:keepLines w:val="0"/>
        <w:widowControl/>
        <w:suppressLineNumbers w:val="0"/>
      </w:pPr>
      <w:r>
        <w:t>你这个追问是对的。上一轮回答没有把“依据来自哪篇文章”逐条列出，证据链不够透明。</w:t>
      </w:r>
    </w:p>
    <w:p w14:paraId="422B21B1">
      <w:pPr>
        <w:pStyle w:val="30"/>
        <w:keepNext w:val="0"/>
        <w:keepLines w:val="0"/>
        <w:widowControl/>
        <w:suppressLineNumbers w:val="0"/>
      </w:pPr>
      <w:r>
        <w:t xml:space="preserve">我现在重新核对了你上传的压缩包。压缩包内共有 </w:t>
      </w:r>
      <w:r>
        <w:rPr>
          <w:rStyle w:val="134"/>
        </w:rPr>
        <w:t>14 篇 PDF</w:t>
      </w:r>
      <w:r>
        <w:t>。其中，</w:t>
      </w:r>
      <w:r>
        <w:rPr>
          <w:rStyle w:val="134"/>
        </w:rPr>
        <w:t>直接使用 DID、交错 DID、多期 DID、强度 DID、事件研究或 DDD 的主要是 12 篇</w:t>
      </w:r>
      <w:r>
        <w:t xml:space="preserve">；另外 </w:t>
      </w:r>
      <w:r>
        <w:rPr>
          <w:rStyle w:val="134"/>
        </w:rPr>
        <w:t>2 篇不是 DID 论文</w:t>
      </w:r>
      <w:r>
        <w:t>，只能作为“机器学习/文本变量进入计量模型”的方法参照，不能作为 DID 依据。</w:t>
      </w:r>
    </w:p>
    <w:p w14:paraId="635679D7">
      <w:pPr>
        <w:pStyle w:val="30"/>
        <w:keepNext w:val="0"/>
        <w:keepLines w:val="0"/>
        <w:widowControl/>
        <w:suppressLineNumbers w:val="0"/>
      </w:pPr>
      <w:r>
        <w:t>另外，关于“结合 GitHub 库中已有数据内容”：</w:t>
      </w:r>
      <w:r>
        <w:rPr>
          <w:rStyle w:val="134"/>
        </w:rPr>
        <w:t>当前对话环境里我没有实际打开你的 GitHub 仓库，也没有可访问的 GitHub 链接或仓库文件快照</w:t>
      </w:r>
      <w:r>
        <w:t>。所以上一轮关于“GitHub 已有数据”的表述不能作为已核验事实。严格说，我能确证的是：你上传了 DID 文献压缩包和一份 DID 研读提示文件；你论文的数据结构部分若要精确判断，仍需要你提供 GitHub 链接、数据字典或核心数据表。</w:t>
      </w:r>
    </w:p>
    <w:p w14:paraId="43AC8764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45826F">
      <w:pPr>
        <w:pStyle w:val="3"/>
        <w:keepNext w:val="0"/>
        <w:keepLines w:val="0"/>
        <w:widowControl/>
        <w:suppressLineNumbers w:val="0"/>
      </w:pPr>
      <w:r>
        <w:t>一、我的核心判断来自哪些文章</w:t>
      </w:r>
    </w:p>
    <w:p w14:paraId="35E589B6">
      <w:pPr>
        <w:pStyle w:val="30"/>
        <w:keepNext w:val="0"/>
        <w:keepLines w:val="0"/>
        <w:widowControl/>
        <w:suppressLineNumbers w:val="0"/>
      </w:pPr>
      <w:r>
        <w:t>我的结论是：</w:t>
      </w:r>
    </w:p>
    <w:p w14:paraId="7ECF51D5">
      <w:pPr>
        <w:pStyle w:val="30"/>
        <w:keepNext w:val="0"/>
        <w:keepLines w:val="0"/>
        <w:widowControl/>
        <w:suppressLineNumbers w:val="0"/>
        <w:ind w:left="720" w:right="720"/>
      </w:pPr>
      <w:r>
        <w:rPr>
          <w:rStyle w:val="134"/>
          <w:rFonts w:hint="eastAsia" w:ascii="宋体" w:hAnsi="宋体" w:eastAsia="宋体" w:cs="宋体"/>
          <w:sz w:val="24"/>
          <w:szCs w:val="24"/>
        </w:rPr>
        <w:t>你的论文不宜直接使用普通 DID 作为主识别策略；如果补充地区—时间面板和 PPP 事前暴露度，可以使用“2017 年 PPP 规范清理政策 × 事前 PPP 暴露强度”的强度 DID，作为补充识别。</w:t>
      </w:r>
    </w:p>
    <w:p w14:paraId="40BF1919">
      <w:pPr>
        <w:pStyle w:val="30"/>
        <w:keepNext w:val="0"/>
        <w:keepLines w:val="0"/>
        <w:widowControl/>
        <w:suppressLineNumbers w:val="0"/>
      </w:pPr>
      <w:r>
        <w:t>这个判断主要不是来自某一篇文章，而是</w:t>
      </w:r>
      <w:bookmarkStart w:id="0" w:name="_GoBack"/>
      <w:bookmarkEnd w:id="0"/>
      <w:r>
        <w:t>由以下几类证据共同推出。</w:t>
      </w:r>
    </w:p>
    <w:p w14:paraId="2E0ECEAB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B703B4">
      <w:pPr>
        <w:pStyle w:val="4"/>
        <w:keepNext w:val="0"/>
        <w:keepLines w:val="0"/>
        <w:widowControl/>
        <w:suppressLineNumbers w:val="0"/>
      </w:pPr>
      <w:r>
        <w:t>1. “普通 DID 必须有清晰处理组和控制组”来自这些论文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13"/>
        <w:gridCol w:w="4411"/>
        <w:gridCol w:w="3238"/>
      </w:tblGrid>
      <w:tr w14:paraId="4D8CD6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A8A7CD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依据论文</w:t>
            </w:r>
          </w:p>
        </w:tc>
        <w:tc>
          <w:tcPr>
            <w:tcW w:w="0" w:type="auto"/>
            <w:shd w:val="clear"/>
            <w:vAlign w:val="center"/>
          </w:tcPr>
          <w:p w14:paraId="1EC3650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论文中的做法</w:t>
            </w:r>
          </w:p>
        </w:tc>
        <w:tc>
          <w:tcPr>
            <w:tcW w:w="0" w:type="auto"/>
            <w:shd w:val="clear"/>
            <w:vAlign w:val="center"/>
          </w:tcPr>
          <w:p w14:paraId="294742D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我据此得到的判断</w:t>
            </w:r>
          </w:p>
        </w:tc>
      </w:tr>
      <w:tr w14:paraId="716E3D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A9A8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《数字产业集群政策与关键核心技术突破式创新》</w:t>
            </w:r>
          </w:p>
        </w:tc>
        <w:tc>
          <w:tcPr>
            <w:tcW w:w="0" w:type="auto"/>
            <w:shd w:val="clear"/>
            <w:vAlign w:val="center"/>
          </w:tcPr>
          <w:p w14:paraId="641137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明确定义试点地区为处理组，非试点地区为对照组；政策批准年份后为 Post。PDF 第 5—6 页写明构建“交错双重差分模型”，并定义 Treat 和 Post。</w:t>
            </w:r>
          </w:p>
        </w:tc>
        <w:tc>
          <w:tcPr>
            <w:tcW w:w="0" w:type="auto"/>
            <w:shd w:val="clear"/>
            <w:vAlign w:val="center"/>
          </w:tcPr>
          <w:p w14:paraId="20EEAE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你的 PPP 中央政策若全国统一生效，则没有天然 untreated control，不能直接做普通 DID。</w:t>
            </w:r>
          </w:p>
        </w:tc>
      </w:tr>
      <w:tr w14:paraId="04590F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5861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《数字经济发展驱动创业活跃度——基于国家大数据综合试验区的准自然实验》</w:t>
            </w:r>
          </w:p>
        </w:tc>
        <w:tc>
          <w:tcPr>
            <w:tcW w:w="0" w:type="auto"/>
            <w:shd w:val="clear"/>
            <w:vAlign w:val="center"/>
          </w:tcPr>
          <w:p w14:paraId="0CA3AE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国家大数据综合试验区城市为处理组，非试验区城市为控制组；使用城市—行业—年份数据。PDF 第 5—6 页明确说明处理组和控制组。</w:t>
            </w:r>
          </w:p>
        </w:tc>
        <w:tc>
          <w:tcPr>
            <w:tcW w:w="0" w:type="auto"/>
            <w:shd w:val="clear"/>
            <w:vAlign w:val="center"/>
          </w:tcPr>
          <w:p w14:paraId="796B0B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DID 不是只要有政策就能做，必须能区分政策影响强弱或受影响与未受影响对象。</w:t>
            </w:r>
          </w:p>
        </w:tc>
      </w:tr>
      <w:tr w14:paraId="2D5112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9A48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《行政诉讼跨区划管辖与企业社保遵从》</w:t>
            </w:r>
          </w:p>
        </w:tc>
        <w:tc>
          <w:tcPr>
            <w:tcW w:w="0" w:type="auto"/>
            <w:shd w:val="clear"/>
            <w:vAlign w:val="center"/>
          </w:tcPr>
          <w:p w14:paraId="54F408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各地分阶段实施行政诉讼跨区划管辖改革，构建多期 DID。PDF 第 2 页说明“各地分阶段实施”，第 6 页给出企业—地级市—年份模型。</w:t>
            </w:r>
          </w:p>
        </w:tc>
        <w:tc>
          <w:tcPr>
            <w:tcW w:w="0" w:type="auto"/>
            <w:shd w:val="clear"/>
            <w:vAlign w:val="center"/>
          </w:tcPr>
          <w:p w14:paraId="4E468F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如果政策是分批实施，可做多期 DID；如果全国同步实施，则普通 DID 识别基础不足。</w:t>
            </w:r>
          </w:p>
        </w:tc>
      </w:tr>
      <w:tr w14:paraId="7546A9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933C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《新城建设、土地溢价与空间错配——以国家级新区为例》</w:t>
            </w:r>
          </w:p>
        </w:tc>
        <w:tc>
          <w:tcPr>
            <w:tcW w:w="0" w:type="auto"/>
            <w:shd w:val="clear"/>
            <w:vAlign w:val="center"/>
          </w:tcPr>
          <w:p w14:paraId="4AF3C3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根据国家级新区地理边界，从镇级尺度界定处理组和对照组。PDF 第 6—7 页说明空间边界识别和 DID 模型。</w:t>
            </w:r>
          </w:p>
        </w:tc>
        <w:tc>
          <w:tcPr>
            <w:tcW w:w="0" w:type="auto"/>
            <w:shd w:val="clear"/>
            <w:vAlign w:val="center"/>
          </w:tcPr>
          <w:p w14:paraId="69658F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处理组/控制组必须可操作识别，不能事后模糊划分。</w:t>
            </w:r>
          </w:p>
        </w:tc>
      </w:tr>
    </w:tbl>
    <w:p w14:paraId="73F5BB13">
      <w:pPr>
        <w:pStyle w:val="30"/>
        <w:keepNext w:val="0"/>
        <w:keepLines w:val="0"/>
        <w:widowControl/>
        <w:suppressLineNumbers w:val="0"/>
      </w:pPr>
      <w:r>
        <w:rPr>
          <w:rStyle w:val="134"/>
        </w:rPr>
        <w:t>对应到你的文章：</w:t>
      </w:r>
      <w:r>
        <w:br w:type="textWrapping"/>
      </w:r>
      <w:r>
        <w:t>PPP 领域的 2014 推广政策、2017 规范清理政策、2023 新机制政策都是中央政策，原则上对所有地区有效。因此，</w:t>
      </w:r>
      <w:r>
        <w:rPr>
          <w:rStyle w:val="134"/>
        </w:rPr>
        <w:t>不能照搬上述普通 DID 论文的处理组—控制组设计</w:t>
      </w:r>
      <w:r>
        <w:t>。必须引入“事前 PPP 暴露强度”或第三重差分。</w:t>
      </w:r>
    </w:p>
    <w:p w14:paraId="25E15467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C21A61">
      <w:pPr>
        <w:pStyle w:val="4"/>
        <w:keepNext w:val="0"/>
        <w:keepLines w:val="0"/>
        <w:widowControl/>
        <w:suppressLineNumbers w:val="0"/>
      </w:pPr>
      <w:r>
        <w:t>2. “全国统一政策更适合强度 DID”主要来自这篇文章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66"/>
        <w:gridCol w:w="4738"/>
        <w:gridCol w:w="4058"/>
      </w:tblGrid>
      <w:tr w14:paraId="01AEF3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630AD0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依据论文</w:t>
            </w:r>
          </w:p>
        </w:tc>
        <w:tc>
          <w:tcPr>
            <w:tcW w:w="0" w:type="auto"/>
            <w:shd w:val="clear"/>
            <w:vAlign w:val="center"/>
          </w:tcPr>
          <w:p w14:paraId="0C81862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论文中的做法</w:t>
            </w:r>
          </w:p>
        </w:tc>
        <w:tc>
          <w:tcPr>
            <w:tcW w:w="0" w:type="auto"/>
            <w:shd w:val="clear"/>
            <w:vAlign w:val="center"/>
          </w:tcPr>
          <w:p w14:paraId="1A329AF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我据此得到的判断</w:t>
            </w:r>
          </w:p>
        </w:tc>
      </w:tr>
      <w:tr w14:paraId="148427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6150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《以链养税：供应链本地化建设的财税激励逻辑》</w:t>
            </w:r>
          </w:p>
        </w:tc>
        <w:tc>
          <w:tcPr>
            <w:tcW w:w="0" w:type="auto"/>
            <w:shd w:val="clear"/>
            <w:vAlign w:val="center"/>
          </w:tcPr>
          <w:p w14:paraId="1EFDE7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研究 2016 年新增值税分成改革，改革是全国性制度变化，但各地受到的结构性财政激励强弱不同，因此构造 </w:t>
            </w:r>
            <w:r>
              <w:rPr>
                <w:rStyle w:val="13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强度双重差分模型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。PDF 第 6 页写明“构造强度双重差分模型”，核心项是 (Incentive_c \times Post_t)。</w:t>
            </w:r>
          </w:p>
        </w:tc>
        <w:tc>
          <w:tcPr>
            <w:tcW w:w="0" w:type="auto"/>
            <w:shd w:val="clear"/>
            <w:vAlign w:val="center"/>
          </w:tcPr>
          <w:p w14:paraId="385723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你的 PPP 政策也是全国性制度变化，不适合简单 Treat × Post；更合理的是用 (PPPExposure_i^{pre} \times Post_t)。</w:t>
            </w:r>
          </w:p>
        </w:tc>
      </w:tr>
    </w:tbl>
    <w:p w14:paraId="359ABF51">
      <w:pPr>
        <w:pStyle w:val="30"/>
        <w:keepNext w:val="0"/>
        <w:keepLines w:val="0"/>
        <w:widowControl/>
        <w:suppressLineNumbers w:val="0"/>
      </w:pPr>
      <w:r>
        <w:t xml:space="preserve">这篇是我推荐你使用 </w:t>
      </w:r>
      <w:r>
        <w:rPr>
          <w:rStyle w:val="134"/>
        </w:rPr>
        <w:t>“2017 PPP 规范清理政策 × 事前 PPP 暴露强度”</w:t>
      </w:r>
      <w:r>
        <w:t xml:space="preserve"> 的最直接类比文献。</w:t>
      </w:r>
    </w:p>
    <w:p w14:paraId="26769D43">
      <w:pPr>
        <w:pStyle w:val="30"/>
        <w:keepNext w:val="0"/>
        <w:keepLines w:val="0"/>
        <w:widowControl/>
        <w:suppressLineNumbers w:val="0"/>
      </w:pPr>
      <w:r>
        <w:t>逻辑是：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54"/>
        <w:gridCol w:w="7208"/>
      </w:tblGrid>
      <w:tr w14:paraId="111B94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FB18A6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《以链养税》</w:t>
            </w:r>
          </w:p>
        </w:tc>
        <w:tc>
          <w:tcPr>
            <w:tcW w:w="0" w:type="auto"/>
            <w:shd w:val="clear"/>
            <w:vAlign w:val="center"/>
          </w:tcPr>
          <w:p w14:paraId="2547114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你的 PPP 文章</w:t>
            </w:r>
          </w:p>
        </w:tc>
      </w:tr>
      <w:tr w14:paraId="6FC2E6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05CC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全国性增值税分成改革</w:t>
            </w:r>
          </w:p>
        </w:tc>
        <w:tc>
          <w:tcPr>
            <w:tcW w:w="0" w:type="auto"/>
            <w:shd w:val="clear"/>
            <w:vAlign w:val="center"/>
          </w:tcPr>
          <w:p w14:paraId="37E6E6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全国性 PPP 规范清理政策</w:t>
            </w:r>
          </w:p>
        </w:tc>
      </w:tr>
      <w:tr w14:paraId="6A0C2D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D155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各地财政激励强度不同</w:t>
            </w:r>
          </w:p>
        </w:tc>
        <w:tc>
          <w:tcPr>
            <w:tcW w:w="0" w:type="auto"/>
            <w:shd w:val="clear"/>
            <w:vAlign w:val="center"/>
          </w:tcPr>
          <w:p w14:paraId="5721B7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各地事前 PPP 暴露度不同</w:t>
            </w:r>
          </w:p>
        </w:tc>
      </w:tr>
      <w:tr w14:paraId="2012B9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7C19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(Incentive_c \times Post_t)</w:t>
            </w:r>
          </w:p>
        </w:tc>
        <w:tc>
          <w:tcPr>
            <w:tcW w:w="0" w:type="auto"/>
            <w:shd w:val="clear"/>
            <w:vAlign w:val="center"/>
          </w:tcPr>
          <w:p w14:paraId="163965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(PPPExposure_i^{pre} \times Post_t)</w:t>
            </w:r>
          </w:p>
        </w:tc>
      </w:tr>
      <w:tr w14:paraId="6384F7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62AA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结果变量是企业本地采购</w:t>
            </w:r>
          </w:p>
        </w:tc>
        <w:tc>
          <w:tcPr>
            <w:tcW w:w="0" w:type="auto"/>
            <w:shd w:val="clear"/>
            <w:vAlign w:val="center"/>
          </w:tcPr>
          <w:p w14:paraId="3645B6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结果变量可设为地方 PPP 政策文本中的风险监管语义、中央相似度、规范化立场等</w:t>
            </w:r>
          </w:p>
        </w:tc>
      </w:tr>
    </w:tbl>
    <w:p w14:paraId="7731C6DA">
      <w:pPr>
        <w:pStyle w:val="30"/>
        <w:keepNext w:val="0"/>
        <w:keepLines w:val="0"/>
        <w:widowControl/>
        <w:suppressLineNumbers w:val="0"/>
      </w:pPr>
      <w:r>
        <w:t>所以，我不是从这篇文章得出“PPP 一定能 DID”，而是从它得出：</w:t>
      </w:r>
    </w:p>
    <w:p w14:paraId="02EE62B6">
      <w:pPr>
        <w:pStyle w:val="30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当政策全国同步发生、没有天然控制组时，可以考虑强度 DID；但前提是存在可信的、政策前确定的处理强度。</w:t>
      </w:r>
    </w:p>
    <w:p w14:paraId="37EC46D4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03E5C8">
      <w:pPr>
        <w:pStyle w:val="4"/>
        <w:keepNext w:val="0"/>
        <w:keepLines w:val="0"/>
        <w:widowControl/>
        <w:suppressLineNumbers w:val="0"/>
      </w:pPr>
      <w:r>
        <w:t>3. “必须构造面板数据，文本数据不能直接 DID”来自这些论文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68"/>
        <w:gridCol w:w="4946"/>
        <w:gridCol w:w="2548"/>
      </w:tblGrid>
      <w:tr w14:paraId="43E286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F3E2B7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依据论文</w:t>
            </w:r>
          </w:p>
        </w:tc>
        <w:tc>
          <w:tcPr>
            <w:tcW w:w="0" w:type="auto"/>
            <w:shd w:val="clear"/>
            <w:vAlign w:val="center"/>
          </w:tcPr>
          <w:p w14:paraId="7E132E0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论文中的证据</w:t>
            </w:r>
          </w:p>
        </w:tc>
        <w:tc>
          <w:tcPr>
            <w:tcW w:w="0" w:type="auto"/>
            <w:shd w:val="clear"/>
            <w:vAlign w:val="center"/>
          </w:tcPr>
          <w:p w14:paraId="2971C0F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我据此得到的判断</w:t>
            </w:r>
          </w:p>
        </w:tc>
      </w:tr>
      <w:tr w14:paraId="7B85B6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92F0F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《创新质量信号、权利稳定性与技术交易——来自专利无效宣告审查决定的经验证据》</w:t>
            </w:r>
          </w:p>
        </w:tc>
        <w:tc>
          <w:tcPr>
            <w:tcW w:w="0" w:type="auto"/>
            <w:shd w:val="clear"/>
            <w:vAlign w:val="center"/>
          </w:tcPr>
          <w:p w14:paraId="7313AF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该文先用深度学习专利文本嵌入匹配控制组，再把专利层级横截面数据拓展为专利—年份弱平衡面板。PDF 第 7—8 页说明控制组构建与面板化处理。</w:t>
            </w:r>
          </w:p>
        </w:tc>
        <w:tc>
          <w:tcPr>
            <w:tcW w:w="0" w:type="auto"/>
            <w:shd w:val="clear"/>
            <w:vAlign w:val="center"/>
          </w:tcPr>
          <w:p w14:paraId="15A6FB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机器学习/文本方法可以辅助构造变量或匹配样本，但 DID 仍需要面板结构。</w:t>
            </w:r>
          </w:p>
        </w:tc>
      </w:tr>
      <w:tr w14:paraId="6D37F9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F629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《电力基础设施与企业出口规模——基于三峡工程送电的准自然实验》</w:t>
            </w:r>
          </w:p>
        </w:tc>
        <w:tc>
          <w:tcPr>
            <w:tcW w:w="0" w:type="auto"/>
            <w:shd w:val="clear"/>
            <w:vAlign w:val="center"/>
          </w:tcPr>
          <w:p w14:paraId="279A1A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使用 2001—2021 年 A 股制造业上市公司数据，构造企业—年份面板。PDF 第 1、6 页说明数据结构和 DID 模型。</w:t>
            </w:r>
          </w:p>
        </w:tc>
        <w:tc>
          <w:tcPr>
            <w:tcW w:w="0" w:type="auto"/>
            <w:shd w:val="clear"/>
            <w:vAlign w:val="center"/>
          </w:tcPr>
          <w:p w14:paraId="1067C6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DID 的基本数据结构是单位—时间面板。</w:t>
            </w:r>
          </w:p>
        </w:tc>
      </w:tr>
      <w:tr w14:paraId="11C10E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A587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《数字经济发展驱动创业活跃度》</w:t>
            </w:r>
          </w:p>
        </w:tc>
        <w:tc>
          <w:tcPr>
            <w:tcW w:w="0" w:type="auto"/>
            <w:shd w:val="clear"/>
            <w:vAlign w:val="center"/>
          </w:tcPr>
          <w:p w14:paraId="488793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使用城市—行业—年份三维数据。PDF 第 5 页说明以行业—城市—年份展开实证分析。</w:t>
            </w:r>
          </w:p>
        </w:tc>
        <w:tc>
          <w:tcPr>
            <w:tcW w:w="0" w:type="auto"/>
            <w:shd w:val="clear"/>
            <w:vAlign w:val="center"/>
          </w:tcPr>
          <w:p w14:paraId="1BAC57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如果你的文本数据要做 DID，必须聚合到地区—年份、地区—季度或地区—月份。</w:t>
            </w:r>
          </w:p>
        </w:tc>
      </w:tr>
      <w:tr w14:paraId="09B522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1F7ED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《行政诉讼跨区划管辖与企业社保遵从》</w:t>
            </w:r>
          </w:p>
        </w:tc>
        <w:tc>
          <w:tcPr>
            <w:tcW w:w="0" w:type="auto"/>
            <w:shd w:val="clear"/>
            <w:vAlign w:val="center"/>
          </w:tcPr>
          <w:p w14:paraId="175394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使用企业—地级市—年份数据。PDF 第 6 页给出 (sbf_{i,c,t}) 模型。</w:t>
            </w:r>
          </w:p>
        </w:tc>
        <w:tc>
          <w:tcPr>
            <w:tcW w:w="0" w:type="auto"/>
            <w:shd w:val="clear"/>
            <w:vAlign w:val="center"/>
          </w:tcPr>
          <w:p w14:paraId="4EE5EA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结果变量、处理变量、控制变量必须在同一面板层级。</w:t>
            </w:r>
          </w:p>
        </w:tc>
      </w:tr>
    </w:tbl>
    <w:p w14:paraId="234E27C2">
      <w:pPr>
        <w:pStyle w:val="30"/>
        <w:keepNext w:val="0"/>
        <w:keepLines w:val="0"/>
        <w:widowControl/>
        <w:suppressLineNumbers w:val="0"/>
      </w:pPr>
      <w:r>
        <w:rPr>
          <w:rStyle w:val="134"/>
        </w:rPr>
        <w:t>对应到你的文章：</w:t>
      </w:r>
      <w:r>
        <w:br w:type="textWrapping"/>
      </w:r>
      <w:r>
        <w:t>你当前如果只有“1470 份 PPP 政策文本”这样的文档级数据，不能直接 DID。必须把文本指标转化为：</w:t>
      </w:r>
    </w:p>
    <w:p w14:paraId="601FF6D8">
      <w:pPr>
        <w:pStyle w:val="30"/>
        <w:keepNext w:val="0"/>
        <w:keepLines w:val="0"/>
        <w:widowControl/>
        <w:suppressLineNumbers w:val="0"/>
      </w:pPr>
      <w:r>
        <w:t>[</w:t>
      </w:r>
      <w:r>
        <w:br w:type="textWrapping"/>
      </w:r>
      <w:r>
        <w:t>地区 i \times 时间 t</w:t>
      </w:r>
      <w:r>
        <w:br w:type="textWrapping"/>
      </w:r>
      <w:r>
        <w:t>]</w:t>
      </w:r>
    </w:p>
    <w:p w14:paraId="26120861">
      <w:pPr>
        <w:pStyle w:val="30"/>
        <w:keepNext w:val="0"/>
        <w:keepLines w:val="0"/>
        <w:widowControl/>
        <w:suppressLineNumbers w:val="0"/>
      </w:pPr>
      <w:r>
        <w:t>层面的面板变量，例如：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95"/>
        <w:gridCol w:w="5955"/>
      </w:tblGrid>
      <w:tr w14:paraId="031019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12FD6E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文本指标</w:t>
            </w:r>
          </w:p>
        </w:tc>
        <w:tc>
          <w:tcPr>
            <w:tcW w:w="0" w:type="auto"/>
            <w:shd w:val="clear"/>
            <w:vAlign w:val="center"/>
          </w:tcPr>
          <w:p w14:paraId="4DB695A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面板化方式</w:t>
            </w:r>
          </w:p>
        </w:tc>
      </w:tr>
      <w:tr w14:paraId="5EDC55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C1B0E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风险监管主题占比</w:t>
            </w:r>
          </w:p>
        </w:tc>
        <w:tc>
          <w:tcPr>
            <w:tcW w:w="0" w:type="auto"/>
            <w:shd w:val="clear"/>
            <w:vAlign w:val="center"/>
          </w:tcPr>
          <w:p w14:paraId="26DAD6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某地区某年所有 PPP 政策文本中风险监管主题平均占比</w:t>
            </w:r>
          </w:p>
        </w:tc>
      </w:tr>
      <w:tr w14:paraId="290AE5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2B71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中央政策相似度</w:t>
            </w:r>
          </w:p>
        </w:tc>
        <w:tc>
          <w:tcPr>
            <w:tcW w:w="0" w:type="auto"/>
            <w:shd w:val="clear"/>
            <w:vAlign w:val="center"/>
          </w:tcPr>
          <w:p w14:paraId="2C4EB4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地方政策文本与 2017 中央规范文件的平均余弦相似度</w:t>
            </w:r>
          </w:p>
        </w:tc>
      </w:tr>
      <w:tr w14:paraId="31F523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1A8D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立场得分</w:t>
            </w:r>
          </w:p>
        </w:tc>
        <w:tc>
          <w:tcPr>
            <w:tcW w:w="0" w:type="auto"/>
            <w:shd w:val="clear"/>
            <w:vAlign w:val="center"/>
          </w:tcPr>
          <w:p w14:paraId="0F81E6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某地区某年 PPP 政策文本的监管型/扩张型立场均值</w:t>
            </w:r>
          </w:p>
        </w:tc>
      </w:tr>
      <w:tr w14:paraId="415B3C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D92E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政策网络中心性</w:t>
            </w:r>
          </w:p>
        </w:tc>
        <w:tc>
          <w:tcPr>
            <w:tcW w:w="0" w:type="auto"/>
            <w:shd w:val="clear"/>
            <w:vAlign w:val="center"/>
          </w:tcPr>
          <w:p w14:paraId="101BAA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某地区某年政策文本在立场网络中的中心性均值</w:t>
            </w:r>
          </w:p>
        </w:tc>
      </w:tr>
    </w:tbl>
    <w:p w14:paraId="37595D22">
      <w:pPr>
        <w:pStyle w:val="30"/>
        <w:keepNext w:val="0"/>
        <w:keepLines w:val="0"/>
        <w:widowControl/>
        <w:suppressLineNumbers w:val="0"/>
      </w:pPr>
      <w:r>
        <w:t>因此，我才判断：</w:t>
      </w:r>
      <w:r>
        <w:rPr>
          <w:rStyle w:val="134"/>
        </w:rPr>
        <w:t>你现有文本数据可用于构造 DID 的 Y，但不是天然 DID 数据。</w:t>
      </w:r>
    </w:p>
    <w:p w14:paraId="4C70F516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78D70A">
      <w:pPr>
        <w:pStyle w:val="4"/>
        <w:keepNext w:val="0"/>
        <w:keepLines w:val="0"/>
        <w:widowControl/>
        <w:suppressLineNumbers w:val="0"/>
      </w:pPr>
      <w:r>
        <w:t>4. “被解释变量必须与政策目标相关”来自这些应用论文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17"/>
        <w:gridCol w:w="1788"/>
        <w:gridCol w:w="1757"/>
        <w:gridCol w:w="3800"/>
      </w:tblGrid>
      <w:tr w14:paraId="4CF862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0C1881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依据论文</w:t>
            </w:r>
          </w:p>
        </w:tc>
        <w:tc>
          <w:tcPr>
            <w:tcW w:w="0" w:type="auto"/>
            <w:shd w:val="clear"/>
            <w:vAlign w:val="center"/>
          </w:tcPr>
          <w:p w14:paraId="6C3A957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政策冲击</w:t>
            </w:r>
          </w:p>
        </w:tc>
        <w:tc>
          <w:tcPr>
            <w:tcW w:w="0" w:type="auto"/>
            <w:shd w:val="clear"/>
            <w:vAlign w:val="center"/>
          </w:tcPr>
          <w:p w14:paraId="6718DD4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被解释变量</w:t>
            </w:r>
          </w:p>
        </w:tc>
        <w:tc>
          <w:tcPr>
            <w:tcW w:w="0" w:type="auto"/>
            <w:shd w:val="clear"/>
            <w:vAlign w:val="center"/>
          </w:tcPr>
          <w:p w14:paraId="0BA56FC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我据此得到的判断</w:t>
            </w:r>
          </w:p>
        </w:tc>
      </w:tr>
      <w:tr w14:paraId="4B31A7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53C7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《电力基础设施与企业出口规模》</w:t>
            </w:r>
          </w:p>
        </w:tc>
        <w:tc>
          <w:tcPr>
            <w:tcW w:w="0" w:type="auto"/>
            <w:shd w:val="clear"/>
            <w:vAlign w:val="center"/>
          </w:tcPr>
          <w:p w14:paraId="32C7ED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三峡工程跨区域送电</w:t>
            </w:r>
          </w:p>
        </w:tc>
        <w:tc>
          <w:tcPr>
            <w:tcW w:w="0" w:type="auto"/>
            <w:shd w:val="clear"/>
            <w:vAlign w:val="center"/>
          </w:tcPr>
          <w:p w14:paraId="542FF9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企业出口规模</w:t>
            </w:r>
          </w:p>
        </w:tc>
        <w:tc>
          <w:tcPr>
            <w:tcW w:w="0" w:type="auto"/>
            <w:shd w:val="clear"/>
            <w:vAlign w:val="center"/>
          </w:tcPr>
          <w:p w14:paraId="6298E8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电力基础设施影响企业出口，Y 与政策影响渠道直接相关。</w:t>
            </w:r>
          </w:p>
        </w:tc>
      </w:tr>
      <w:tr w14:paraId="746190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8BCA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《破产司法改革与稳就业》</w:t>
            </w:r>
          </w:p>
        </w:tc>
        <w:tc>
          <w:tcPr>
            <w:tcW w:w="0" w:type="auto"/>
            <w:shd w:val="clear"/>
            <w:vAlign w:val="center"/>
          </w:tcPr>
          <w:p w14:paraId="08E83C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破产案件审理方式改革试点</w:t>
            </w:r>
          </w:p>
        </w:tc>
        <w:tc>
          <w:tcPr>
            <w:tcW w:w="0" w:type="auto"/>
            <w:shd w:val="clear"/>
            <w:vAlign w:val="center"/>
          </w:tcPr>
          <w:p w14:paraId="31DDE4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企业雇佣规模</w:t>
            </w:r>
          </w:p>
        </w:tc>
        <w:tc>
          <w:tcPr>
            <w:tcW w:w="0" w:type="auto"/>
            <w:shd w:val="clear"/>
            <w:vAlign w:val="center"/>
          </w:tcPr>
          <w:p w14:paraId="0AAE62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政策目标与稳就业相关，Y 直接对应。</w:t>
            </w:r>
          </w:p>
        </w:tc>
      </w:tr>
      <w:tr w14:paraId="193FD7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41F9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《行政诉讼跨区划管辖与企业社保遵从》</w:t>
            </w:r>
          </w:p>
        </w:tc>
        <w:tc>
          <w:tcPr>
            <w:tcW w:w="0" w:type="auto"/>
            <w:shd w:val="clear"/>
            <w:vAlign w:val="center"/>
          </w:tcPr>
          <w:p w14:paraId="36A7F6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行政诉讼跨区划管辖改革</w:t>
            </w:r>
          </w:p>
        </w:tc>
        <w:tc>
          <w:tcPr>
            <w:tcW w:w="0" w:type="auto"/>
            <w:shd w:val="clear"/>
            <w:vAlign w:val="center"/>
          </w:tcPr>
          <w:p w14:paraId="167D5A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企业社保缴费率</w:t>
            </w:r>
          </w:p>
        </w:tc>
        <w:tc>
          <w:tcPr>
            <w:tcW w:w="0" w:type="auto"/>
            <w:shd w:val="clear"/>
            <w:vAlign w:val="center"/>
          </w:tcPr>
          <w:p w14:paraId="5D58B0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司法改革影响行政执法激励，Y 与政策目标相关。</w:t>
            </w:r>
          </w:p>
        </w:tc>
      </w:tr>
      <w:tr w14:paraId="0023B6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6EEF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《新城建设、土地溢价与空间错配》</w:t>
            </w:r>
          </w:p>
        </w:tc>
        <w:tc>
          <w:tcPr>
            <w:tcW w:w="0" w:type="auto"/>
            <w:shd w:val="clear"/>
            <w:vAlign w:val="center"/>
          </w:tcPr>
          <w:p w14:paraId="55214F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国家级新区设立</w:t>
            </w:r>
          </w:p>
        </w:tc>
        <w:tc>
          <w:tcPr>
            <w:tcW w:w="0" w:type="auto"/>
            <w:shd w:val="clear"/>
            <w:vAlign w:val="center"/>
          </w:tcPr>
          <w:p w14:paraId="6AD0ED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土地出让价格、空间错配</w:t>
            </w:r>
          </w:p>
        </w:tc>
        <w:tc>
          <w:tcPr>
            <w:tcW w:w="0" w:type="auto"/>
            <w:shd w:val="clear"/>
            <w:vAlign w:val="center"/>
          </w:tcPr>
          <w:p w14:paraId="004CF4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政策对象是空间开发和土地市场，Y 与政策目标相关。</w:t>
            </w:r>
          </w:p>
        </w:tc>
      </w:tr>
    </w:tbl>
    <w:p w14:paraId="695CF202">
      <w:pPr>
        <w:pStyle w:val="30"/>
        <w:keepNext w:val="0"/>
        <w:keepLines w:val="0"/>
        <w:widowControl/>
        <w:suppressLineNumbers w:val="0"/>
      </w:pPr>
      <w:r>
        <w:rPr>
          <w:rStyle w:val="134"/>
        </w:rPr>
        <w:t>对应到你的文章：</w:t>
      </w:r>
      <w:r>
        <w:br w:type="textWrapping"/>
      </w:r>
      <w:r>
        <w:t xml:space="preserve">你的 Y 如果是 </w:t>
      </w:r>
      <w:r>
        <w:rPr>
          <w:rStyle w:val="134"/>
        </w:rPr>
        <w:t>PPP 项目绩效、财政风险、项目投资效率</w:t>
      </w:r>
      <w:r>
        <w:t>，那可以讨论 PPP 政策效果。</w:t>
      </w:r>
      <w:r>
        <w:br w:type="textWrapping"/>
      </w:r>
      <w:r>
        <w:t xml:space="preserve">但如果你的 Y 是 </w:t>
      </w:r>
      <w:r>
        <w:rPr>
          <w:rStyle w:val="134"/>
        </w:rPr>
        <w:t>政策文本语义、主题占比、立场网络指标</w:t>
      </w:r>
      <w:r>
        <w:t>，那么 DID 只能解释：</w:t>
      </w:r>
    </w:p>
    <w:p w14:paraId="14C5652C">
      <w:pPr>
        <w:pStyle w:val="30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中央 PPP 政策冲击后，地方 PPP 政策文本是否发生语义响应。</w:t>
      </w:r>
    </w:p>
    <w:p w14:paraId="4467E63F">
      <w:pPr>
        <w:pStyle w:val="30"/>
        <w:keepNext w:val="0"/>
        <w:keepLines w:val="0"/>
        <w:widowControl/>
        <w:suppressLineNumbers w:val="0"/>
      </w:pPr>
      <w:r>
        <w:t>不能过度解释为：</w:t>
      </w:r>
    </w:p>
    <w:p w14:paraId="3318ED11">
      <w:pPr>
        <w:pStyle w:val="30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PPP 项目绩效改善、财政风险下降或公共服务质量提升。</w:t>
      </w:r>
    </w:p>
    <w:p w14:paraId="30E46DD6">
      <w:pPr>
        <w:pStyle w:val="30"/>
        <w:keepNext w:val="0"/>
        <w:keepLines w:val="0"/>
        <w:widowControl/>
        <w:suppressLineNumbers w:val="0"/>
      </w:pPr>
      <w:r>
        <w:t>这就是我上一轮强调“DID 只能补强制度语义响应，不能替代主模型、不能直接证明 PPP 实体绩效”的依据。</w:t>
      </w:r>
    </w:p>
    <w:p w14:paraId="6210FE65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340FC6">
      <w:pPr>
        <w:pStyle w:val="4"/>
        <w:keepNext w:val="0"/>
        <w:keepLines w:val="0"/>
        <w:widowControl/>
        <w:suppressLineNumbers w:val="0"/>
      </w:pPr>
      <w:r>
        <w:t>5. “必须检验平行趋势、政策预期和同期政策干扰”来自这些论文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38"/>
        <w:gridCol w:w="4777"/>
        <w:gridCol w:w="3547"/>
      </w:tblGrid>
      <w:tr w14:paraId="68754E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B4933B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依据论文</w:t>
            </w:r>
          </w:p>
        </w:tc>
        <w:tc>
          <w:tcPr>
            <w:tcW w:w="0" w:type="auto"/>
            <w:shd w:val="clear"/>
            <w:vAlign w:val="center"/>
          </w:tcPr>
          <w:p w14:paraId="19F54F8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论文中的处理</w:t>
            </w:r>
          </w:p>
        </w:tc>
        <w:tc>
          <w:tcPr>
            <w:tcW w:w="0" w:type="auto"/>
            <w:shd w:val="clear"/>
            <w:vAlign w:val="center"/>
          </w:tcPr>
          <w:p w14:paraId="5A70C7C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我据此得到的判断</w:t>
            </w:r>
          </w:p>
        </w:tc>
      </w:tr>
      <w:tr w14:paraId="4CCE54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AF60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《电力基础设施与企业出口规模》</w:t>
            </w:r>
          </w:p>
        </w:tc>
        <w:tc>
          <w:tcPr>
            <w:tcW w:w="0" w:type="auto"/>
            <w:shd w:val="clear"/>
            <w:vAlign w:val="center"/>
          </w:tcPr>
          <w:p w14:paraId="4A4CB5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PDF 第 8 页说明 DID 基本前提是平行趋势，并采用事件分析框架检验动态效应。</w:t>
            </w:r>
          </w:p>
        </w:tc>
        <w:tc>
          <w:tcPr>
            <w:tcW w:w="0" w:type="auto"/>
            <w:shd w:val="clear"/>
            <w:vAlign w:val="center"/>
          </w:tcPr>
          <w:p w14:paraId="48FBF3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你的 DID 必须做事件研究和平行趋势图。</w:t>
            </w:r>
          </w:p>
        </w:tc>
      </w:tr>
      <w:tr w14:paraId="171A6C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2E7C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《破产司法改革与稳就业》</w:t>
            </w:r>
          </w:p>
        </w:tc>
        <w:tc>
          <w:tcPr>
            <w:tcW w:w="0" w:type="auto"/>
            <w:shd w:val="clear"/>
            <w:vAlign w:val="center"/>
          </w:tcPr>
          <w:p w14:paraId="43F15A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PDF 第 6 页说明选择 2009—2019 年、避开疫情冲击；第 8 页做平行趋势；第 9 页排除同期其他司法改革。</w:t>
            </w:r>
          </w:p>
        </w:tc>
        <w:tc>
          <w:tcPr>
            <w:tcW w:w="0" w:type="auto"/>
            <w:shd w:val="clear"/>
            <w:vAlign w:val="center"/>
          </w:tcPr>
          <w:p w14:paraId="5F53DC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你的 PPP 研究必须控制 2019、2020、2023 等同期政策或冲击。</w:t>
            </w:r>
          </w:p>
        </w:tc>
      </w:tr>
      <w:tr w14:paraId="5CC9AF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791C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《新城新区建设与地区创业活跃度》</w:t>
            </w:r>
          </w:p>
        </w:tc>
        <w:tc>
          <w:tcPr>
            <w:tcW w:w="0" w:type="auto"/>
            <w:shd w:val="clear"/>
            <w:vAlign w:val="center"/>
          </w:tcPr>
          <w:p w14:paraId="0EB84B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PDF 第 6 页说明为满足 DID 事前至少有一年数据要求，剔除 2006 年及之前已开建新城新区的城市；第 8 页用事件研究法检验平行趋势。</w:t>
            </w:r>
          </w:p>
        </w:tc>
        <w:tc>
          <w:tcPr>
            <w:tcW w:w="0" w:type="auto"/>
            <w:shd w:val="clear"/>
            <w:vAlign w:val="center"/>
          </w:tcPr>
          <w:p w14:paraId="67F254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你的 2017 DID 至少要有政策前观测，年度数据 2014—2016 偏短，最好使用季度/月度文本。</w:t>
            </w:r>
          </w:p>
        </w:tc>
      </w:tr>
      <w:tr w14:paraId="4F4572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5418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《行政区划改革如何差异化影响土地资源配置》</w:t>
            </w:r>
          </w:p>
        </w:tc>
        <w:tc>
          <w:tcPr>
            <w:tcW w:w="0" w:type="auto"/>
            <w:shd w:val="clear"/>
            <w:vAlign w:val="center"/>
          </w:tcPr>
          <w:p w14:paraId="6E54EE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PDF 第 10 页说明剔除 2007、2008 年发生撤县设区的样本以避免预期效应。</w:t>
            </w:r>
          </w:p>
        </w:tc>
        <w:tc>
          <w:tcPr>
            <w:tcW w:w="0" w:type="auto"/>
            <w:shd w:val="clear"/>
            <w:vAlign w:val="center"/>
          </w:tcPr>
          <w:p w14:paraId="170C0F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你的 PPP 研究要检验 2016—2017 是否已有政策预期。</w:t>
            </w:r>
          </w:p>
        </w:tc>
      </w:tr>
      <w:tr w14:paraId="1020C7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74CB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《行政诉讼跨区划管辖与企业社保遵从》</w:t>
            </w:r>
          </w:p>
        </w:tc>
        <w:tc>
          <w:tcPr>
            <w:tcW w:w="0" w:type="auto"/>
            <w:shd w:val="clear"/>
            <w:vAlign w:val="center"/>
          </w:tcPr>
          <w:p w14:paraId="2F2C31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PDF 第 8 页做平行趋势，第 10 页做随机伪处理组安慰剂检验。</w:t>
            </w:r>
          </w:p>
        </w:tc>
        <w:tc>
          <w:tcPr>
            <w:tcW w:w="0" w:type="auto"/>
            <w:shd w:val="clear"/>
            <w:vAlign w:val="center"/>
          </w:tcPr>
          <w:p w14:paraId="4B279A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你的 DID 要有安慰剂检验和随机处理组检验。</w:t>
            </w:r>
          </w:p>
        </w:tc>
      </w:tr>
      <w:tr w14:paraId="7DB779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E9E9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《以链养税》</w:t>
            </w:r>
          </w:p>
        </w:tc>
        <w:tc>
          <w:tcPr>
            <w:tcW w:w="0" w:type="auto"/>
            <w:shd w:val="clear"/>
            <w:vAlign w:val="center"/>
          </w:tcPr>
          <w:p w14:paraId="1B1C5A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PDF 第 8 页说明强度 DID 的平行趋势检验，使用事件研究法。</w:t>
            </w:r>
          </w:p>
        </w:tc>
        <w:tc>
          <w:tcPr>
            <w:tcW w:w="0" w:type="auto"/>
            <w:shd w:val="clear"/>
            <w:vAlign w:val="center"/>
          </w:tcPr>
          <w:p w14:paraId="2D2628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即使用强度 DID，也仍然要检验政策前趋势。</w:t>
            </w:r>
          </w:p>
        </w:tc>
      </w:tr>
    </w:tbl>
    <w:p w14:paraId="2ED5DF71">
      <w:pPr>
        <w:pStyle w:val="30"/>
        <w:keepNext w:val="0"/>
        <w:keepLines w:val="0"/>
        <w:widowControl/>
        <w:suppressLineNumbers w:val="0"/>
      </w:pPr>
      <w:r>
        <w:t>因此，我上一轮提出的“平行趋势、安慰剂、剔除同期政策、剔除过渡年、空间溢出”等检验，不是凭空列出来的，而是来自压缩包中文章的共同做法。</w:t>
      </w:r>
    </w:p>
    <w:p w14:paraId="6C99D81B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5182DE">
      <w:pPr>
        <w:pStyle w:val="4"/>
        <w:keepNext w:val="0"/>
        <w:keepLines w:val="0"/>
        <w:widowControl/>
        <w:suppressLineNumbers w:val="0"/>
      </w:pPr>
      <w:r>
        <w:t>6. “交错 DID 不能随便用普通 TWFE”来自论文和现代 DID 文献</w:t>
      </w:r>
    </w:p>
    <w:p w14:paraId="54E7BFD8">
      <w:pPr>
        <w:pStyle w:val="30"/>
        <w:keepNext w:val="0"/>
        <w:keepLines w:val="0"/>
        <w:widowControl/>
        <w:suppressLineNumbers w:val="0"/>
      </w:pPr>
      <w:r>
        <w:t>压缩包内最直接的证据是：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63"/>
        <w:gridCol w:w="4152"/>
        <w:gridCol w:w="4047"/>
      </w:tblGrid>
      <w:tr w14:paraId="3DF517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D43E6E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依据论文</w:t>
            </w:r>
          </w:p>
        </w:tc>
        <w:tc>
          <w:tcPr>
            <w:tcW w:w="0" w:type="auto"/>
            <w:shd w:val="clear"/>
            <w:vAlign w:val="center"/>
          </w:tcPr>
          <w:p w14:paraId="0C303E9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论文中的证据</w:t>
            </w:r>
          </w:p>
        </w:tc>
        <w:tc>
          <w:tcPr>
            <w:tcW w:w="0" w:type="auto"/>
            <w:shd w:val="clear"/>
            <w:vAlign w:val="center"/>
          </w:tcPr>
          <w:p w14:paraId="75F1E38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我据此得到的判断</w:t>
            </w:r>
          </w:p>
        </w:tc>
      </w:tr>
      <w:tr w14:paraId="209E77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3DC2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《新城新区建设与地区创业活跃度》</w:t>
            </w:r>
          </w:p>
        </w:tc>
        <w:tc>
          <w:tcPr>
            <w:tcW w:w="0" w:type="auto"/>
            <w:shd w:val="clear"/>
            <w:vAlign w:val="center"/>
          </w:tcPr>
          <w:p w14:paraId="37BBB9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PDF 第 9 页讨论异质性处理效应会使 TWFE 出现负权重，并引用 Goodman-Bacon、Borusyak 等现代 DID 文献。</w:t>
            </w:r>
          </w:p>
        </w:tc>
        <w:tc>
          <w:tcPr>
            <w:tcW w:w="0" w:type="auto"/>
            <w:shd w:val="clear"/>
            <w:vAlign w:val="center"/>
          </w:tcPr>
          <w:p w14:paraId="66F310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如果你的处理时间是地方分批响应，不能简单用普通 TWFE。</w:t>
            </w:r>
          </w:p>
        </w:tc>
      </w:tr>
      <w:tr w14:paraId="297299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3D25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《社保征管体制改革、人口迁移与非正规就业》</w:t>
            </w:r>
          </w:p>
        </w:tc>
        <w:tc>
          <w:tcPr>
            <w:tcW w:w="0" w:type="auto"/>
            <w:shd w:val="clear"/>
            <w:vAlign w:val="center"/>
          </w:tcPr>
          <w:p w14:paraId="616815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PDF 第 13 页采用 Stacked DID，避免较早处理组被当作晚处理组对照组。</w:t>
            </w:r>
          </w:p>
        </w:tc>
        <w:tc>
          <w:tcPr>
            <w:tcW w:w="0" w:type="auto"/>
            <w:shd w:val="clear"/>
            <w:vAlign w:val="center"/>
          </w:tcPr>
          <w:p w14:paraId="1203A6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如果地方政策响应时间不同，应优先考虑 Stacked DID、CSDID 或 Sun-Abraham，而不是普通交错 TWFE。</w:t>
            </w:r>
          </w:p>
        </w:tc>
      </w:tr>
      <w:tr w14:paraId="73FD9D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C98B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《数字经济发展驱动创业活跃度》</w:t>
            </w:r>
          </w:p>
        </w:tc>
        <w:tc>
          <w:tcPr>
            <w:tcW w:w="0" w:type="auto"/>
            <w:shd w:val="clear"/>
            <w:vAlign w:val="center"/>
          </w:tcPr>
          <w:p w14:paraId="46E0A3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PDF 第 2 页明确使用 Bacon 分解、CSDID、PSM 等方法保证稳健性。</w:t>
            </w:r>
          </w:p>
        </w:tc>
        <w:tc>
          <w:tcPr>
            <w:tcW w:w="0" w:type="auto"/>
            <w:shd w:val="clear"/>
            <w:vAlign w:val="center"/>
          </w:tcPr>
          <w:p w14:paraId="2C6612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多期 DID 必须做现代 DID 稳健性检验。</w:t>
            </w:r>
          </w:p>
        </w:tc>
      </w:tr>
    </w:tbl>
    <w:p w14:paraId="6D82B2E5">
      <w:pPr>
        <w:pStyle w:val="30"/>
        <w:keepNext w:val="0"/>
        <w:keepLines w:val="0"/>
        <w:widowControl/>
        <w:suppressLineNumbers w:val="0"/>
      </w:pPr>
      <w:r>
        <w:t>这也与现代 DID 方法文献一致。Goodman-Bacon 说明，交错处理下 TWFE 是多个 2×2 DID 的加权平均，因果解释需要平行趋势和处理效应时间不变等条件；Callaway and Sant’Anna 提供多期 DID 下 group-time ATT 的识别与估计；Sun and Abraham 指出传统事件研究 lead/lag 系数可能受到异质处理效应污染；de Chaisemartin and D’Haultfœuille 说明 TWFE 可能出现负权重；Borusyak、Jaravel and Spiess 提供插补式事件研究估计。(</w:t>
      </w:r>
      <w:r>
        <w:fldChar w:fldCharType="begin"/>
      </w:r>
      <w:r>
        <w:instrText xml:space="preserve"> HYPERLINK "https://econpapers.repec.org/article/eeeeconom/v_3a225_3ay_3a2021_3ai_3a2_3ap_3a254-277.htm?utm_source=chatgpt.com" \o "EconPapers: Difference-in-differences with variation in treatment timing" </w:instrText>
      </w:r>
      <w:r>
        <w:fldChar w:fldCharType="separate"/>
      </w:r>
      <w:r>
        <w:rPr>
          <w:rStyle w:val="136"/>
        </w:rPr>
        <w:t>EconPapers</w:t>
      </w:r>
      <w:r>
        <w:fldChar w:fldCharType="end"/>
      </w:r>
      <w:r>
        <w:t>)</w:t>
      </w:r>
    </w:p>
    <w:p w14:paraId="607F624D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7BEE0D">
      <w:pPr>
        <w:pStyle w:val="3"/>
        <w:keepNext w:val="0"/>
        <w:keepLines w:val="0"/>
        <w:widowControl/>
        <w:suppressLineNumbers w:val="0"/>
      </w:pPr>
      <w:r>
        <w:t>二、哪几篇文章最直接支持我给你的 DID 方案</w:t>
      </w:r>
    </w:p>
    <w:p w14:paraId="2F76F449">
      <w:pPr>
        <w:pStyle w:val="30"/>
        <w:keepNext w:val="0"/>
        <w:keepLines w:val="0"/>
        <w:widowControl/>
        <w:suppressLineNumbers w:val="0"/>
      </w:pPr>
      <w:r>
        <w:t>如果只列“最关键的依据”，是下面 6 篇。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92"/>
        <w:gridCol w:w="2781"/>
        <w:gridCol w:w="2987"/>
        <w:gridCol w:w="3402"/>
      </w:tblGrid>
      <w:tr w14:paraId="33139B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1E1469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我的判断</w:t>
            </w:r>
          </w:p>
        </w:tc>
        <w:tc>
          <w:tcPr>
            <w:tcW w:w="0" w:type="auto"/>
            <w:shd w:val="clear"/>
            <w:vAlign w:val="center"/>
          </w:tcPr>
          <w:p w14:paraId="05A3723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最直接依据文章</w:t>
            </w:r>
          </w:p>
        </w:tc>
        <w:tc>
          <w:tcPr>
            <w:tcW w:w="0" w:type="auto"/>
            <w:shd w:val="clear"/>
            <w:vAlign w:val="center"/>
          </w:tcPr>
          <w:p w14:paraId="123FA4D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文章证据</w:t>
            </w:r>
          </w:p>
        </w:tc>
        <w:tc>
          <w:tcPr>
            <w:tcW w:w="0" w:type="auto"/>
            <w:shd w:val="clear"/>
            <w:vAlign w:val="center"/>
          </w:tcPr>
          <w:p w14:paraId="2897682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迁移到你的论文</w:t>
            </w:r>
          </w:p>
        </w:tc>
      </w:tr>
      <w:tr w14:paraId="664DAC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CA50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不适合普通 DID</w:t>
            </w:r>
          </w:p>
        </w:tc>
        <w:tc>
          <w:tcPr>
            <w:tcW w:w="0" w:type="auto"/>
            <w:shd w:val="clear"/>
            <w:vAlign w:val="center"/>
          </w:tcPr>
          <w:p w14:paraId="7BA9B2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《数字产业集群政策与关键核心技术突破式创新》；《数字经济发展驱动创业活跃度》</w:t>
            </w:r>
          </w:p>
        </w:tc>
        <w:tc>
          <w:tcPr>
            <w:tcW w:w="0" w:type="auto"/>
            <w:shd w:val="clear"/>
            <w:vAlign w:val="center"/>
          </w:tcPr>
          <w:p w14:paraId="67CA48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两文都明确区分试点地区和非试点地区。</w:t>
            </w:r>
          </w:p>
        </w:tc>
        <w:tc>
          <w:tcPr>
            <w:tcW w:w="0" w:type="auto"/>
            <w:shd w:val="clear"/>
            <w:vAlign w:val="center"/>
          </w:tcPr>
          <w:p w14:paraId="4DC36B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你的 PPP 中央政策全国适用，缺少天然非处理组。</w:t>
            </w:r>
          </w:p>
        </w:tc>
      </w:tr>
      <w:tr w14:paraId="018F87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5C06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可考虑强度 DID</w:t>
            </w:r>
          </w:p>
        </w:tc>
        <w:tc>
          <w:tcPr>
            <w:tcW w:w="0" w:type="auto"/>
            <w:shd w:val="clear"/>
            <w:vAlign w:val="center"/>
          </w:tcPr>
          <w:p w14:paraId="079803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《以链养税：供应链本地化建设的财税激励逻辑》</w:t>
            </w:r>
          </w:p>
        </w:tc>
        <w:tc>
          <w:tcPr>
            <w:tcW w:w="0" w:type="auto"/>
            <w:shd w:val="clear"/>
            <w:vAlign w:val="center"/>
          </w:tcPr>
          <w:p w14:paraId="1CF4CE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全国改革，但各地激励强度不同，构造 (Incentive_c \times Post_t)。</w:t>
            </w:r>
          </w:p>
        </w:tc>
        <w:tc>
          <w:tcPr>
            <w:tcW w:w="0" w:type="auto"/>
            <w:shd w:val="clear"/>
            <w:vAlign w:val="center"/>
          </w:tcPr>
          <w:p w14:paraId="67FC18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PPP 可用事前 PPP 暴露度构造 (Exposure_i^{pre} \times Post_t)。</w:t>
            </w:r>
          </w:p>
        </w:tc>
      </w:tr>
      <w:tr w14:paraId="67F20B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9DFA0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文本数据要先面板化</w:t>
            </w:r>
          </w:p>
        </w:tc>
        <w:tc>
          <w:tcPr>
            <w:tcW w:w="0" w:type="auto"/>
            <w:shd w:val="clear"/>
            <w:vAlign w:val="center"/>
          </w:tcPr>
          <w:p w14:paraId="76690D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《创新质量信号、权利稳定性与技术交易》</w:t>
            </w:r>
          </w:p>
        </w:tc>
        <w:tc>
          <w:tcPr>
            <w:tcW w:w="0" w:type="auto"/>
            <w:shd w:val="clear"/>
            <w:vAlign w:val="center"/>
          </w:tcPr>
          <w:p w14:paraId="51533D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用深度学习文本嵌入匹配控制组，再拓展为专利—年份面板。</w:t>
            </w:r>
          </w:p>
        </w:tc>
        <w:tc>
          <w:tcPr>
            <w:tcW w:w="0" w:type="auto"/>
            <w:shd w:val="clear"/>
            <w:vAlign w:val="center"/>
          </w:tcPr>
          <w:p w14:paraId="6E87FF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你的 BERTopic/GNN 结果要聚合为地区—年份/季度面板。</w:t>
            </w:r>
          </w:p>
        </w:tc>
      </w:tr>
      <w:tr w14:paraId="2F9B6D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CEE36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必须做平行趋势</w:t>
            </w:r>
          </w:p>
        </w:tc>
        <w:tc>
          <w:tcPr>
            <w:tcW w:w="0" w:type="auto"/>
            <w:shd w:val="clear"/>
            <w:vAlign w:val="center"/>
          </w:tcPr>
          <w:p w14:paraId="5A9A47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《电力基础设施与企业出口规模》；《新城建设、土地溢价与空间错配》</w:t>
            </w:r>
          </w:p>
        </w:tc>
        <w:tc>
          <w:tcPr>
            <w:tcW w:w="0" w:type="auto"/>
            <w:shd w:val="clear"/>
            <w:vAlign w:val="center"/>
          </w:tcPr>
          <w:p w14:paraId="58F975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两文均使用事件研究检验平行趋势。</w:t>
            </w:r>
          </w:p>
        </w:tc>
        <w:tc>
          <w:tcPr>
            <w:tcW w:w="0" w:type="auto"/>
            <w:shd w:val="clear"/>
            <w:vAlign w:val="center"/>
          </w:tcPr>
          <w:p w14:paraId="61B80F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你的 DID 必须检验 2017 前高低暴露地区语义趋势。</w:t>
            </w:r>
          </w:p>
        </w:tc>
      </w:tr>
      <w:tr w14:paraId="4A6CEF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69D2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必须处理同期政策</w:t>
            </w:r>
          </w:p>
        </w:tc>
        <w:tc>
          <w:tcPr>
            <w:tcW w:w="0" w:type="auto"/>
            <w:shd w:val="clear"/>
            <w:vAlign w:val="center"/>
          </w:tcPr>
          <w:p w14:paraId="5EB197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《破产司法改革与稳就业》</w:t>
            </w:r>
          </w:p>
        </w:tc>
        <w:tc>
          <w:tcPr>
            <w:tcW w:w="0" w:type="auto"/>
            <w:shd w:val="clear"/>
            <w:vAlign w:val="center"/>
          </w:tcPr>
          <w:p w14:paraId="2801D8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明确排除同期其他司法改革。</w:t>
            </w:r>
          </w:p>
        </w:tc>
        <w:tc>
          <w:tcPr>
            <w:tcW w:w="0" w:type="auto"/>
            <w:shd w:val="clear"/>
            <w:vAlign w:val="center"/>
          </w:tcPr>
          <w:p w14:paraId="79BC95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PPP 政策密集，必须控制 2019、2020、2023 等政策或缩短窗口。</w:t>
            </w:r>
          </w:p>
        </w:tc>
      </w:tr>
      <w:tr w14:paraId="67CAE9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F7A5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交错 DID 需现代估计</w:t>
            </w:r>
          </w:p>
        </w:tc>
        <w:tc>
          <w:tcPr>
            <w:tcW w:w="0" w:type="auto"/>
            <w:shd w:val="clear"/>
            <w:vAlign w:val="center"/>
          </w:tcPr>
          <w:p w14:paraId="4D053A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《新城新区建设与地区创业活跃度》；《社保征管体制改革、人口迁移与非正规就业》</w:t>
            </w:r>
          </w:p>
        </w:tc>
        <w:tc>
          <w:tcPr>
            <w:tcW w:w="0" w:type="auto"/>
            <w:shd w:val="clear"/>
            <w:vAlign w:val="center"/>
          </w:tcPr>
          <w:p w14:paraId="37315A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讨论 TWFE 偏误、使用 Stacked DID。</w:t>
            </w:r>
          </w:p>
        </w:tc>
        <w:tc>
          <w:tcPr>
            <w:tcW w:w="0" w:type="auto"/>
            <w:shd w:val="clear"/>
            <w:vAlign w:val="center"/>
          </w:tcPr>
          <w:p w14:paraId="7924F8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如果用地方响应时间做处理时间，需要现代 DID，而不能普通 TWFE。</w:t>
            </w:r>
          </w:p>
        </w:tc>
      </w:tr>
    </w:tbl>
    <w:p w14:paraId="021EA134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E9200A">
      <w:pPr>
        <w:pStyle w:val="3"/>
        <w:keepNext w:val="0"/>
        <w:keepLines w:val="0"/>
        <w:widowControl/>
        <w:suppressLineNumbers w:val="0"/>
      </w:pPr>
      <w:r>
        <w:t>三、为什么我推荐 2017 年 PPP 规范清理政策</w:t>
      </w:r>
    </w:p>
    <w:p w14:paraId="0A59FAF8">
      <w:pPr>
        <w:pStyle w:val="30"/>
        <w:keepNext w:val="0"/>
        <w:keepLines w:val="0"/>
        <w:widowControl/>
        <w:suppressLineNumbers w:val="0"/>
      </w:pPr>
      <w:r>
        <w:t xml:space="preserve">这个判断不是来自压缩包文章，而是来自 </w:t>
      </w:r>
      <w:r>
        <w:rPr>
          <w:rStyle w:val="134"/>
        </w:rPr>
        <w:t>PPP 官方政策文件 + DID 识别逻辑</w:t>
      </w:r>
      <w:r>
        <w:t>。</w:t>
      </w:r>
    </w:p>
    <w:p w14:paraId="1D40F47F">
      <w:pPr>
        <w:pStyle w:val="4"/>
        <w:keepNext w:val="0"/>
        <w:keepLines w:val="0"/>
        <w:widowControl/>
        <w:suppressLineNumbers w:val="0"/>
      </w:pPr>
      <w:r>
        <w:t>1. 2014 年 PPP 推广政策不适合作为主 DID 冲击</w:t>
      </w:r>
    </w:p>
    <w:p w14:paraId="6C27771B">
      <w:pPr>
        <w:pStyle w:val="30"/>
        <w:keepNext w:val="0"/>
        <w:keepLines w:val="0"/>
        <w:widowControl/>
        <w:suppressLineNumbers w:val="0"/>
      </w:pPr>
      <w:r>
        <w:t>2014 年财政部发布《关于推广运用政府和社会资本合作模式有关问题的通知》，目标是推广 PPP、拓宽城镇化融资渠道、促进政府职能转变、形成有利于 PPP 发展的制度体系。它是制度扩张起点，但全国同步实施，且你若样本主要从 2014 年开始，政策前数据不足。(</w:t>
      </w:r>
      <w:r>
        <w:fldChar w:fldCharType="begin"/>
      </w:r>
      <w:r>
        <w:instrText xml:space="preserve"> HYPERLINK "https://www.gov.cn/zhengce/2016-05/25/content_5076557.htm?utm_source=chatgpt.com" \o "财政部关于推广运用政府和社会资本合作模式有关问题的通知_财政部_中国政府网" </w:instrText>
      </w:r>
      <w:r>
        <w:fldChar w:fldCharType="separate"/>
      </w:r>
      <w:r>
        <w:rPr>
          <w:rStyle w:val="136"/>
        </w:rPr>
        <w:t>中国政府网</w:t>
      </w:r>
      <w:r>
        <w:fldChar w:fldCharType="end"/>
      </w:r>
      <w:r>
        <w:t>)</w:t>
      </w:r>
    </w:p>
    <w:p w14:paraId="5BE87C24">
      <w:pPr>
        <w:pStyle w:val="30"/>
        <w:keepNext w:val="0"/>
        <w:keepLines w:val="0"/>
        <w:widowControl/>
        <w:suppressLineNumbers w:val="0"/>
      </w:pPr>
      <w:r>
        <w:t>所以它适合作为制度背景，不适合作为 DID 主冲击。</w:t>
      </w:r>
    </w:p>
    <w:p w14:paraId="281DF1BF">
      <w:pPr>
        <w:pStyle w:val="4"/>
        <w:keepNext w:val="0"/>
        <w:keepLines w:val="0"/>
        <w:widowControl/>
        <w:suppressLineNumbers w:val="0"/>
      </w:pPr>
      <w:r>
        <w:t>2. 2017 年财办金〔2017〕92 号更适合作为制度转向冲击</w:t>
      </w:r>
    </w:p>
    <w:p w14:paraId="0AEE2695">
      <w:pPr>
        <w:pStyle w:val="30"/>
        <w:keepNext w:val="0"/>
        <w:keepLines w:val="0"/>
        <w:widowControl/>
        <w:suppressLineNumbers w:val="0"/>
      </w:pPr>
      <w:r>
        <w:t>财政部 2017 年《关于规范政府和社会资本合作（PPP）综合信息平台项目库管理的通知》明确提出，要规范 PPP 项目运作，防止 PPP 异化为新的融资平台，遏制隐性债务风险增量，并纠正 PPP 泛化滥用现象。这个政策目标与“风险监管、财政承受、项目库管理、规范发展”等文本语义高度相关。(</w:t>
      </w:r>
      <w:r>
        <w:fldChar w:fldCharType="begin"/>
      </w:r>
      <w:r>
        <w:instrText xml:space="preserve"> HYPERLINK "https://jrs.mof.gov.cn/zhuanti2019/ppp/zcfbppp/201711/t20171116_2751374.htm?utm_source=chatgpt.com" \o "关于规范政府和社会资本合作（PPP）综合信息平台项目库管理的通知" </w:instrText>
      </w:r>
      <w:r>
        <w:fldChar w:fldCharType="separate"/>
      </w:r>
      <w:r>
        <w:rPr>
          <w:rStyle w:val="136"/>
        </w:rPr>
        <w:t>jrs.mof.gov.cn</w:t>
      </w:r>
      <w:r>
        <w:fldChar w:fldCharType="end"/>
      </w:r>
      <w:r>
        <w:t>)</w:t>
      </w:r>
    </w:p>
    <w:p w14:paraId="247026AB">
      <w:pPr>
        <w:pStyle w:val="30"/>
        <w:keepNext w:val="0"/>
        <w:keepLines w:val="0"/>
        <w:widowControl/>
        <w:suppressLineNumbers w:val="0"/>
      </w:pPr>
      <w:r>
        <w:t>因此，我推荐它作为你论文的 DID/事件研究冲击点。</w:t>
      </w:r>
    </w:p>
    <w:p w14:paraId="5C357204">
      <w:pPr>
        <w:pStyle w:val="30"/>
        <w:keepNext w:val="0"/>
        <w:keepLines w:val="0"/>
        <w:widowControl/>
        <w:suppressLineNumbers w:val="0"/>
      </w:pPr>
      <w:r>
        <w:t>但由于这是全国性政策，所以我没有建议普通 DID，而是建议：</w:t>
      </w:r>
    </w:p>
    <w:p w14:paraId="6AB97022">
      <w:pPr>
        <w:pStyle w:val="30"/>
        <w:keepNext w:val="0"/>
        <w:keepLines w:val="0"/>
        <w:widowControl/>
        <w:suppressLineNumbers w:val="0"/>
      </w:pPr>
      <w:r>
        <w:t>[</w:t>
      </w:r>
      <w:r>
        <w:br w:type="textWrapping"/>
      </w:r>
      <w:r>
        <w:t>Y_{it}=\alpha+\beta(Exposure_i^{pre}\times Post_t)+\gamma X_{i,t-1}+\mu_i+\lambda_t+\varepsilon_{it}</w:t>
      </w:r>
      <w:r>
        <w:br w:type="textWrapping"/>
      </w:r>
      <w:r>
        <w:t>]</w:t>
      </w:r>
    </w:p>
    <w:p w14:paraId="52769586">
      <w:pPr>
        <w:pStyle w:val="30"/>
        <w:keepNext w:val="0"/>
        <w:keepLines w:val="0"/>
        <w:widowControl/>
        <w:suppressLineNumbers w:val="0"/>
      </w:pPr>
      <w:r>
        <w:t xml:space="preserve">即 </w:t>
      </w:r>
      <w:r>
        <w:rPr>
          <w:rStyle w:val="134"/>
        </w:rPr>
        <w:t>强度 DID</w:t>
      </w:r>
      <w:r>
        <w:t>。</w:t>
      </w:r>
    </w:p>
    <w:p w14:paraId="3C26BEFD">
      <w:pPr>
        <w:pStyle w:val="4"/>
        <w:keepNext w:val="0"/>
        <w:keepLines w:val="0"/>
        <w:widowControl/>
        <w:suppressLineNumbers w:val="0"/>
      </w:pPr>
      <w:r>
        <w:t>3. 2023 年 PPP 新机制可作为补充事件，不宜直接作为主 DID</w:t>
      </w:r>
    </w:p>
    <w:p w14:paraId="27F9EFA7">
      <w:pPr>
        <w:pStyle w:val="30"/>
        <w:keepNext w:val="0"/>
        <w:keepLines w:val="0"/>
        <w:widowControl/>
        <w:suppressLineNumbers w:val="0"/>
      </w:pPr>
      <w:r>
        <w:t>2023 年国务院办公厅转发《关于规范实施政府和社会资本合作新机制的指导意见》，明确新机制聚焦使用者付费项目、全部采取特许经营模式、优先选择民营企业参与，并要求规范推进建设实施和运营监管。(</w:t>
      </w:r>
      <w:r>
        <w:fldChar w:fldCharType="begin"/>
      </w:r>
      <w:r>
        <w:instrText xml:space="preserve"> HYPERLINK "https://www.gov.cn/gongbao/2023/issue_10826/202311/content_6915818.html?utm_source=chatgpt.com" \o "国务院办公厅转发国家发展改革委、财政部《关于规范实施政府和社会资本合作新机制的指导　意见》的通知　　关于规范实施政府和社会资本合作新机制的指导意见__2023年第32号国务院公报_中国政府网" </w:instrText>
      </w:r>
      <w:r>
        <w:fldChar w:fldCharType="separate"/>
      </w:r>
      <w:r>
        <w:rPr>
          <w:rStyle w:val="136"/>
        </w:rPr>
        <w:t>中国政府网</w:t>
      </w:r>
      <w:r>
        <w:fldChar w:fldCharType="end"/>
      </w:r>
      <w:r>
        <w:t>)</w:t>
      </w:r>
    </w:p>
    <w:p w14:paraId="1E423B6E">
      <w:pPr>
        <w:pStyle w:val="30"/>
        <w:keepNext w:val="0"/>
        <w:keepLines w:val="0"/>
        <w:widowControl/>
        <w:suppressLineNumbers w:val="0"/>
      </w:pPr>
      <w:r>
        <w:t>但如果你的样本截至 2023 或 2024，政策后观测太短，不适合做主 DID。它更适合作为事件描述、结构突变分析或补充事件研究。</w:t>
      </w:r>
    </w:p>
    <w:p w14:paraId="4685AA53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E1914E">
      <w:pPr>
        <w:pStyle w:val="3"/>
        <w:keepNext w:val="0"/>
        <w:keepLines w:val="0"/>
        <w:widowControl/>
        <w:suppressLineNumbers w:val="0"/>
      </w:pPr>
      <w:r>
        <w:t>四、逐篇核对结果：哪些文章真正用了 DID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93"/>
        <w:gridCol w:w="3315"/>
        <w:gridCol w:w="1041"/>
        <w:gridCol w:w="2018"/>
        <w:gridCol w:w="3295"/>
      </w:tblGrid>
      <w:tr w14:paraId="25FBB5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C58C42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序号</w:t>
            </w:r>
          </w:p>
        </w:tc>
        <w:tc>
          <w:tcPr>
            <w:tcW w:w="0" w:type="auto"/>
            <w:shd w:val="clear"/>
            <w:vAlign w:val="center"/>
          </w:tcPr>
          <w:p w14:paraId="6CCE867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压缩包论文</w:t>
            </w:r>
          </w:p>
        </w:tc>
        <w:tc>
          <w:tcPr>
            <w:tcW w:w="0" w:type="auto"/>
            <w:shd w:val="clear"/>
            <w:vAlign w:val="center"/>
          </w:tcPr>
          <w:p w14:paraId="6F567F2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是否是 DID 依据</w:t>
            </w:r>
          </w:p>
        </w:tc>
        <w:tc>
          <w:tcPr>
            <w:tcW w:w="0" w:type="auto"/>
            <w:shd w:val="clear"/>
            <w:vAlign w:val="center"/>
          </w:tcPr>
          <w:p w14:paraId="5B1D1F7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使用方法</w:t>
            </w:r>
          </w:p>
        </w:tc>
        <w:tc>
          <w:tcPr>
            <w:tcW w:w="0" w:type="auto"/>
            <w:shd w:val="clear"/>
            <w:vAlign w:val="center"/>
          </w:tcPr>
          <w:p w14:paraId="46117FD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我从中提取的证据</w:t>
            </w:r>
          </w:p>
        </w:tc>
      </w:tr>
      <w:tr w14:paraId="62B7A8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88340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7005A2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《创新质量信号、权利稳定性与技术交易——来自专利无效宣告审查决定的经验证据》</w:t>
            </w:r>
          </w:p>
        </w:tc>
        <w:tc>
          <w:tcPr>
            <w:tcW w:w="0" w:type="auto"/>
            <w:shd w:val="clear"/>
            <w:vAlign w:val="center"/>
          </w:tcPr>
          <w:p w14:paraId="52FE936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/>
            <w:vAlign w:val="center"/>
          </w:tcPr>
          <w:p w14:paraId="253134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文本嵌入匹配 + DID</w:t>
            </w:r>
          </w:p>
        </w:tc>
        <w:tc>
          <w:tcPr>
            <w:tcW w:w="0" w:type="auto"/>
            <w:shd w:val="clear"/>
            <w:vAlign w:val="center"/>
          </w:tcPr>
          <w:p w14:paraId="47B07F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文本/机器学习可以辅助构造控制组，但仍需处理组、控制组、事件时间和面板化。</w:t>
            </w:r>
          </w:p>
        </w:tc>
      </w:tr>
      <w:tr w14:paraId="301E6E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E1A482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1CC477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《电力基础设施与企业出口规模——基于三峡工程送电的准自然实验》</w:t>
            </w:r>
          </w:p>
        </w:tc>
        <w:tc>
          <w:tcPr>
            <w:tcW w:w="0" w:type="auto"/>
            <w:shd w:val="clear"/>
            <w:vAlign w:val="center"/>
          </w:tcPr>
          <w:p w14:paraId="7FDE832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/>
            <w:vAlign w:val="center"/>
          </w:tcPr>
          <w:p w14:paraId="162C6B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多期 DID + 事件研究</w:t>
            </w:r>
          </w:p>
        </w:tc>
        <w:tc>
          <w:tcPr>
            <w:tcW w:w="0" w:type="auto"/>
            <w:shd w:val="clear"/>
            <w:vAlign w:val="center"/>
          </w:tcPr>
          <w:p w14:paraId="3FB997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清晰政策冲击、企业—年份面板、平行趋势检验。</w:t>
            </w:r>
          </w:p>
        </w:tc>
      </w:tr>
      <w:tr w14:paraId="5F924B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BF849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3BF5E0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《破产司法改革与稳就业：来自企业破产审理方式改革试点的证据》</w:t>
            </w:r>
          </w:p>
        </w:tc>
        <w:tc>
          <w:tcPr>
            <w:tcW w:w="0" w:type="auto"/>
            <w:shd w:val="clear"/>
            <w:vAlign w:val="center"/>
          </w:tcPr>
          <w:p w14:paraId="70206B9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/>
            <w:vAlign w:val="center"/>
          </w:tcPr>
          <w:p w14:paraId="7DA7AE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DID + PSM + 排除同期政策</w:t>
            </w:r>
          </w:p>
        </w:tc>
        <w:tc>
          <w:tcPr>
            <w:tcW w:w="0" w:type="auto"/>
            <w:shd w:val="clear"/>
            <w:vAlign w:val="center"/>
          </w:tcPr>
          <w:p w14:paraId="6EAAE2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处理政策前后窗口、PSM 控制组、同期政策干扰。</w:t>
            </w:r>
          </w:p>
        </w:tc>
      </w:tr>
      <w:tr w14:paraId="1234CA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229CB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vAlign w:val="center"/>
          </w:tcPr>
          <w:p w14:paraId="715072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《社保征管体制改革、人口迁移与非正规就业》</w:t>
            </w:r>
          </w:p>
        </w:tc>
        <w:tc>
          <w:tcPr>
            <w:tcW w:w="0" w:type="auto"/>
            <w:shd w:val="clear"/>
            <w:vAlign w:val="center"/>
          </w:tcPr>
          <w:p w14:paraId="52D678B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/>
            <w:vAlign w:val="center"/>
          </w:tcPr>
          <w:p w14:paraId="00CD32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标准 DID + 事件研究 + Stacked DID</w:t>
            </w:r>
          </w:p>
        </w:tc>
        <w:tc>
          <w:tcPr>
            <w:tcW w:w="0" w:type="auto"/>
            <w:shd w:val="clear"/>
            <w:vAlign w:val="center"/>
          </w:tcPr>
          <w:p w14:paraId="1C9815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多时点政策下避免传统 TWFE 偏误。</w:t>
            </w:r>
          </w:p>
        </w:tc>
      </w:tr>
      <w:tr w14:paraId="3E2823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F8FA5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vAlign w:val="center"/>
          </w:tcPr>
          <w:p w14:paraId="578538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《数字产业集群政策与关键核心技术突破式创新》</w:t>
            </w:r>
          </w:p>
        </w:tc>
        <w:tc>
          <w:tcPr>
            <w:tcW w:w="0" w:type="auto"/>
            <w:shd w:val="clear"/>
            <w:vAlign w:val="center"/>
          </w:tcPr>
          <w:p w14:paraId="1117BB6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/>
            <w:vAlign w:val="center"/>
          </w:tcPr>
          <w:p w14:paraId="24ABF3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交错 DID</w:t>
            </w:r>
          </w:p>
        </w:tc>
        <w:tc>
          <w:tcPr>
            <w:tcW w:w="0" w:type="auto"/>
            <w:shd w:val="clear"/>
            <w:vAlign w:val="center"/>
          </w:tcPr>
          <w:p w14:paraId="358A96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试点地区/非试点地区清晰，Treat 和 Post 清楚。</w:t>
            </w:r>
          </w:p>
        </w:tc>
      </w:tr>
      <w:tr w14:paraId="4F9335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F59826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/>
            <w:vAlign w:val="center"/>
          </w:tcPr>
          <w:p w14:paraId="5A72CB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《数字经济发展驱动创业活跃度——基于国家大数据综合试验区的准自然实验》</w:t>
            </w:r>
          </w:p>
        </w:tc>
        <w:tc>
          <w:tcPr>
            <w:tcW w:w="0" w:type="auto"/>
            <w:shd w:val="clear"/>
            <w:vAlign w:val="center"/>
          </w:tcPr>
          <w:p w14:paraId="5A82E49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/>
            <w:vAlign w:val="center"/>
          </w:tcPr>
          <w:p w14:paraId="4A977C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多期 DID + Bacon 分解 + CSDID + PSM</w:t>
            </w:r>
          </w:p>
        </w:tc>
        <w:tc>
          <w:tcPr>
            <w:tcW w:w="0" w:type="auto"/>
            <w:shd w:val="clear"/>
            <w:vAlign w:val="center"/>
          </w:tcPr>
          <w:p w14:paraId="2250EA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多期 DID 的现代稳健性检验体系。</w:t>
            </w:r>
          </w:p>
        </w:tc>
      </w:tr>
      <w:tr w14:paraId="0DCC96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7A4EE3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/>
            <w:vAlign w:val="center"/>
          </w:tcPr>
          <w:p w14:paraId="44CB21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《数字科技企业赋能实体经济发展的效率变革》</w:t>
            </w:r>
          </w:p>
        </w:tc>
        <w:tc>
          <w:tcPr>
            <w:tcW w:w="0" w:type="auto"/>
            <w:shd w:val="clear"/>
            <w:vAlign w:val="center"/>
          </w:tcPr>
          <w:p w14:paraId="676D4CAC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否，非 DID</w:t>
            </w:r>
          </w:p>
        </w:tc>
        <w:tc>
          <w:tcPr>
            <w:tcW w:w="0" w:type="auto"/>
            <w:shd w:val="clear"/>
            <w:vAlign w:val="center"/>
          </w:tcPr>
          <w:p w14:paraId="5DA5FE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NLP/机器学习变量 + 计量模型</w:t>
            </w:r>
          </w:p>
        </w:tc>
        <w:tc>
          <w:tcPr>
            <w:tcW w:w="0" w:type="auto"/>
            <w:shd w:val="clear"/>
            <w:vAlign w:val="center"/>
          </w:tcPr>
          <w:p w14:paraId="4FD0B0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仅说明机器学习可构造变量，不能作为 DID 依据。</w:t>
            </w:r>
          </w:p>
        </w:tc>
      </w:tr>
      <w:tr w14:paraId="1A215B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D895F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/>
            <w:vAlign w:val="center"/>
          </w:tcPr>
          <w:p w14:paraId="78223A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《算力部署、数据跨域流动与企业全要素生产率》</w:t>
            </w:r>
          </w:p>
        </w:tc>
        <w:tc>
          <w:tcPr>
            <w:tcW w:w="0" w:type="auto"/>
            <w:shd w:val="clear"/>
            <w:vAlign w:val="center"/>
          </w:tcPr>
          <w:p w14:paraId="717A2B8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否，非 DID 主设计</w:t>
            </w:r>
          </w:p>
        </w:tc>
        <w:tc>
          <w:tcPr>
            <w:tcW w:w="0" w:type="auto"/>
            <w:shd w:val="clear"/>
            <w:vAlign w:val="center"/>
          </w:tcPr>
          <w:p w14:paraId="6A4C7F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基准回归、固定效应、工具变量、安慰剂</w:t>
            </w:r>
          </w:p>
        </w:tc>
        <w:tc>
          <w:tcPr>
            <w:tcW w:w="0" w:type="auto"/>
            <w:shd w:val="clear"/>
            <w:vAlign w:val="center"/>
          </w:tcPr>
          <w:p w14:paraId="009DE0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可借鉴稳健性，但不是 DID 设计依据。</w:t>
            </w:r>
          </w:p>
        </w:tc>
      </w:tr>
      <w:tr w14:paraId="1D9372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47039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0" w:type="auto"/>
            <w:shd w:val="clear"/>
            <w:vAlign w:val="center"/>
          </w:tcPr>
          <w:p w14:paraId="17D11D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《统一市场准入与企业创新行为：结构估计与机制分解》</w:t>
            </w:r>
          </w:p>
        </w:tc>
        <w:tc>
          <w:tcPr>
            <w:tcW w:w="0" w:type="auto"/>
            <w:shd w:val="clear"/>
            <w:vAlign w:val="center"/>
          </w:tcPr>
          <w:p w14:paraId="520C157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/>
            <w:vAlign w:val="center"/>
          </w:tcPr>
          <w:p w14:paraId="258094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事件研究 + 标准 DID 稳健 + DDD</w:t>
            </w:r>
          </w:p>
        </w:tc>
        <w:tc>
          <w:tcPr>
            <w:tcW w:w="0" w:type="auto"/>
            <w:shd w:val="clear"/>
            <w:vAlign w:val="center"/>
          </w:tcPr>
          <w:p w14:paraId="334308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有第三重差异时可用 DDD。</w:t>
            </w:r>
          </w:p>
        </w:tc>
      </w:tr>
      <w:tr w14:paraId="7145B5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843C0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/>
            <w:vAlign w:val="center"/>
          </w:tcPr>
          <w:p w14:paraId="39EFBF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《新城建设、土地溢价与空间错配——以国家级新区为例》</w:t>
            </w:r>
          </w:p>
        </w:tc>
        <w:tc>
          <w:tcPr>
            <w:tcW w:w="0" w:type="auto"/>
            <w:shd w:val="clear"/>
            <w:vAlign w:val="center"/>
          </w:tcPr>
          <w:p w14:paraId="3E18EBF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/>
            <w:vAlign w:val="center"/>
          </w:tcPr>
          <w:p w14:paraId="4ACDDA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空间边界 DID</w:t>
            </w:r>
          </w:p>
        </w:tc>
        <w:tc>
          <w:tcPr>
            <w:tcW w:w="0" w:type="auto"/>
            <w:shd w:val="clear"/>
            <w:vAlign w:val="center"/>
          </w:tcPr>
          <w:p w14:paraId="4DD4D5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处理组边界必须精确识别。</w:t>
            </w:r>
          </w:p>
        </w:tc>
      </w:tr>
      <w:tr w14:paraId="597D05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2DFDDC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11</w:t>
            </w:r>
          </w:p>
        </w:tc>
        <w:tc>
          <w:tcPr>
            <w:tcW w:w="0" w:type="auto"/>
            <w:shd w:val="clear"/>
            <w:vAlign w:val="center"/>
          </w:tcPr>
          <w:p w14:paraId="75D74A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《新城新区建设与地区创业活跃度》</w:t>
            </w:r>
          </w:p>
        </w:tc>
        <w:tc>
          <w:tcPr>
            <w:tcW w:w="0" w:type="auto"/>
            <w:shd w:val="clear"/>
            <w:vAlign w:val="center"/>
          </w:tcPr>
          <w:p w14:paraId="499081D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/>
            <w:vAlign w:val="center"/>
          </w:tcPr>
          <w:p w14:paraId="571DC0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交错 DID + 现代 DID 讨论</w:t>
            </w:r>
          </w:p>
        </w:tc>
        <w:tc>
          <w:tcPr>
            <w:tcW w:w="0" w:type="auto"/>
            <w:shd w:val="clear"/>
            <w:vAlign w:val="center"/>
          </w:tcPr>
          <w:p w14:paraId="258EA8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说明 TWFE 在异质处理效应下可能有偏。</w:t>
            </w:r>
          </w:p>
        </w:tc>
      </w:tr>
      <w:tr w14:paraId="73B0B0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E04DE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</w:t>
            </w:r>
          </w:p>
        </w:tc>
        <w:tc>
          <w:tcPr>
            <w:tcW w:w="0" w:type="auto"/>
            <w:shd w:val="clear"/>
            <w:vAlign w:val="center"/>
          </w:tcPr>
          <w:p w14:paraId="484B63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《行政区划改革如何差异化影响土地资源配置》</w:t>
            </w:r>
          </w:p>
        </w:tc>
        <w:tc>
          <w:tcPr>
            <w:tcW w:w="0" w:type="auto"/>
            <w:shd w:val="clear"/>
            <w:vAlign w:val="center"/>
          </w:tcPr>
          <w:p w14:paraId="6A5475A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/>
            <w:vAlign w:val="center"/>
          </w:tcPr>
          <w:p w14:paraId="765670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DID + 平行趋势 + PSM</w:t>
            </w:r>
          </w:p>
        </w:tc>
        <w:tc>
          <w:tcPr>
            <w:tcW w:w="0" w:type="auto"/>
            <w:shd w:val="clear"/>
            <w:vAlign w:val="center"/>
          </w:tcPr>
          <w:p w14:paraId="5EC44C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剔除可能存在预期效应的样本。</w:t>
            </w:r>
          </w:p>
        </w:tc>
      </w:tr>
      <w:tr w14:paraId="09DD28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CB50B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13</w:t>
            </w:r>
          </w:p>
        </w:tc>
        <w:tc>
          <w:tcPr>
            <w:tcW w:w="0" w:type="auto"/>
            <w:shd w:val="clear"/>
            <w:vAlign w:val="center"/>
          </w:tcPr>
          <w:p w14:paraId="468E69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《行政诉讼跨区划管辖与企业社保遵从》</w:t>
            </w:r>
          </w:p>
        </w:tc>
        <w:tc>
          <w:tcPr>
            <w:tcW w:w="0" w:type="auto"/>
            <w:shd w:val="clear"/>
            <w:vAlign w:val="center"/>
          </w:tcPr>
          <w:p w14:paraId="2D1F5DD8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/>
            <w:vAlign w:val="center"/>
          </w:tcPr>
          <w:p w14:paraId="652B42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多期 DID + 安慰剂</w:t>
            </w:r>
          </w:p>
        </w:tc>
        <w:tc>
          <w:tcPr>
            <w:tcW w:w="0" w:type="auto"/>
            <w:shd w:val="clear"/>
            <w:vAlign w:val="center"/>
          </w:tcPr>
          <w:p w14:paraId="6080D9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处理组、政策时间、平行趋势、随机伪处理组。</w:t>
            </w:r>
          </w:p>
        </w:tc>
      </w:tr>
      <w:tr w14:paraId="76FF0D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1ABDA6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14</w:t>
            </w:r>
          </w:p>
        </w:tc>
        <w:tc>
          <w:tcPr>
            <w:tcW w:w="0" w:type="auto"/>
            <w:shd w:val="clear"/>
            <w:vAlign w:val="center"/>
          </w:tcPr>
          <w:p w14:paraId="77E2C9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《以链养税：供应链本地化建设的财税激励逻辑》</w:t>
            </w:r>
          </w:p>
        </w:tc>
        <w:tc>
          <w:tcPr>
            <w:tcW w:w="0" w:type="auto"/>
            <w:shd w:val="clear"/>
            <w:vAlign w:val="center"/>
          </w:tcPr>
          <w:p w14:paraId="4C37D84C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是，最关键</w:t>
            </w:r>
          </w:p>
        </w:tc>
        <w:tc>
          <w:tcPr>
            <w:tcW w:w="0" w:type="auto"/>
            <w:shd w:val="clear"/>
            <w:vAlign w:val="center"/>
          </w:tcPr>
          <w:p w14:paraId="13BB48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强度 DID</w:t>
            </w:r>
          </w:p>
        </w:tc>
        <w:tc>
          <w:tcPr>
            <w:tcW w:w="0" w:type="auto"/>
            <w:shd w:val="clear"/>
            <w:vAlign w:val="center"/>
          </w:tcPr>
          <w:p w14:paraId="25EBDD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全国性政策下用强度差异识别政策效应。</w:t>
            </w:r>
          </w:p>
        </w:tc>
      </w:tr>
    </w:tbl>
    <w:p w14:paraId="21FC95BF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B4CFC0">
      <w:pPr>
        <w:pStyle w:val="3"/>
        <w:keepNext w:val="0"/>
        <w:keepLines w:val="0"/>
        <w:widowControl/>
        <w:suppressLineNumbers w:val="0"/>
      </w:pPr>
      <w:r>
        <w:t>五、我上轮结论的证据链条</w:t>
      </w:r>
    </w:p>
    <w:p w14:paraId="347DF387">
      <w:pPr>
        <w:pStyle w:val="4"/>
        <w:keepNext w:val="0"/>
        <w:keepLines w:val="0"/>
        <w:widowControl/>
        <w:suppressLineNumbers w:val="0"/>
      </w:pPr>
      <w:r>
        <w:t>结论 1：你的文章不适合普通 DID</w:t>
      </w:r>
    </w:p>
    <w:p w14:paraId="78B6B731">
      <w:pPr>
        <w:pStyle w:val="30"/>
        <w:keepNext w:val="0"/>
        <w:keepLines w:val="0"/>
        <w:widowControl/>
        <w:suppressLineNumbers w:val="0"/>
      </w:pPr>
      <w:r>
        <w:rPr>
          <w:rStyle w:val="134"/>
        </w:rPr>
        <w:t>依据：</w:t>
      </w:r>
      <w:r>
        <w:br w:type="textWrapping"/>
      </w:r>
      <w:r>
        <w:t>压缩包中使用普通或交错 DID 的论文都具有清晰的处理组与控制组，例如数字产业集群试点、大数据综合试验区、破产司法改革试点、行政诉讼跨区划管辖改革、国家级新区设立等。</w:t>
      </w:r>
    </w:p>
    <w:p w14:paraId="33E85A1D">
      <w:pPr>
        <w:pStyle w:val="30"/>
        <w:keepNext w:val="0"/>
        <w:keepLines w:val="0"/>
        <w:widowControl/>
        <w:suppressLineNumbers w:val="0"/>
      </w:pPr>
      <w:r>
        <w:rPr>
          <w:rStyle w:val="134"/>
        </w:rPr>
        <w:t>你的情况：</w:t>
      </w:r>
      <w:r>
        <w:br w:type="textWrapping"/>
      </w:r>
      <w:r>
        <w:t>PPP 中央政策是全国性政策。所有地方政府原则上都受到影响，不能自然划分“被处理地区”和“未处理地区”。</w:t>
      </w:r>
    </w:p>
    <w:p w14:paraId="36527D99">
      <w:pPr>
        <w:pStyle w:val="30"/>
        <w:keepNext w:val="0"/>
        <w:keepLines w:val="0"/>
        <w:widowControl/>
        <w:suppressLineNumbers w:val="0"/>
      </w:pPr>
      <w:r>
        <w:rPr>
          <w:rStyle w:val="134"/>
        </w:rPr>
        <w:t>所以：</w:t>
      </w:r>
      <w:r>
        <w:br w:type="textWrapping"/>
      </w:r>
      <w:r>
        <w:t>普通 DID 不稳。</w:t>
      </w:r>
    </w:p>
    <w:p w14:paraId="62E05A04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43AEBF">
      <w:pPr>
        <w:pStyle w:val="4"/>
        <w:keepNext w:val="0"/>
        <w:keepLines w:val="0"/>
        <w:widowControl/>
        <w:suppressLineNumbers w:val="0"/>
      </w:pPr>
      <w:r>
        <w:t>结论 2：若使用 DID，应使用强度 DID</w:t>
      </w:r>
    </w:p>
    <w:p w14:paraId="797F84ED">
      <w:pPr>
        <w:pStyle w:val="30"/>
        <w:keepNext w:val="0"/>
        <w:keepLines w:val="0"/>
        <w:widowControl/>
        <w:suppressLineNumbers w:val="0"/>
      </w:pPr>
      <w:r>
        <w:rPr>
          <w:rStyle w:val="134"/>
        </w:rPr>
        <w:t>依据：</w:t>
      </w:r>
      <w:r>
        <w:br w:type="textWrapping"/>
      </w:r>
      <w:r>
        <w:t>《以链养税》处理的是全国性财政制度改革，但利用各地财政激励强度差异构造强度 DID。</w:t>
      </w:r>
    </w:p>
    <w:p w14:paraId="26168B92">
      <w:pPr>
        <w:pStyle w:val="30"/>
        <w:keepNext w:val="0"/>
        <w:keepLines w:val="0"/>
        <w:widowControl/>
        <w:suppressLineNumbers w:val="0"/>
      </w:pPr>
      <w:r>
        <w:rPr>
          <w:rStyle w:val="134"/>
        </w:rPr>
        <w:t>你的情况：</w:t>
      </w:r>
      <w:r>
        <w:br w:type="textWrapping"/>
      </w:r>
      <w:r>
        <w:t>PPP 规范清理政策全国实施，但各地政策前 PPP 项目规模、PPP 投资额、PPP 财政承诺、PPP 政策密度不同。</w:t>
      </w:r>
    </w:p>
    <w:p w14:paraId="48013CAE">
      <w:pPr>
        <w:pStyle w:val="30"/>
        <w:keepNext w:val="0"/>
        <w:keepLines w:val="0"/>
        <w:widowControl/>
        <w:suppressLineNumbers w:val="0"/>
      </w:pPr>
      <w:r>
        <w:rPr>
          <w:rStyle w:val="134"/>
        </w:rPr>
        <w:t>所以：</w:t>
      </w:r>
      <w:r>
        <w:br w:type="textWrapping"/>
      </w:r>
      <w:r>
        <w:t>可以构造：</w:t>
      </w:r>
    </w:p>
    <w:p w14:paraId="655841E6">
      <w:pPr>
        <w:pStyle w:val="30"/>
        <w:keepNext w:val="0"/>
        <w:keepLines w:val="0"/>
        <w:widowControl/>
        <w:suppressLineNumbers w:val="0"/>
      </w:pPr>
      <w:r>
        <w:t>[</w:t>
      </w:r>
      <w:r>
        <w:br w:type="textWrapping"/>
      </w:r>
      <w:r>
        <w:t>PPPExposure_i^{pre}\times Post_t</w:t>
      </w:r>
      <w:r>
        <w:br w:type="textWrapping"/>
      </w:r>
      <w:r>
        <w:t>]</w:t>
      </w:r>
    </w:p>
    <w:p w14:paraId="57A5EDC8">
      <w:pPr>
        <w:pStyle w:val="30"/>
        <w:keepNext w:val="0"/>
        <w:keepLines w:val="0"/>
        <w:widowControl/>
        <w:suppressLineNumbers w:val="0"/>
      </w:pPr>
      <w:r>
        <w:t>而不是简单的：</w:t>
      </w:r>
    </w:p>
    <w:p w14:paraId="40DDAA58">
      <w:pPr>
        <w:pStyle w:val="30"/>
        <w:keepNext w:val="0"/>
        <w:keepLines w:val="0"/>
        <w:widowControl/>
        <w:suppressLineNumbers w:val="0"/>
      </w:pPr>
      <w:r>
        <w:t>[</w:t>
      </w:r>
      <w:r>
        <w:br w:type="textWrapping"/>
      </w:r>
      <w:r>
        <w:t>Treat_i\times Post_t</w:t>
      </w:r>
      <w:r>
        <w:br w:type="textWrapping"/>
      </w:r>
      <w:r>
        <w:t>]</w:t>
      </w:r>
    </w:p>
    <w:p w14:paraId="77412CCA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F2F21E">
      <w:pPr>
        <w:pStyle w:val="4"/>
        <w:keepNext w:val="0"/>
        <w:keepLines w:val="0"/>
        <w:widowControl/>
        <w:suppressLineNumbers w:val="0"/>
      </w:pPr>
      <w:r>
        <w:t>结论 3：DID 只能补强你的“政策文本响应”，不能证明 PPP 实体绩效</w:t>
      </w:r>
    </w:p>
    <w:p w14:paraId="6D425C3C">
      <w:pPr>
        <w:pStyle w:val="30"/>
        <w:keepNext w:val="0"/>
        <w:keepLines w:val="0"/>
        <w:widowControl/>
        <w:suppressLineNumbers w:val="0"/>
      </w:pPr>
      <w:r>
        <w:rPr>
          <w:rStyle w:val="134"/>
        </w:rPr>
        <w:t>依据：</w:t>
      </w:r>
      <w:r>
        <w:br w:type="textWrapping"/>
      </w:r>
      <w:r>
        <w:t>DID 应用论文的 Y 都与政策目标直接相连。比如三峡送电影响企业出口，破产司法改革影响企业雇佣，行政诉讼管辖改革影响社保遵从。</w:t>
      </w:r>
    </w:p>
    <w:p w14:paraId="4AE3F953">
      <w:pPr>
        <w:pStyle w:val="30"/>
        <w:keepNext w:val="0"/>
        <w:keepLines w:val="0"/>
        <w:widowControl/>
        <w:suppressLineNumbers w:val="0"/>
      </w:pPr>
      <w:r>
        <w:rPr>
          <w:rStyle w:val="134"/>
        </w:rPr>
        <w:t>你的情况：</w:t>
      </w:r>
      <w:r>
        <w:br w:type="textWrapping"/>
      </w:r>
      <w:r>
        <w:t>如果你的 Y 是 BERTopic/GNN 生成的语义指标，则它衡量的是地方政策文本变化，不是项目绩效、财政风险真实变化或公共服务供给质量。</w:t>
      </w:r>
    </w:p>
    <w:p w14:paraId="2B297904">
      <w:pPr>
        <w:pStyle w:val="30"/>
        <w:keepNext w:val="0"/>
        <w:keepLines w:val="0"/>
        <w:widowControl/>
        <w:suppressLineNumbers w:val="0"/>
      </w:pPr>
      <w:r>
        <w:rPr>
          <w:rStyle w:val="134"/>
        </w:rPr>
        <w:t>所以：</w:t>
      </w:r>
      <w:r>
        <w:br w:type="textWrapping"/>
      </w:r>
      <w:r>
        <w:t>结论应限定为：</w:t>
      </w:r>
    </w:p>
    <w:p w14:paraId="33F0C1D8">
      <w:pPr>
        <w:pStyle w:val="30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中央 PPP 规范清理政策是否引起地方 PPP 政策文本语义的差异化响应。</w:t>
      </w:r>
    </w:p>
    <w:p w14:paraId="6333885E">
      <w:pPr>
        <w:pStyle w:val="30"/>
        <w:keepNext w:val="0"/>
        <w:keepLines w:val="0"/>
        <w:widowControl/>
        <w:suppressLineNumbers w:val="0"/>
      </w:pPr>
      <w:r>
        <w:t>不能写成：</w:t>
      </w:r>
    </w:p>
    <w:p w14:paraId="28D09ACB">
      <w:pPr>
        <w:pStyle w:val="30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中央 PPP 政策显著改善了 PPP 治理绩效。</w:t>
      </w:r>
    </w:p>
    <w:p w14:paraId="2A6F2A70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FDC271">
      <w:pPr>
        <w:pStyle w:val="4"/>
        <w:keepNext w:val="0"/>
        <w:keepLines w:val="0"/>
        <w:widowControl/>
        <w:suppressLineNumbers w:val="0"/>
      </w:pPr>
      <w:r>
        <w:t>结论 4：如果数据还没有面板结构，暂时不应 DID</w:t>
      </w:r>
    </w:p>
    <w:p w14:paraId="530683A1">
      <w:pPr>
        <w:pStyle w:val="30"/>
        <w:keepNext w:val="0"/>
        <w:keepLines w:val="0"/>
        <w:widowControl/>
        <w:suppressLineNumbers w:val="0"/>
      </w:pPr>
      <w:r>
        <w:rPr>
          <w:rStyle w:val="134"/>
        </w:rPr>
        <w:t>依据：</w:t>
      </w:r>
      <w:r>
        <w:br w:type="textWrapping"/>
      </w:r>
      <w:r>
        <w:t>压缩包中的 DID 论文全部具有单位—时间数据结构。即使《创新质量信号》使用文本嵌入，也仍然把数据拓展为专利—年份面板。</w:t>
      </w:r>
    </w:p>
    <w:p w14:paraId="10EAD197">
      <w:pPr>
        <w:pStyle w:val="30"/>
        <w:keepNext w:val="0"/>
        <w:keepLines w:val="0"/>
        <w:widowControl/>
        <w:suppressLineNumbers w:val="0"/>
      </w:pPr>
      <w:r>
        <w:rPr>
          <w:rStyle w:val="134"/>
        </w:rPr>
        <w:t>你的情况：</w:t>
      </w:r>
      <w:r>
        <w:br w:type="textWrapping"/>
      </w:r>
      <w:r>
        <w:t>如果 GitHub 中只有文档级政策文本，而没有地区—时间面板和 PPP 暴露度，就不能直接估计 DID。</w:t>
      </w:r>
    </w:p>
    <w:p w14:paraId="1CCE3462">
      <w:pPr>
        <w:pStyle w:val="30"/>
        <w:keepNext w:val="0"/>
        <w:keepLines w:val="0"/>
        <w:widowControl/>
        <w:suppressLineNumbers w:val="0"/>
      </w:pPr>
      <w:r>
        <w:rPr>
          <w:rStyle w:val="134"/>
        </w:rPr>
        <w:t>所以：</w:t>
      </w:r>
      <w:r>
        <w:br w:type="textWrapping"/>
      </w:r>
      <w:r>
        <w:t>需要先构造：</w:t>
      </w:r>
    </w:p>
    <w:p w14:paraId="4BEC4095">
      <w:pPr>
        <w:pStyle w:val="30"/>
        <w:keepNext w:val="0"/>
        <w:keepLines w:val="0"/>
        <w:widowControl/>
        <w:suppressLineNumbers w:val="0"/>
      </w:pPr>
      <w:r>
        <w:t>[</w:t>
      </w:r>
      <w:r>
        <w:br w:type="textWrapping"/>
      </w:r>
      <w:r>
        <w:t>地区/城市/省份 \times 年份/季度/月度</w:t>
      </w:r>
      <w:r>
        <w:br w:type="textWrapping"/>
      </w:r>
      <w:r>
        <w:t>]</w:t>
      </w:r>
    </w:p>
    <w:p w14:paraId="271130E8">
      <w:pPr>
        <w:pStyle w:val="30"/>
        <w:keepNext w:val="0"/>
        <w:keepLines w:val="0"/>
        <w:widowControl/>
        <w:suppressLineNumbers w:val="0"/>
      </w:pPr>
      <w:r>
        <w:t>面板。</w:t>
      </w:r>
    </w:p>
    <w:p w14:paraId="21932484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9FEB2D">
      <w:pPr>
        <w:pStyle w:val="3"/>
        <w:keepNext w:val="0"/>
        <w:keepLines w:val="0"/>
        <w:widowControl/>
        <w:suppressLineNumbers w:val="0"/>
      </w:pPr>
      <w:r>
        <w:t>六、目前可以称为“确证”的部分与不能确证的部分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21"/>
        <w:gridCol w:w="950"/>
        <w:gridCol w:w="4691"/>
      </w:tblGrid>
      <w:tr w14:paraId="758F97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5C262D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内容</w:t>
            </w:r>
          </w:p>
        </w:tc>
        <w:tc>
          <w:tcPr>
            <w:tcW w:w="0" w:type="auto"/>
            <w:shd w:val="clear"/>
            <w:vAlign w:val="center"/>
          </w:tcPr>
          <w:p w14:paraId="1F02CC4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是否已确证</w:t>
            </w:r>
          </w:p>
        </w:tc>
        <w:tc>
          <w:tcPr>
            <w:tcW w:w="0" w:type="auto"/>
            <w:shd w:val="clear"/>
            <w:vAlign w:val="center"/>
          </w:tcPr>
          <w:p w14:paraId="6857DC5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3E67B5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308E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压缩包内有 14 篇论文</w:t>
            </w:r>
          </w:p>
        </w:tc>
        <w:tc>
          <w:tcPr>
            <w:tcW w:w="0" w:type="auto"/>
            <w:shd w:val="clear"/>
            <w:vAlign w:val="center"/>
          </w:tcPr>
          <w:p w14:paraId="5E47D926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/>
            <w:vAlign w:val="center"/>
          </w:tcPr>
          <w:p w14:paraId="7E2373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已解压核对。</w:t>
            </w:r>
          </w:p>
        </w:tc>
      </w:tr>
      <w:tr w14:paraId="16FC86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EA9A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其中 12 篇直接使用 DID/事件研究/强度 DID/交错 DID/DDD</w:t>
            </w:r>
          </w:p>
        </w:tc>
        <w:tc>
          <w:tcPr>
            <w:tcW w:w="0" w:type="auto"/>
            <w:shd w:val="clear"/>
            <w:vAlign w:val="center"/>
          </w:tcPr>
          <w:p w14:paraId="5048A3D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/>
            <w:vAlign w:val="center"/>
          </w:tcPr>
          <w:p w14:paraId="538FE6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已逐篇检索方法部分。</w:t>
            </w:r>
          </w:p>
        </w:tc>
      </w:tr>
      <w:tr w14:paraId="0A4C51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73F7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DID 需要政策冲击、处理组/控制组、政策前后、面板数据、平行趋势</w:t>
            </w:r>
          </w:p>
        </w:tc>
        <w:tc>
          <w:tcPr>
            <w:tcW w:w="0" w:type="auto"/>
            <w:shd w:val="clear"/>
            <w:vAlign w:val="center"/>
          </w:tcPr>
          <w:p w14:paraId="5765E49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/>
            <w:vAlign w:val="center"/>
          </w:tcPr>
          <w:p w14:paraId="4F6E12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压缩包论文和现代 DID 文献均支持。</w:t>
            </w:r>
          </w:p>
        </w:tc>
      </w:tr>
      <w:tr w14:paraId="52239B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8872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全国性政策更适合强度 DID 而非普通 DID</w:t>
            </w:r>
          </w:p>
        </w:tc>
        <w:tc>
          <w:tcPr>
            <w:tcW w:w="0" w:type="auto"/>
            <w:shd w:val="clear"/>
            <w:vAlign w:val="center"/>
          </w:tcPr>
          <w:p w14:paraId="44BC07F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/>
            <w:vAlign w:val="center"/>
          </w:tcPr>
          <w:p w14:paraId="73AE56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《以链养税》是直接类比。</w:t>
            </w:r>
          </w:p>
        </w:tc>
      </w:tr>
      <w:tr w14:paraId="312B29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82BD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2017 PPP 规范清理政策是比 2014 推广政策更适合的制度转向冲击</w:t>
            </w:r>
          </w:p>
        </w:tc>
        <w:tc>
          <w:tcPr>
            <w:tcW w:w="0" w:type="auto"/>
            <w:shd w:val="clear"/>
            <w:vAlign w:val="center"/>
          </w:tcPr>
          <w:p w14:paraId="391D02D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/>
            <w:vAlign w:val="center"/>
          </w:tcPr>
          <w:p w14:paraId="623B14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2017 官方文件明确指向规范项目库、防止 PPP 异化、遏制隐性债务风险。</w:t>
            </w:r>
          </w:p>
        </w:tc>
      </w:tr>
      <w:tr w14:paraId="22A3A3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DF1A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你的文本指标可以作为 DID 的 Y</w:t>
            </w:r>
          </w:p>
        </w:tc>
        <w:tc>
          <w:tcPr>
            <w:tcW w:w="0" w:type="auto"/>
            <w:shd w:val="clear"/>
            <w:vAlign w:val="center"/>
          </w:tcPr>
          <w:p w14:paraId="103AED6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条件性成立</w:t>
            </w:r>
          </w:p>
        </w:tc>
        <w:tc>
          <w:tcPr>
            <w:tcW w:w="0" w:type="auto"/>
            <w:shd w:val="clear"/>
            <w:vAlign w:val="center"/>
          </w:tcPr>
          <w:p w14:paraId="6B3C16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需要先聚合为地区—时间面板。</w:t>
            </w:r>
          </w:p>
        </w:tc>
      </w:tr>
      <w:tr w14:paraId="21F6E5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01688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你的 GitHub 仓库中已有数据是否足够做 DID</w:t>
            </w:r>
          </w:p>
        </w:tc>
        <w:tc>
          <w:tcPr>
            <w:tcW w:w="0" w:type="auto"/>
            <w:shd w:val="clear"/>
            <w:vAlign w:val="center"/>
          </w:tcPr>
          <w:p w14:paraId="49926DC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尚未确证</w:t>
            </w:r>
          </w:p>
        </w:tc>
        <w:tc>
          <w:tcPr>
            <w:tcW w:w="0" w:type="auto"/>
            <w:shd w:val="clear"/>
            <w:vAlign w:val="center"/>
          </w:tcPr>
          <w:p w14:paraId="7A834C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当前没有实际访问 GitHub 仓库。</w:t>
            </w:r>
          </w:p>
        </w:tc>
      </w:tr>
      <w:tr w14:paraId="1F82A8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7CDC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你的论文最终是否一定能做 DID</w:t>
            </w:r>
          </w:p>
        </w:tc>
        <w:tc>
          <w:tcPr>
            <w:tcW w:w="0" w:type="auto"/>
            <w:shd w:val="clear"/>
            <w:vAlign w:val="center"/>
          </w:tcPr>
          <w:p w14:paraId="12100DA8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尚未最终确证</w:t>
            </w:r>
          </w:p>
        </w:tc>
        <w:tc>
          <w:tcPr>
            <w:tcW w:w="0" w:type="auto"/>
            <w:shd w:val="clear"/>
            <w:vAlign w:val="center"/>
          </w:tcPr>
          <w:p w14:paraId="554FC3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取决于是否能补齐 PPP 暴露度、地区面板、政策前数据和控制变量。</w:t>
            </w:r>
          </w:p>
        </w:tc>
      </w:tr>
    </w:tbl>
    <w:p w14:paraId="06BAA8E3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CC3E41">
      <w:pPr>
        <w:pStyle w:val="3"/>
        <w:keepNext w:val="0"/>
        <w:keepLines w:val="0"/>
        <w:widowControl/>
        <w:suppressLineNumbers w:val="0"/>
      </w:pPr>
      <w:r>
        <w:t>七、严格修正后的判断</w:t>
      </w:r>
    </w:p>
    <w:p w14:paraId="1F17538B">
      <w:pPr>
        <w:pStyle w:val="30"/>
        <w:keepNext w:val="0"/>
        <w:keepLines w:val="0"/>
        <w:widowControl/>
        <w:suppressLineNumbers w:val="0"/>
      </w:pPr>
      <w:r>
        <w:t>更严谨地说，我上一轮结论应表述为：</w:t>
      </w:r>
    </w:p>
    <w:p w14:paraId="02EB65E7">
      <w:pPr>
        <w:pStyle w:val="30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基于压缩包中 DID 应用论文的共同识别规范，以及 PPP 官方政策的制度背景，你的文章</w:t>
      </w:r>
      <w:r>
        <w:rPr>
          <w:rStyle w:val="134"/>
          <w:rFonts w:hint="eastAsia" w:ascii="宋体" w:hAnsi="宋体" w:eastAsia="宋体" w:cs="宋体"/>
          <w:sz w:val="24"/>
          <w:szCs w:val="24"/>
        </w:rPr>
        <w:t>不适合直接使用普通 DID</w:t>
      </w:r>
      <w:r>
        <w:rPr>
          <w:rFonts w:hint="eastAsia" w:ascii="宋体" w:hAnsi="宋体" w:eastAsia="宋体" w:cs="宋体"/>
          <w:sz w:val="24"/>
          <w:szCs w:val="24"/>
        </w:rPr>
        <w:t>。如果能够把政策文本指标聚合为地区—时间面板，并补充政策前 PPP 暴露度，则可以参考《以链养税》的强度 DID 设计，以 2017 年 PPP 项目库规范清理政策作为制度冲击，考察高 PPP 暴露地区在政策后是否更明显转向风险监管、财政约束和规范治理语义。若无法补齐上述数据，则应使用结构突变、事件窗口文本响应、动态主题模型或语义网络演化，而不应强行 DID。</w:t>
      </w:r>
    </w:p>
    <w:p w14:paraId="2DB7673E">
      <w:pPr>
        <w:pStyle w:val="16"/>
      </w:pPr>
    </w:p>
    <w:sectPr>
      <w:pgSz w:w="12240" w:h="15840"/>
      <w:pgMar w:top="1134" w:right="1134" w:bottom="1020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DE46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</w:pPr>
    <w:rPr>
      <w:rFonts w:ascii="Calibri" w:hAnsi="Calibri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F3D60"/>
      <w:sz w:val="30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F3D60"/>
      <w:sz w:val="25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F3D60"/>
      <w:sz w:val="23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styleId="136">
    <w:name w:val="Hyperlink"/>
    <w:basedOn w:val="133"/>
    <w:semiHidden/>
    <w:unhideWhenUsed/>
    <w:uiPriority w:val="99"/>
    <w:rPr>
      <w:color w:val="0000FF"/>
      <w:u w:val="single"/>
    </w:rPr>
  </w:style>
  <w:style w:type="character" w:customStyle="1" w:styleId="137">
    <w:name w:val="Header Char"/>
    <w:basedOn w:val="133"/>
    <w:link w:val="25"/>
    <w:uiPriority w:val="99"/>
  </w:style>
  <w:style w:type="character" w:customStyle="1" w:styleId="138">
    <w:name w:val="Footer Char"/>
    <w:basedOn w:val="133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3"/>
    <w:link w:val="19"/>
    <w:qFormat/>
    <w:uiPriority w:val="99"/>
  </w:style>
  <w:style w:type="character" w:customStyle="1" w:styleId="147">
    <w:name w:val="Body Text 2 Char"/>
    <w:basedOn w:val="133"/>
    <w:link w:val="28"/>
    <w:uiPriority w:val="99"/>
  </w:style>
  <w:style w:type="character" w:customStyle="1" w:styleId="148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49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3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3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3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3296</Words>
  <Characters>3637</Characters>
  <Lines>0</Lines>
  <Paragraphs>0</Paragraphs>
  <TotalTime>0</TotalTime>
  <ScaleCrop>false</ScaleCrop>
  <LinksUpToDate>false</LinksUpToDate>
  <CharactersWithSpaces>3820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朱健齐金融STU</cp:lastModifiedBy>
  <dcterms:modified xsi:type="dcterms:W3CDTF">2026-04-20T13:37:50Z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eyJoZGlkIjoiNjdmMjc5MTM3ZGU2MzYwNzc2NmY5ZjMzMzNmYTc5NjciLCJ1c2VySWQiOiI1NDQyNTk4OTEifQ==</vt:lpwstr>
  </property>
  <property fmtid="{D5CDD505-2E9C-101B-9397-08002B2CF9AE}" pid="3" name="KSOProductBuildVer">
    <vt:lpwstr>2052-12.1.0.25225</vt:lpwstr>
  </property>
  <property fmtid="{D5CDD505-2E9C-101B-9397-08002B2CF9AE}" pid="4" name="ICV">
    <vt:lpwstr>328CD20D929D46169FC7110349AA0F8A_12</vt:lpwstr>
  </property>
</Properties>
</file>