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社会推理</w:t>
      </w:r>
      <w:r>
        <w:rPr>
          <w:rFonts w:ascii="Times New Roman" w:hAnsi="Times New Roman" w:eastAsia="宋体" w:cs="Times New Roman"/>
          <w:b/>
          <w:bCs/>
          <w:sz w:val="32"/>
          <w:szCs w:val="32"/>
        </w:rPr>
        <w:t>测试报告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sz w:val="28"/>
          <w:szCs w:val="36"/>
          <w:lang w:val="en-US" w:eastAsia="zh-CN"/>
        </w:rPr>
        <w:t>${table1}</w:t>
      </w:r>
    </w:p>
    <w:p>
      <w:pPr>
        <w:rPr>
          <w:b/>
          <w:bCs/>
          <w:sz w:val="28"/>
          <w:szCs w:val="36"/>
        </w:rPr>
      </w:pPr>
      <w:r>
        <w:rPr>
          <w:rFonts w:hint="eastAsia"/>
        </w:rPr>
        <w:drawing>
          <wp:inline distT="0" distB="0" distL="114300" distR="114300">
            <wp:extent cx="4883785" cy="2587625"/>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rFonts w:hint="eastAsia"/>
          <w:b/>
          <w:bC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0288;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spacing w:line="360" w:lineRule="auto"/>
        <w:jc w:val="center"/>
        <w:rPr>
          <w:rFonts w:ascii="楷体" w:hAnsi="楷体" w:eastAsia="楷体" w:cs="楷体"/>
          <w:b/>
          <w:bCs/>
          <w:sz w:val="24"/>
          <w:szCs w:val="32"/>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146050</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1.5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M3in/NcAAAAG&#10;AQAADwAAAGRycy9kb3ducmV2LnhtbE2PwW7CMBBE75X6D9Yi9VYcaAMoZMOBqgdUqaikH2DirROI&#10;12lsCO3X15zoaTWa0czbfHWxrThT7xvHCJNxAoK4crphg/BZvj4uQPigWKvWMSH8kIdVcX+Xq0y7&#10;gT/ovAtGxBL2mUKoQ+gyKX1Vk1V+7Dri6H253qoQZW+k7tUQy20rp0kyk1Y1HBdq1dG6puq4O1kE&#10;cygPx27Ns832JX17/96WZjP8Ij6MJskSRKBLuIXhih/RoYhMe3di7UWLEB8JCNOneK9u+jwHsUdY&#10;zFOQRS7/4xd/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zeKf8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pStyle w:val="5"/>
        <w:widowControl/>
        <w:shd w:val="clear" w:color="auto" w:fill="FFFFFF"/>
        <w:spacing w:beforeAutospacing="0" w:after="225" w:afterAutospacing="0" w:line="360" w:lineRule="auto"/>
        <w:rPr>
          <w:rFonts w:ascii="楷体" w:hAnsi="楷体" w:eastAsia="楷体" w:cs="楷体"/>
          <w:b/>
          <w:bCs/>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pStyle w:val="5"/>
        <w:widowControl/>
        <w:shd w:val="clear" w:color="auto" w:fill="FFFFFF"/>
        <w:spacing w:beforeAutospacing="0" w:afterAutospacing="0" w:line="240" w:lineRule="auto"/>
        <w:rPr>
          <w:rFonts w:hint="default" w:ascii="Times New Roman" w:hAnsi="Times New Roman" w:eastAsia="宋体" w:cs="Times New Roman"/>
          <w:kern w:val="2"/>
          <w:sz w:val="24"/>
          <w:szCs w:val="32"/>
          <w:lang w:val="en-US" w:eastAsia="zh-CN" w:bidi="ar-SA"/>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Times New Roman" w:hAnsi="Times New Roman" w:eastAsia="宋体" w:cs="Times New Roman"/>
          <w:sz w:val="24"/>
          <w:szCs w:val="32"/>
        </w:rPr>
      </w:pPr>
      <w:r>
        <w:rPr>
          <w:rFonts w:hint="eastAsia" w:ascii="宋体" w:hAnsi="宋体" w:eastAsia="宋体"/>
        </w:rPr>
        <w:t>*本报告必须经由专业人员解释才有效。</w:t>
      </w:r>
    </w:p>
    <w:p>
      <w:pPr>
        <w:spacing w:line="240" w:lineRule="auto"/>
        <w:ind w:firstLine="0" w:firstLineChars="0"/>
        <w:jc w:val="left"/>
        <w:rPr>
          <w:rFonts w:ascii="Times New Roman" w:hAnsi="Times New Roman" w:eastAsia="宋体" w:cs="Times New Roman"/>
          <w:sz w:val="24"/>
          <w:szCs w:val="32"/>
        </w:rPr>
      </w:pPr>
    </w:p>
    <w:p>
      <w:pPr>
        <w:spacing w:line="400" w:lineRule="exact"/>
        <w:ind w:firstLine="6000" w:firstLineChars="25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rFonts w:ascii="楷体" w:hAnsi="楷体" w:eastAsia="楷体" w:cs="楷体"/>
          <w:b/>
          <w:bCs/>
          <w:szCs w:val="32"/>
        </w:rPr>
      </w:pPr>
      <w:r>
        <w:rPr>
          <w:rFonts w:ascii="Times New Roman" w:hAnsi="Times New Roman" w:eastAsia="宋体" w:cs="Times New Roman"/>
          <w:sz w:val="24"/>
          <w:szCs w:val="32"/>
        </w:rPr>
        <w:t xml:space="preserve">                                            </w:t>
      </w:r>
      <w:r>
        <w:rPr>
          <w:rFonts w:hint="eastAsia" w:ascii="Times New Roman" w:hAnsi="Times New Roman" w:eastAsia="宋体" w:cs="Times New Roman"/>
          <w:sz w:val="24"/>
          <w:szCs w:val="32"/>
          <w:lang w:val="en-US" w:eastAsia="zh-CN"/>
        </w:rPr>
        <w:t xml:space="preserve">      </w:t>
      </w:r>
      <w:bookmarkStart w:id="0" w:name="_GoBack"/>
      <w:bookmarkEnd w:id="0"/>
      <w:r>
        <w:rPr>
          <w:rFonts w:ascii="Times New Roman" w:hAnsi="Times New Roman" w:eastAsia="宋体" w:cs="Times New Roman"/>
          <w:sz w:val="24"/>
          <w:szCs w:val="32"/>
        </w:rPr>
        <w:t>测试日期：</w:t>
      </w:r>
      <w:r>
        <w:rPr>
          <w:rFonts w:hint="eastAsia" w:ascii="Times New Roman" w:hAnsi="Times New Roman" w:eastAsia="宋体" w:cs="Times New Roman"/>
          <w:sz w:val="24"/>
          <w:szCs w:val="32"/>
          <w:lang w:val="en-US" w:eastAsia="zh-CN"/>
        </w:rPr>
        <w:t>var1</w:t>
      </w:r>
    </w:p>
    <w:p>
      <w:pPr>
        <w:spacing w:line="360" w:lineRule="auto"/>
        <w:rPr>
          <w:rFonts w:ascii="Calibri" w:hAnsi="Calibri" w:eastAsia="宋体" w:cs="Times New Roman"/>
          <w:kern w:val="0"/>
          <w:sz w:val="24"/>
          <w:szCs w:val="24"/>
        </w:rPr>
      </w:pPr>
    </w:p>
    <w:p>
      <w:pPr>
        <w:jc w:val="both"/>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2F3951"/>
    <w:rsid w:val="003C7551"/>
    <w:rsid w:val="00462675"/>
    <w:rsid w:val="004F6847"/>
    <w:rsid w:val="005B3662"/>
    <w:rsid w:val="0061344F"/>
    <w:rsid w:val="00683A96"/>
    <w:rsid w:val="006C4ED6"/>
    <w:rsid w:val="007E4262"/>
    <w:rsid w:val="00820CCF"/>
    <w:rsid w:val="00971115"/>
    <w:rsid w:val="00980BC1"/>
    <w:rsid w:val="009B7AC4"/>
    <w:rsid w:val="00A9781A"/>
    <w:rsid w:val="00AD23A8"/>
    <w:rsid w:val="00B03A8A"/>
    <w:rsid w:val="00D07FFE"/>
    <w:rsid w:val="00D52517"/>
    <w:rsid w:val="00E6763C"/>
    <w:rsid w:val="00FA2FCE"/>
    <w:rsid w:val="033F3A84"/>
    <w:rsid w:val="03B7447E"/>
    <w:rsid w:val="05D95AD2"/>
    <w:rsid w:val="07147FE1"/>
    <w:rsid w:val="095A2A9B"/>
    <w:rsid w:val="09905D32"/>
    <w:rsid w:val="0D0D0FEE"/>
    <w:rsid w:val="10AA28BE"/>
    <w:rsid w:val="1E311591"/>
    <w:rsid w:val="20E43EB5"/>
    <w:rsid w:val="22481C5A"/>
    <w:rsid w:val="29801A67"/>
    <w:rsid w:val="34A344AE"/>
    <w:rsid w:val="34E52EE9"/>
    <w:rsid w:val="49782000"/>
    <w:rsid w:val="4D2617D0"/>
    <w:rsid w:val="50AE5B5B"/>
    <w:rsid w:val="51AE3EA2"/>
    <w:rsid w:val="53E931BD"/>
    <w:rsid w:val="555261DC"/>
    <w:rsid w:val="5B2B1883"/>
    <w:rsid w:val="5EFA048F"/>
    <w:rsid w:val="631D3823"/>
    <w:rsid w:val="65323521"/>
    <w:rsid w:val="67A72339"/>
    <w:rsid w:val="67EA3DDA"/>
    <w:rsid w:val="6BE82E10"/>
    <w:rsid w:val="6E921B7A"/>
    <w:rsid w:val="6FBE2551"/>
    <w:rsid w:val="6FDC2C7D"/>
    <w:rsid w:val="747B72C6"/>
    <w:rsid w:val="7CD83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列2</c:v>
                </c:pt>
              </c:strCache>
            </c:strRef>
          </c:tx>
          <c:explosion val="0"/>
          <c:dPt>
            <c:idx val="0"/>
            <c:bubble3D val="0"/>
          </c:dPt>
          <c:dPt>
            <c:idx val="1"/>
            <c:bubble3D val="0"/>
          </c:dPt>
          <c:dLbls>
            <c:dLbl>
              <c:idx val="0"/>
              <c:layout>
                <c:manualLayout>
                  <c:x val="-0.158262702542299"/>
                  <c:y val="0.00401002506265664"/>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15631174758126"/>
                  <c:y val="0.00902255639097744"/>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bestFit"/>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ext>
            </c:extLst>
          </c:dLbls>
          <c:cat>
            <c:strRef>
              <c:f>Sheet1!$A$2:$A$3</c:f>
              <c:strCache>
                <c:ptCount val="2"/>
                <c:pt idx="0">
                  <c:v>正确率</c:v>
                </c:pt>
                <c:pt idx="1">
                  <c:v>错误率</c:v>
                </c:pt>
              </c:strCache>
            </c:strRef>
          </c:cat>
          <c:val>
            <c:numRef>
              <c:f>Sheet1!$B$2:$B$3</c:f>
              <c:numCache>
                <c:formatCode>General</c:formatCode>
                <c:ptCount val="2"/>
                <c:pt idx="0">
                  <c:v>50</c:v>
                </c:pt>
                <c:pt idx="1">
                  <c:v>50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noFill/>
    <a:ln w="6350" cap="flat" cmpd="sng" algn="ctr">
      <a:noFill/>
      <a:prstDash val="solid"/>
      <a:round/>
    </a:ln>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55</Words>
  <Characters>319</Characters>
  <Lines>2</Lines>
  <Paragraphs>1</Paragraphs>
  <TotalTime>0</TotalTime>
  <ScaleCrop>false</ScaleCrop>
  <LinksUpToDate>false</LinksUpToDate>
  <CharactersWithSpaces>373</CharactersWithSpaces>
  <Application>WPS Office_11.1.0.10337_F1E327BC-269C-435d-A152-05C5408002CA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86198</cp:lastModifiedBy>
  <dcterms:modified xsi:type="dcterms:W3CDTF">2021-02-19T08:54:28Z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2052-11.1.0.10337</vt:lpwstr>
  </property>
  <property fmtid="{D5CDD505-2E9C-101B-9397-08002B2CF9AE}" pid="3" name="ICV">
    <vt:lpwstr>8EAFFB8F831E4A58881A4045D7CBDEEB</vt:lpwstr>
  </property>
</Properties>
</file>