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失言识别</w:t>
      </w:r>
      <w:r>
        <w:rPr>
          <w:rFonts w:ascii="Times New Roman" w:hAnsi="Times New Roman" w:eastAsia="宋体" w:cs="Times New Roman"/>
          <w:b/>
          <w:bCs/>
          <w:sz w:val="32"/>
          <w:szCs w:val="32"/>
        </w:rPr>
        <w:t>测试报告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b/>
          <w:bCs/>
          <w:sz w:val="28"/>
          <w:szCs w:val="36"/>
        </w:rPr>
      </w:pPr>
      <w:r>
        <w:drawing>
          <wp:inline distT="0" distB="0" distL="0" distR="0">
            <wp:extent cx="5105400" cy="2028825"/>
            <wp:effectExtent l="4445" t="4445" r="14605"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146050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5pt;height:32.25pt;width:77.35pt;mso-position-horizontal:left;mso-position-horizontal-relative:margin;z-index:251663360;v-text-anchor:middle;mso-width-relative:page;mso-height-relative:page;" fillcolor="#4472C4 [3204]" filled="t" stroked="t" coordsize="21600,21600" o:gfxdata="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zeKf8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Autospacing="0" w:line="360" w:lineRule="auto"/>
        <w:rPr>
          <w:rFonts w:ascii="楷体" w:hAnsi="楷体" w:eastAsia="楷体" w:cs="楷体"/>
          <w:b/>
          <w:bCs/>
          <w:szCs w:val="32"/>
        </w:rPr>
      </w:pPr>
    </w:p>
    <w:tbl>
      <w:tblPr>
        <w:tblStyle w:val="7"/>
        <w:tblpPr w:leftFromText="180" w:rightFromText="180" w:vertAnchor="text" w:horzAnchor="page" w:tblpX="1907" w:tblpY="2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pacing w:beforeAutospacing="0"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Autospacing="0" w:line="240" w:lineRule="auto"/>
        <w:rPr>
          <w:rFonts w:hint="default" w:ascii="Times New Roman" w:hAnsi="Times New Roman" w:eastAsia="宋体" w:cs="Times New Roman"/>
          <w:kern w:val="2"/>
          <w:sz w:val="24"/>
          <w:szCs w:val="32"/>
          <w:lang w:val="en-US" w:eastAsia="zh-CN" w:bidi="ar-SA"/>
        </w:rPr>
      </w:pPr>
    </w:p>
    <w:p>
      <w:pPr>
        <w:spacing w:beforeAutospacing="0" w:line="240" w:lineRule="auto"/>
        <w:rPr>
          <w:rFonts w:ascii="宋体" w:hAnsi="宋体" w:eastAsia="宋体"/>
        </w:rPr>
      </w:pPr>
      <w:r>
        <w:rPr>
          <w:rFonts w:hint="eastAsia" w:ascii="宋体" w:hAnsi="宋体" w:eastAsia="宋体"/>
        </w:rPr>
        <w:t>*本报告中主要计分和解释都是根据最新常模标准和系列研究成果得出。</w:t>
      </w:r>
    </w:p>
    <w:p>
      <w:pPr>
        <w:spacing w:line="240" w:lineRule="auto"/>
        <w:rPr>
          <w:rFonts w:ascii="Times New Roman" w:hAnsi="Times New Roman" w:eastAsia="宋体" w:cs="Times New Roman"/>
          <w:sz w:val="24"/>
          <w:szCs w:val="32"/>
        </w:rPr>
      </w:pPr>
      <w:r>
        <w:rPr>
          <w:rFonts w:hint="eastAsia" w:ascii="宋体" w:hAnsi="宋体" w:eastAsia="宋体"/>
        </w:rPr>
        <w:t>*本报告必须经由专业人员解释才有效。</w:t>
      </w:r>
    </w:p>
    <w:p>
      <w:pPr>
        <w:spacing w:line="400" w:lineRule="exact"/>
        <w:ind w:firstLine="6000" w:firstLineChars="25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ascii="Calibri" w:hAnsi="Calibri" w:eastAsia="宋体" w:cs="Times New Roman"/>
          <w:kern w:val="0"/>
          <w:sz w:val="24"/>
          <w:szCs w:val="24"/>
          <w:lang w:val="en-US"/>
        </w:rPr>
      </w:pPr>
      <w:r>
        <w:rPr>
          <w:rFonts w:ascii="Times New Roman" w:hAnsi="Times New Roman" w:eastAsia="宋体" w:cs="Times New Roman"/>
          <w:sz w:val="24"/>
          <w:szCs w:val="32"/>
        </w:rPr>
        <w:t xml:space="preserve">                                            </w:t>
      </w:r>
      <w:r>
        <w:rPr>
          <w:rFonts w:hint="eastAsia" w:ascii="Times New Roman" w:hAnsi="Times New Roman" w:eastAsia="宋体" w:cs="Times New Roman"/>
          <w:sz w:val="24"/>
          <w:szCs w:val="32"/>
          <w:lang w:val="en-US" w:eastAsia="zh-CN"/>
        </w:rPr>
        <w:t xml:space="preserve">      </w:t>
      </w:r>
      <w:bookmarkStart w:id="0" w:name="_GoBack"/>
      <w:bookmarkEnd w:id="0"/>
      <w:r>
        <w:rPr>
          <w:rFonts w:ascii="Times New Roman" w:hAnsi="Times New Roman" w:eastAsia="宋体" w:cs="Times New Roman"/>
          <w:sz w:val="24"/>
          <w:szCs w:val="32"/>
        </w:rPr>
        <w:t>测试日期：</w:t>
      </w:r>
      <w:r>
        <w:rPr>
          <w:rFonts w:hint="eastAsia" w:ascii="Times New Roman" w:hAnsi="Times New Roman" w:eastAsia="宋体" w:cs="Times New Roman"/>
          <w:sz w:val="24"/>
          <w:szCs w:val="32"/>
          <w:lang w:val="en-US" w:eastAsia="zh-CN"/>
        </w:rPr>
        <w:t>var1</w:t>
      </w:r>
    </w:p>
    <w:p>
      <w:pPr>
        <w:jc w:val="cente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C7551"/>
    <w:rsid w:val="00462675"/>
    <w:rsid w:val="004F6847"/>
    <w:rsid w:val="005B3662"/>
    <w:rsid w:val="0061344F"/>
    <w:rsid w:val="00683A96"/>
    <w:rsid w:val="006C4ED6"/>
    <w:rsid w:val="007E4262"/>
    <w:rsid w:val="00820CCF"/>
    <w:rsid w:val="00971115"/>
    <w:rsid w:val="00980BC1"/>
    <w:rsid w:val="009B7AC4"/>
    <w:rsid w:val="00A9781A"/>
    <w:rsid w:val="00AD23A8"/>
    <w:rsid w:val="00B03A8A"/>
    <w:rsid w:val="00D07FFE"/>
    <w:rsid w:val="00D52517"/>
    <w:rsid w:val="00E6763C"/>
    <w:rsid w:val="00FA2FCE"/>
    <w:rsid w:val="033F3A84"/>
    <w:rsid w:val="05D95AD2"/>
    <w:rsid w:val="095A2A9B"/>
    <w:rsid w:val="0D0D0FEE"/>
    <w:rsid w:val="10AA28BE"/>
    <w:rsid w:val="1E311591"/>
    <w:rsid w:val="20E43EB5"/>
    <w:rsid w:val="22481C5A"/>
    <w:rsid w:val="23AE08AF"/>
    <w:rsid w:val="29801A67"/>
    <w:rsid w:val="34E52EE9"/>
    <w:rsid w:val="37B06381"/>
    <w:rsid w:val="49782000"/>
    <w:rsid w:val="4D2617D0"/>
    <w:rsid w:val="4E6F609F"/>
    <w:rsid w:val="50AE5B5B"/>
    <w:rsid w:val="53E931BD"/>
    <w:rsid w:val="54306F6A"/>
    <w:rsid w:val="555261DC"/>
    <w:rsid w:val="62971303"/>
    <w:rsid w:val="65323521"/>
    <w:rsid w:val="67EA3DDA"/>
    <w:rsid w:val="6E921B7A"/>
    <w:rsid w:val="6FBE2551"/>
    <w:rsid w:val="6FDC2C7D"/>
    <w:rsid w:val="779B20FE"/>
    <w:rsid w:val="7CD8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Sheet1!$A$1:$C$1</c:f>
              <c:strCache>
                <c:ptCount val="3"/>
                <c:pt idx="0">
                  <c:v>失言问题</c:v>
                </c:pt>
                <c:pt idx="1">
                  <c:v>控制问题</c:v>
                </c:pt>
                <c:pt idx="2">
                  <c:v>总分</c:v>
                </c:pt>
              </c:strCache>
            </c:strRef>
          </c:cat>
          <c:val>
            <c:numRef>
              <c:f>Sheet1!$A$2:$C$2</c:f>
              <c:numCache>
                <c:formatCode>General</c:formatCode>
                <c:ptCount val="3"/>
                <c:pt idx="0">
                  <c:v>40</c:v>
                </c:pt>
                <c:pt idx="1">
                  <c:v>15</c:v>
                </c:pt>
                <c:pt idx="2">
                  <c:v>55</c:v>
                </c:pt>
              </c:numCache>
            </c:numRef>
          </c:val>
        </c:ser>
        <c:dLbls>
          <c:showLegendKey val="0"/>
          <c:showVal val="1"/>
          <c:showCatName val="0"/>
          <c:showSerName val="0"/>
          <c:showPercent val="0"/>
          <c:showBubbleSize val="0"/>
        </c:dLbls>
        <c:gapWidth val="219"/>
        <c:overlap val="-27"/>
        <c:axId val="356143544"/>
        <c:axId val="356139704"/>
      </c:barChart>
      <c:catAx>
        <c:axId val="356143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139704"/>
        <c:crosses val="autoZero"/>
        <c:auto val="1"/>
        <c:lblAlgn val="ctr"/>
        <c:lblOffset val="100"/>
        <c:noMultiLvlLbl val="0"/>
      </c:catAx>
      <c:valAx>
        <c:axId val="356139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143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Words>
  <Characters>319</Characters>
  <Lines>2</Lines>
  <Paragraphs>1</Paragraphs>
  <TotalTime>0</TotalTime>
  <ScaleCrop>false</ScaleCrop>
  <LinksUpToDate>false</LinksUpToDate>
  <CharactersWithSpaces>373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Administrator</cp:lastModifiedBy>
  <dcterms:modified xsi:type="dcterms:W3CDTF">2021-02-23T03:16:10Z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