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D3A5F"/>
        </w:rPr>
        <w:t>Procédure d'inscription et de réinscription des élèves</w:t>
      </w:r>
    </w:p>
    <w:p>
      <w:pPr>
        <w:pStyle w:val="Heading2"/>
      </w:pPr>
      <w:r>
        <w:rPr>
          <w:color w:val="1D3A5F"/>
        </w:rPr>
        <w:t>1. Calendrier</w:t>
      </w:r>
    </w:p>
    <w:p>
      <w:r>
        <w:t>Réinscriptions : avril (formulaire en ligne). Nouvelles inscriptions : de janvier à juin, puis au fil de l'eau selon les places disponibles.</w:t>
      </w:r>
    </w:p>
    <w:p>
      <w:pPr>
        <w:pStyle w:val="Heading2"/>
      </w:pPr>
      <w:r>
        <w:rPr>
          <w:color w:val="1D3A5F"/>
        </w:rPr>
        <w:t>2. Rôle du secrétariat de direction</w:t>
      </w:r>
    </w:p>
    <w:p>
      <w:r>
        <w:t>Préparer les courriers de confirmation, tenir la liste d'attente par niveau, transmettre les dossiers complets à la commission d'admission présidée par la proviseure.</w:t>
      </w:r>
    </w:p>
    <w:p>
      <w:pPr>
        <w:pStyle w:val="Heading2"/>
      </w:pPr>
      <w:r>
        <w:rPr>
          <w:color w:val="1D3A5F"/>
        </w:rPr>
        <w:t>3. Pièces</w:t>
      </w:r>
    </w:p>
    <w:p>
      <w:r>
        <w:t>Formulaire, pièce d'identité de l'élève, livret de famille ou équivalent, derniers bulletins, certificat de radiation, attestation d'assurance scolaire.</w:t>
      </w:r>
    </w:p>
    <w:p>
      <w:pPr>
        <w:pStyle w:val="Heading2"/>
      </w:pPr>
      <w:r>
        <w:rPr>
          <w:color w:val="1D3A5F"/>
        </w:rPr>
        <w:t>4. Données personnelles</w:t>
      </w:r>
    </w:p>
    <w:p>
      <w:r>
        <w:t>Les dossiers d'inscription contiennent des données personnelles : ils ne sont jamais transmis à un outil numérique non autorisé par le référent RGPD.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670"/>
        <w:sz w:val="16"/>
      </w:rPr>
      <w:t>PROC-INS-04 – Inscriptions et réinscriptions – version 3 – validée le 01/03/2026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670"/>
        <w:sz w:val="17"/>
      </w:rPr>
      <w:t>LFI Marie-Curie – Secrétariat de direction – PROC-INS-04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