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3A5F"/>
        </w:rPr>
        <w:t>Conseil d'établissement n° 1 – mardi 17 novembre 2026</w:t>
      </w:r>
    </w:p>
    <w:p>
      <w:r>
        <w:t>Salle polyvalente – 18 h 00</w:t>
      </w:r>
    </w:p>
    <w:p>
      <w:pPr>
        <w:pStyle w:val="ListNumber"/>
      </w:pPr>
      <w:r>
        <w:t>Désignation du secrétaire de séance</w:t>
      </w:r>
    </w:p>
    <w:p>
      <w:pPr>
        <w:pStyle w:val="ListNumber"/>
      </w:pPr>
      <w:r>
        <w:t>Bilan de rentrée 2026 (information)</w:t>
      </w:r>
    </w:p>
    <w:p>
      <w:pPr>
        <w:pStyle w:val="ListNumber"/>
      </w:pPr>
      <w:r>
        <w:t>Décision budgétaire modificative n° 2 – exercice 2026 (vote) – annexe DBM</w:t>
      </w:r>
    </w:p>
    <w:p>
      <w:pPr>
        <w:pStyle w:val="ListNumber"/>
      </w:pPr>
      <w:r>
        <w:t>Marchés et contrats : point d'information sur les échéances (information)</w:t>
      </w:r>
    </w:p>
    <w:p>
      <w:pPr>
        <w:pStyle w:val="ListNumber"/>
      </w:pPr>
      <w:r>
        <w:t>Intervenants extérieurs : propositions du groupe de travail (vote)</w:t>
      </w:r>
    </w:p>
    <w:p>
      <w:pPr>
        <w:pStyle w:val="ListNumber"/>
      </w:pPr>
      <w:r>
        <w:t>Calendrier des séances 2026-2027 (vote)</w:t>
      </w:r>
    </w:p>
    <w:p>
      <w:pPr>
        <w:pStyle w:val="ListNumber"/>
      </w:pPr>
      <w:r>
        <w:t>Questions diverses</w:t>
      </w:r>
    </w:p>
    <w:p>
      <w:r>
        <w:t>Documents préparatoires : annexe DBM n° 2 ; note sur les marchés (à préparer) ; propositions du groupe de travail (à préparer).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Ordre du jour provisoire – C. Delorme – 14/10/2026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Lycée français international Marie-Curie de Valmont – Conseil d'établissement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