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Projet de calendrier des séances 2026-2027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Séance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Date proposée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Points principaux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CE n° 1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  <w:t>Mardi 17 novembre 2026</w:t>
            </w:r>
          </w:p>
        </w:tc>
        <w:tc>
          <w:tcPr>
            <w:tcW w:type="dxa" w:w="4535"/>
          </w:tcPr>
          <w:p>
            <w:r>
              <w:rPr>
                <w:b w:val="0"/>
                <w:sz w:val="18"/>
              </w:rPr>
              <w:t>Bilan de rentrée, DBM n° 2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CE n° 2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  <w:t>Mardi 23 mars 2027</w:t>
            </w:r>
          </w:p>
        </w:tc>
        <w:tc>
          <w:tcPr>
            <w:tcW w:type="dxa" w:w="4535"/>
          </w:tcPr>
          <w:p>
            <w:r>
              <w:rPr>
                <w:b w:val="0"/>
                <w:sz w:val="18"/>
              </w:rPr>
              <w:t>Budget 2027 (si non voté en décembre), carte des formations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CE n° 3</w:t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  <w:t>Mardi 15 juin 2027</w:t>
            </w:r>
          </w:p>
        </w:tc>
        <w:tc>
          <w:tcPr>
            <w:tcW w:type="dxa" w:w="4535"/>
          </w:tcPr>
          <w:p>
            <w:r>
              <w:rPr>
                <w:b w:val="0"/>
                <w:sz w:val="18"/>
              </w:rPr>
              <w:t>Calendrier 2027-2028, bilan des sorties</w:t>
            </w:r>
          </w:p>
        </w:tc>
      </w:tr>
    </w:tbl>
    <w:p>
      <w:r>
        <w:t>Remarque : le budget 2027 doit être adopté avant le 31 décembre 2026 ; une séance supplémentaire en décembre est peut-être nécessaire.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Projet – point 6 de l'ordre du jour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Lycée français international Marie-Curie de Valmont – Conseil d'établissement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