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工业变频器产品说明</w:t>
      </w:r>
    </w:p>
    <w:p>
      <w:r>
        <w:t>VFD-220 系列为 380V/22kW 通用型矢量变频器，防护等级 IP54，支持 Modbus 通讯与 PID 调节。</w:t>
      </w:r>
    </w:p>
    <w:p>
      <w:r>
        <w:t>价格 5800.00 CNY，价格有效期至 2026-09-01。适用于风机、水泵与输送设备的调速控制。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型号</w:t>
            </w:r>
          </w:p>
        </w:tc>
        <w:tc>
          <w:tcPr>
            <w:tcW w:type="dxa" w:w="4320"/>
          </w:tcPr>
          <w:p>
            <w:r>
              <w:t>VFD-220</w:t>
            </w:r>
          </w:p>
        </w:tc>
      </w:tr>
      <w:tr>
        <w:tc>
          <w:tcPr>
            <w:tcW w:type="dxa" w:w="4320"/>
          </w:tcPr>
          <w:p>
            <w:r>
              <w:t>功率</w:t>
            </w:r>
          </w:p>
        </w:tc>
        <w:tc>
          <w:tcPr>
            <w:tcW w:type="dxa" w:w="4320"/>
          </w:tcPr>
          <w:p>
            <w:r>
              <w:t>22kW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