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62" w:right="0" w:firstLine="0"/>
        <w:rPr>
          <w:rFonts w:ascii="Times New Roman"/>
          <w:sz w:val="20"/>
        </w:rPr>
      </w:pPr>
      <w:r>
        <w:rPr>
          <w:rFonts w:ascii="Times New Roman"/>
          <w:sz w:val="20"/>
        </w:rPr>
        <w:drawing>
          <wp:inline distT="0" distB="0" distL="0" distR="0">
            <wp:extent cx="1071920" cy="102746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71920" cy="1027461"/>
                    </a:xfrm>
                    <a:prstGeom prst="rect">
                      <a:avLst/>
                    </a:prstGeom>
                  </pic:spPr>
                </pic:pic>
              </a:graphicData>
            </a:graphic>
          </wp:inline>
        </w:drawing>
      </w:r>
      <w:r>
        <w:rPr>
          <w:rFonts w:ascii="Times New Roman"/>
          <w:sz w:val="20"/>
        </w:rPr>
      </w:r>
    </w:p>
    <w:p>
      <w:pPr>
        <w:pStyle w:val="BodyText"/>
        <w:spacing w:before="316"/>
        <w:rPr>
          <w:rFonts w:ascii="Times New Roman"/>
          <w:sz w:val="44"/>
        </w:rPr>
      </w:pPr>
    </w:p>
    <w:p>
      <w:pPr>
        <w:spacing w:before="0"/>
        <w:ind w:left="0" w:right="143" w:firstLine="0"/>
        <w:jc w:val="center"/>
        <w:rPr>
          <w:sz w:val="44"/>
        </w:rPr>
      </w:pPr>
      <w:r>
        <w:rPr>
          <w:rFonts w:ascii="Calibri" w:eastAsia="Calibri"/>
          <w:sz w:val="44"/>
        </w:rPr>
        <w:t>IM</w:t>
      </w:r>
      <w:r>
        <w:rPr>
          <w:rFonts w:ascii="Calibri" w:eastAsia="Calibri"/>
          <w:spacing w:val="-21"/>
          <w:sz w:val="44"/>
        </w:rPr>
        <w:t> </w:t>
      </w:r>
      <w:r>
        <w:rPr>
          <w:spacing w:val="-2"/>
          <w:sz w:val="44"/>
        </w:rPr>
        <w:t>过电压在线监测仪</w:t>
      </w:r>
    </w:p>
    <w:p>
      <w:pPr>
        <w:pStyle w:val="BodyText"/>
        <w:rPr>
          <w:sz w:val="44"/>
        </w:rPr>
      </w:pPr>
    </w:p>
    <w:p>
      <w:pPr>
        <w:pStyle w:val="BodyText"/>
        <w:rPr>
          <w:sz w:val="44"/>
        </w:rPr>
      </w:pPr>
    </w:p>
    <w:p>
      <w:pPr>
        <w:pStyle w:val="BodyText"/>
        <w:spacing w:before="343"/>
        <w:rPr>
          <w:sz w:val="44"/>
        </w:rPr>
      </w:pPr>
    </w:p>
    <w:p>
      <w:pPr>
        <w:pStyle w:val="Title"/>
        <w:spacing w:line="336" w:lineRule="auto"/>
      </w:pPr>
      <w:r>
        <w:rPr>
          <w:spacing w:val="-10"/>
        </w:rPr>
        <w:t>使用说明书</w:t>
      </w:r>
    </w:p>
    <w:p>
      <w:pPr>
        <w:pStyle w:val="BodyText"/>
        <w:rPr>
          <w:sz w:val="52"/>
        </w:rPr>
      </w:pPr>
    </w:p>
    <w:p>
      <w:pPr>
        <w:pStyle w:val="BodyText"/>
        <w:rPr>
          <w:sz w:val="52"/>
        </w:rPr>
      </w:pPr>
    </w:p>
    <w:p>
      <w:pPr>
        <w:pStyle w:val="BodyText"/>
        <w:rPr>
          <w:sz w:val="52"/>
        </w:rPr>
      </w:pPr>
    </w:p>
    <w:p>
      <w:pPr>
        <w:pStyle w:val="BodyText"/>
        <w:spacing w:before="417"/>
        <w:rPr>
          <w:sz w:val="52"/>
        </w:rPr>
      </w:pPr>
    </w:p>
    <w:p>
      <w:pPr>
        <w:spacing w:before="0"/>
        <w:ind w:left="1" w:right="143" w:firstLine="0"/>
        <w:jc w:val="center"/>
        <w:rPr>
          <w:sz w:val="36"/>
        </w:rPr>
      </w:pPr>
      <w:r>
        <w:rPr>
          <w:spacing w:val="-1"/>
          <w:sz w:val="36"/>
        </w:rPr>
        <w:t>苏州中沛电力科技有限公司</w:t>
      </w:r>
    </w:p>
    <w:p>
      <w:pPr>
        <w:spacing w:after="0"/>
        <w:jc w:val="center"/>
        <w:rPr>
          <w:sz w:val="36"/>
        </w:rPr>
        <w:sectPr>
          <w:type w:val="continuous"/>
          <w:pgSz w:w="11910" w:h="16840"/>
          <w:pgMar w:top="1820" w:bottom="280" w:left="1133" w:right="992"/>
        </w:sectPr>
      </w:pPr>
    </w:p>
    <w:p>
      <w:pPr>
        <w:pStyle w:val="ListParagraph"/>
        <w:numPr>
          <w:ilvl w:val="0"/>
          <w:numId w:val="1"/>
        </w:numPr>
        <w:tabs>
          <w:tab w:pos="521" w:val="left" w:leader="none"/>
        </w:tabs>
        <w:spacing w:line="240" w:lineRule="auto" w:before="43" w:after="0"/>
        <w:ind w:left="521" w:right="0" w:hanging="419"/>
        <w:jc w:val="left"/>
        <w:rPr>
          <w:sz w:val="21"/>
        </w:rPr>
      </w:pPr>
      <w:r>
        <w:rPr>
          <w:spacing w:val="-4"/>
          <w:sz w:val="21"/>
        </w:rPr>
        <w:t>使用手册目录</w:t>
      </w:r>
    </w:p>
    <w:p>
      <w:pPr>
        <w:pStyle w:val="BodyText"/>
        <w:spacing w:before="43"/>
        <w:ind w:left="523"/>
      </w:pPr>
      <w:r>
        <w:rPr>
          <w:spacing w:val="-3"/>
        </w:rPr>
        <w:t>本手册包括以下章节组成：</w:t>
      </w:r>
    </w:p>
    <w:p>
      <w:pPr>
        <w:pStyle w:val="BodyText"/>
        <w:spacing w:before="77"/>
        <w:rPr>
          <w:sz w:val="20"/>
        </w:rPr>
      </w:pPr>
    </w:p>
    <w:tbl>
      <w:tblPr>
        <w:tblW w:w="0" w:type="auto"/>
        <w:jc w:val="left"/>
        <w:tblInd w:w="1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0"/>
        <w:gridCol w:w="3280"/>
        <w:gridCol w:w="1310"/>
      </w:tblGrid>
      <w:tr>
        <w:trPr>
          <w:trHeight w:val="312" w:hRule="atLeast"/>
        </w:trPr>
        <w:tc>
          <w:tcPr>
            <w:tcW w:w="880" w:type="dxa"/>
          </w:tcPr>
          <w:p>
            <w:pPr>
              <w:pStyle w:val="TableParagraph"/>
              <w:spacing w:before="41"/>
              <w:rPr>
                <w:sz w:val="18"/>
              </w:rPr>
            </w:pPr>
            <w:r>
              <w:rPr>
                <w:spacing w:val="-5"/>
                <w:sz w:val="18"/>
              </w:rPr>
              <w:t>序号</w:t>
            </w:r>
          </w:p>
        </w:tc>
        <w:tc>
          <w:tcPr>
            <w:tcW w:w="3280" w:type="dxa"/>
          </w:tcPr>
          <w:p>
            <w:pPr>
              <w:pStyle w:val="TableParagraph"/>
              <w:spacing w:before="41"/>
              <w:ind w:left="9"/>
              <w:rPr>
                <w:sz w:val="18"/>
              </w:rPr>
            </w:pPr>
            <w:r>
              <w:rPr>
                <w:spacing w:val="-5"/>
                <w:sz w:val="18"/>
              </w:rPr>
              <w:t>内容</w:t>
            </w:r>
          </w:p>
        </w:tc>
        <w:tc>
          <w:tcPr>
            <w:tcW w:w="1310" w:type="dxa"/>
          </w:tcPr>
          <w:p>
            <w:pPr>
              <w:pStyle w:val="TableParagraph"/>
              <w:spacing w:before="41"/>
              <w:rPr>
                <w:sz w:val="18"/>
              </w:rPr>
            </w:pPr>
            <w:r>
              <w:rPr>
                <w:spacing w:val="-3"/>
                <w:sz w:val="18"/>
              </w:rPr>
              <w:t>查阅页码</w:t>
            </w:r>
          </w:p>
        </w:tc>
      </w:tr>
      <w:tr>
        <w:trPr>
          <w:trHeight w:val="312" w:hRule="atLeast"/>
        </w:trPr>
        <w:tc>
          <w:tcPr>
            <w:tcW w:w="880" w:type="dxa"/>
          </w:tcPr>
          <w:p>
            <w:pPr>
              <w:pStyle w:val="TableParagraph"/>
              <w:spacing w:before="47"/>
              <w:rPr>
                <w:rFonts w:ascii="Calibri"/>
                <w:sz w:val="18"/>
              </w:rPr>
            </w:pPr>
            <w:r>
              <w:rPr>
                <w:rFonts w:ascii="Calibri"/>
                <w:spacing w:val="-10"/>
                <w:sz w:val="18"/>
              </w:rPr>
              <w:t>1</w:t>
            </w:r>
          </w:p>
        </w:tc>
        <w:tc>
          <w:tcPr>
            <w:tcW w:w="3280" w:type="dxa"/>
          </w:tcPr>
          <w:p>
            <w:pPr>
              <w:pStyle w:val="TableParagraph"/>
              <w:spacing w:before="41"/>
              <w:ind w:left="9"/>
              <w:rPr>
                <w:sz w:val="18"/>
              </w:rPr>
            </w:pPr>
            <w:r>
              <w:rPr>
                <w:spacing w:val="-2"/>
                <w:sz w:val="18"/>
              </w:rPr>
              <w:t>使用手册目录</w:t>
            </w:r>
          </w:p>
        </w:tc>
        <w:tc>
          <w:tcPr>
            <w:tcW w:w="1310" w:type="dxa"/>
          </w:tcPr>
          <w:p>
            <w:pPr>
              <w:pStyle w:val="TableParagraph"/>
              <w:spacing w:before="47"/>
              <w:rPr>
                <w:rFonts w:ascii="Calibri"/>
                <w:sz w:val="18"/>
              </w:rPr>
            </w:pPr>
            <w:r>
              <w:rPr>
                <w:rFonts w:ascii="Calibri"/>
                <w:spacing w:val="-10"/>
                <w:sz w:val="18"/>
              </w:rPr>
              <w:t>2</w:t>
            </w:r>
          </w:p>
        </w:tc>
      </w:tr>
      <w:tr>
        <w:trPr>
          <w:trHeight w:val="312" w:hRule="atLeast"/>
        </w:trPr>
        <w:tc>
          <w:tcPr>
            <w:tcW w:w="880" w:type="dxa"/>
          </w:tcPr>
          <w:p>
            <w:pPr>
              <w:pStyle w:val="TableParagraph"/>
              <w:spacing w:before="47"/>
              <w:rPr>
                <w:rFonts w:ascii="Calibri"/>
                <w:sz w:val="18"/>
              </w:rPr>
            </w:pPr>
            <w:r>
              <w:rPr>
                <w:rFonts w:ascii="Calibri"/>
                <w:spacing w:val="-10"/>
                <w:sz w:val="18"/>
              </w:rPr>
              <w:t>2</w:t>
            </w:r>
          </w:p>
        </w:tc>
        <w:tc>
          <w:tcPr>
            <w:tcW w:w="3280" w:type="dxa"/>
          </w:tcPr>
          <w:p>
            <w:pPr>
              <w:pStyle w:val="TableParagraph"/>
              <w:spacing w:before="41"/>
              <w:ind w:left="9"/>
              <w:rPr>
                <w:sz w:val="18"/>
              </w:rPr>
            </w:pPr>
            <w:r>
              <w:rPr>
                <w:spacing w:val="-3"/>
                <w:sz w:val="18"/>
              </w:rPr>
              <w:t>适用范围</w:t>
            </w:r>
          </w:p>
        </w:tc>
        <w:tc>
          <w:tcPr>
            <w:tcW w:w="1310" w:type="dxa"/>
          </w:tcPr>
          <w:p>
            <w:pPr>
              <w:pStyle w:val="TableParagraph"/>
              <w:spacing w:before="47"/>
              <w:rPr>
                <w:rFonts w:ascii="Calibri"/>
                <w:sz w:val="18"/>
              </w:rPr>
            </w:pPr>
            <w:r>
              <w:rPr>
                <w:rFonts w:ascii="Calibri"/>
                <w:spacing w:val="-10"/>
                <w:sz w:val="18"/>
              </w:rPr>
              <w:t>2</w:t>
            </w:r>
          </w:p>
        </w:tc>
      </w:tr>
      <w:tr>
        <w:trPr>
          <w:trHeight w:val="311" w:hRule="atLeast"/>
        </w:trPr>
        <w:tc>
          <w:tcPr>
            <w:tcW w:w="880" w:type="dxa"/>
          </w:tcPr>
          <w:p>
            <w:pPr>
              <w:pStyle w:val="TableParagraph"/>
              <w:spacing w:before="46"/>
              <w:rPr>
                <w:rFonts w:ascii="Calibri"/>
                <w:sz w:val="18"/>
              </w:rPr>
            </w:pPr>
            <w:r>
              <w:rPr>
                <w:rFonts w:ascii="Calibri"/>
                <w:spacing w:val="-10"/>
                <w:sz w:val="18"/>
              </w:rPr>
              <w:t>3</w:t>
            </w:r>
          </w:p>
        </w:tc>
        <w:tc>
          <w:tcPr>
            <w:tcW w:w="3280" w:type="dxa"/>
          </w:tcPr>
          <w:p>
            <w:pPr>
              <w:pStyle w:val="TableParagraph"/>
              <w:spacing w:before="40"/>
              <w:ind w:left="9"/>
              <w:rPr>
                <w:sz w:val="18"/>
              </w:rPr>
            </w:pPr>
            <w:r>
              <w:rPr>
                <w:spacing w:val="-3"/>
                <w:sz w:val="18"/>
              </w:rPr>
              <w:t>装箱清单</w:t>
            </w:r>
          </w:p>
        </w:tc>
        <w:tc>
          <w:tcPr>
            <w:tcW w:w="1310" w:type="dxa"/>
          </w:tcPr>
          <w:p>
            <w:pPr>
              <w:pStyle w:val="TableParagraph"/>
              <w:spacing w:before="46"/>
              <w:rPr>
                <w:rFonts w:ascii="Calibri"/>
                <w:sz w:val="18"/>
              </w:rPr>
            </w:pPr>
            <w:r>
              <w:rPr>
                <w:rFonts w:ascii="Calibri"/>
                <w:spacing w:val="-10"/>
                <w:sz w:val="18"/>
              </w:rPr>
              <w:t>3</w:t>
            </w:r>
          </w:p>
        </w:tc>
      </w:tr>
      <w:tr>
        <w:trPr>
          <w:trHeight w:val="312" w:hRule="atLeast"/>
        </w:trPr>
        <w:tc>
          <w:tcPr>
            <w:tcW w:w="880" w:type="dxa"/>
          </w:tcPr>
          <w:p>
            <w:pPr>
              <w:pStyle w:val="TableParagraph"/>
              <w:spacing w:before="46"/>
              <w:rPr>
                <w:rFonts w:ascii="Calibri"/>
                <w:sz w:val="18"/>
              </w:rPr>
            </w:pPr>
            <w:r>
              <w:rPr>
                <w:rFonts w:ascii="Calibri"/>
                <w:spacing w:val="-10"/>
                <w:sz w:val="18"/>
              </w:rPr>
              <w:t>4</w:t>
            </w:r>
          </w:p>
        </w:tc>
        <w:tc>
          <w:tcPr>
            <w:tcW w:w="3280" w:type="dxa"/>
          </w:tcPr>
          <w:p>
            <w:pPr>
              <w:pStyle w:val="TableParagraph"/>
              <w:spacing w:before="40"/>
              <w:ind w:left="9" w:right="2"/>
              <w:rPr>
                <w:sz w:val="18"/>
              </w:rPr>
            </w:pPr>
            <w:r>
              <w:rPr>
                <w:spacing w:val="-2"/>
                <w:sz w:val="18"/>
              </w:rPr>
              <w:t>功能及原理简介</w:t>
            </w:r>
          </w:p>
        </w:tc>
        <w:tc>
          <w:tcPr>
            <w:tcW w:w="1310" w:type="dxa"/>
          </w:tcPr>
          <w:p>
            <w:pPr>
              <w:pStyle w:val="TableParagraph"/>
              <w:spacing w:before="46"/>
              <w:rPr>
                <w:rFonts w:ascii="Calibri"/>
                <w:sz w:val="18"/>
              </w:rPr>
            </w:pPr>
            <w:r>
              <w:rPr>
                <w:rFonts w:ascii="Calibri"/>
                <w:spacing w:val="-10"/>
                <w:sz w:val="18"/>
              </w:rPr>
              <w:t>3</w:t>
            </w:r>
          </w:p>
        </w:tc>
      </w:tr>
      <w:tr>
        <w:trPr>
          <w:trHeight w:val="312" w:hRule="atLeast"/>
        </w:trPr>
        <w:tc>
          <w:tcPr>
            <w:tcW w:w="880" w:type="dxa"/>
          </w:tcPr>
          <w:p>
            <w:pPr>
              <w:pStyle w:val="TableParagraph"/>
              <w:spacing w:before="46"/>
              <w:rPr>
                <w:rFonts w:ascii="Calibri"/>
                <w:sz w:val="18"/>
              </w:rPr>
            </w:pPr>
            <w:r>
              <w:rPr>
                <w:rFonts w:ascii="Calibri"/>
                <w:spacing w:val="-10"/>
                <w:sz w:val="18"/>
              </w:rPr>
              <w:t>5</w:t>
            </w:r>
          </w:p>
        </w:tc>
        <w:tc>
          <w:tcPr>
            <w:tcW w:w="3280" w:type="dxa"/>
          </w:tcPr>
          <w:p>
            <w:pPr>
              <w:pStyle w:val="TableParagraph"/>
              <w:spacing w:before="42"/>
              <w:ind w:left="9"/>
              <w:rPr>
                <w:sz w:val="18"/>
              </w:rPr>
            </w:pPr>
            <w:r>
              <w:rPr>
                <w:spacing w:val="-2"/>
                <w:sz w:val="18"/>
              </w:rPr>
              <w:t>主要功能特点</w:t>
            </w:r>
          </w:p>
        </w:tc>
        <w:tc>
          <w:tcPr>
            <w:tcW w:w="1310" w:type="dxa"/>
          </w:tcPr>
          <w:p>
            <w:pPr>
              <w:pStyle w:val="TableParagraph"/>
              <w:spacing w:before="46"/>
              <w:rPr>
                <w:rFonts w:ascii="Calibri"/>
                <w:sz w:val="18"/>
              </w:rPr>
            </w:pPr>
            <w:r>
              <w:rPr>
                <w:rFonts w:ascii="Calibri"/>
                <w:spacing w:val="-10"/>
                <w:sz w:val="18"/>
              </w:rPr>
              <w:t>4</w:t>
            </w:r>
          </w:p>
        </w:tc>
      </w:tr>
      <w:tr>
        <w:trPr>
          <w:trHeight w:val="312" w:hRule="atLeast"/>
        </w:trPr>
        <w:tc>
          <w:tcPr>
            <w:tcW w:w="880" w:type="dxa"/>
          </w:tcPr>
          <w:p>
            <w:pPr>
              <w:pStyle w:val="TableParagraph"/>
              <w:spacing w:before="48"/>
              <w:rPr>
                <w:rFonts w:ascii="Calibri"/>
                <w:sz w:val="18"/>
              </w:rPr>
            </w:pPr>
            <w:r>
              <w:rPr>
                <w:rFonts w:ascii="Calibri"/>
                <w:spacing w:val="-10"/>
                <w:sz w:val="18"/>
              </w:rPr>
              <w:t>6</w:t>
            </w:r>
          </w:p>
        </w:tc>
        <w:tc>
          <w:tcPr>
            <w:tcW w:w="3280" w:type="dxa"/>
          </w:tcPr>
          <w:p>
            <w:pPr>
              <w:pStyle w:val="TableParagraph"/>
              <w:spacing w:before="41"/>
              <w:ind w:left="9"/>
              <w:rPr>
                <w:sz w:val="18"/>
              </w:rPr>
            </w:pPr>
            <w:r>
              <w:rPr>
                <w:spacing w:val="-2"/>
                <w:sz w:val="18"/>
              </w:rPr>
              <w:t>硬件安装指南</w:t>
            </w:r>
          </w:p>
        </w:tc>
        <w:tc>
          <w:tcPr>
            <w:tcW w:w="1310" w:type="dxa"/>
          </w:tcPr>
          <w:p>
            <w:pPr>
              <w:pStyle w:val="TableParagraph"/>
              <w:spacing w:before="48"/>
              <w:rPr>
                <w:rFonts w:ascii="Calibri"/>
                <w:sz w:val="18"/>
              </w:rPr>
            </w:pPr>
            <w:r>
              <w:rPr>
                <w:rFonts w:ascii="Calibri"/>
                <w:spacing w:val="-10"/>
                <w:sz w:val="18"/>
              </w:rPr>
              <w:t>4</w:t>
            </w:r>
          </w:p>
        </w:tc>
      </w:tr>
      <w:tr>
        <w:trPr>
          <w:trHeight w:val="312" w:hRule="atLeast"/>
        </w:trPr>
        <w:tc>
          <w:tcPr>
            <w:tcW w:w="880" w:type="dxa"/>
          </w:tcPr>
          <w:p>
            <w:pPr>
              <w:pStyle w:val="TableParagraph"/>
              <w:spacing w:before="47"/>
              <w:rPr>
                <w:rFonts w:ascii="Calibri"/>
                <w:sz w:val="18"/>
              </w:rPr>
            </w:pPr>
            <w:r>
              <w:rPr>
                <w:rFonts w:ascii="Calibri"/>
                <w:spacing w:val="-10"/>
                <w:sz w:val="18"/>
              </w:rPr>
              <w:t>7</w:t>
            </w:r>
          </w:p>
        </w:tc>
        <w:tc>
          <w:tcPr>
            <w:tcW w:w="3280" w:type="dxa"/>
          </w:tcPr>
          <w:p>
            <w:pPr>
              <w:pStyle w:val="TableParagraph"/>
              <w:spacing w:before="41"/>
              <w:ind w:left="9" w:right="2"/>
              <w:rPr>
                <w:sz w:val="18"/>
              </w:rPr>
            </w:pPr>
            <w:r>
              <w:rPr>
                <w:spacing w:val="-2"/>
                <w:sz w:val="18"/>
              </w:rPr>
              <w:t>使用及操作说明</w:t>
            </w:r>
          </w:p>
        </w:tc>
        <w:tc>
          <w:tcPr>
            <w:tcW w:w="1310" w:type="dxa"/>
          </w:tcPr>
          <w:p>
            <w:pPr>
              <w:pStyle w:val="TableParagraph"/>
              <w:spacing w:before="47"/>
              <w:ind w:left="11"/>
              <w:rPr>
                <w:rFonts w:ascii="Calibri"/>
                <w:sz w:val="18"/>
              </w:rPr>
            </w:pPr>
            <w:r>
              <w:rPr>
                <w:rFonts w:ascii="Calibri"/>
                <w:spacing w:val="-2"/>
                <w:sz w:val="18"/>
              </w:rPr>
              <w:t>5-</w:t>
            </w:r>
            <w:r>
              <w:rPr>
                <w:rFonts w:ascii="Calibri"/>
                <w:spacing w:val="-10"/>
                <w:sz w:val="18"/>
              </w:rPr>
              <w:t>7</w:t>
            </w:r>
          </w:p>
        </w:tc>
      </w:tr>
      <w:tr>
        <w:trPr>
          <w:trHeight w:val="311" w:hRule="atLeast"/>
        </w:trPr>
        <w:tc>
          <w:tcPr>
            <w:tcW w:w="880" w:type="dxa"/>
          </w:tcPr>
          <w:p>
            <w:pPr>
              <w:pStyle w:val="TableParagraph"/>
              <w:spacing w:before="47"/>
              <w:rPr>
                <w:rFonts w:ascii="Calibri"/>
                <w:sz w:val="18"/>
              </w:rPr>
            </w:pPr>
            <w:r>
              <w:rPr>
                <w:rFonts w:ascii="Calibri"/>
                <w:spacing w:val="-10"/>
                <w:sz w:val="18"/>
              </w:rPr>
              <w:t>8</w:t>
            </w:r>
          </w:p>
        </w:tc>
        <w:tc>
          <w:tcPr>
            <w:tcW w:w="3280" w:type="dxa"/>
          </w:tcPr>
          <w:p>
            <w:pPr>
              <w:pStyle w:val="TableParagraph"/>
              <w:spacing w:before="40"/>
              <w:ind w:left="9"/>
              <w:rPr>
                <w:sz w:val="18"/>
              </w:rPr>
            </w:pPr>
            <w:r>
              <w:rPr>
                <w:spacing w:val="-2"/>
                <w:sz w:val="18"/>
              </w:rPr>
              <w:t>简单故障排除</w:t>
            </w:r>
          </w:p>
        </w:tc>
        <w:tc>
          <w:tcPr>
            <w:tcW w:w="1310" w:type="dxa"/>
          </w:tcPr>
          <w:p>
            <w:pPr>
              <w:pStyle w:val="TableParagraph"/>
              <w:spacing w:before="47"/>
              <w:rPr>
                <w:rFonts w:ascii="Calibri"/>
                <w:sz w:val="18"/>
              </w:rPr>
            </w:pPr>
            <w:r>
              <w:rPr>
                <w:rFonts w:ascii="Calibri"/>
                <w:spacing w:val="-10"/>
                <w:sz w:val="18"/>
              </w:rPr>
              <w:t>8</w:t>
            </w:r>
          </w:p>
        </w:tc>
      </w:tr>
      <w:tr>
        <w:trPr>
          <w:trHeight w:val="312" w:hRule="atLeast"/>
        </w:trPr>
        <w:tc>
          <w:tcPr>
            <w:tcW w:w="880" w:type="dxa"/>
          </w:tcPr>
          <w:p>
            <w:pPr>
              <w:pStyle w:val="TableParagraph"/>
              <w:spacing w:before="46"/>
              <w:rPr>
                <w:rFonts w:ascii="Calibri"/>
                <w:sz w:val="18"/>
              </w:rPr>
            </w:pPr>
            <w:r>
              <w:rPr>
                <w:rFonts w:ascii="Calibri"/>
                <w:spacing w:val="-10"/>
                <w:sz w:val="18"/>
              </w:rPr>
              <w:t>9</w:t>
            </w:r>
          </w:p>
        </w:tc>
        <w:tc>
          <w:tcPr>
            <w:tcW w:w="3280" w:type="dxa"/>
          </w:tcPr>
          <w:p>
            <w:pPr>
              <w:pStyle w:val="TableParagraph"/>
              <w:spacing w:before="40"/>
              <w:ind w:left="9" w:right="2"/>
              <w:rPr>
                <w:sz w:val="18"/>
              </w:rPr>
            </w:pPr>
            <w:r>
              <w:rPr>
                <w:spacing w:val="-2"/>
                <w:sz w:val="18"/>
              </w:rPr>
              <w:t>售后服务及质保说明</w:t>
            </w:r>
          </w:p>
        </w:tc>
        <w:tc>
          <w:tcPr>
            <w:tcW w:w="1310" w:type="dxa"/>
          </w:tcPr>
          <w:p>
            <w:pPr>
              <w:pStyle w:val="TableParagraph"/>
              <w:spacing w:before="46"/>
              <w:rPr>
                <w:rFonts w:ascii="Calibri"/>
                <w:sz w:val="18"/>
              </w:rPr>
            </w:pPr>
            <w:r>
              <w:rPr>
                <w:rFonts w:ascii="Calibri"/>
                <w:spacing w:val="-10"/>
                <w:sz w:val="18"/>
              </w:rPr>
              <w:t>8</w:t>
            </w:r>
          </w:p>
        </w:tc>
      </w:tr>
    </w:tbl>
    <w:p>
      <w:pPr>
        <w:pStyle w:val="BodyText"/>
      </w:pPr>
    </w:p>
    <w:p>
      <w:pPr>
        <w:pStyle w:val="BodyText"/>
      </w:pPr>
    </w:p>
    <w:p>
      <w:pPr>
        <w:pStyle w:val="BodyText"/>
        <w:spacing w:before="152"/>
      </w:pPr>
    </w:p>
    <w:p>
      <w:pPr>
        <w:pStyle w:val="ListParagraph"/>
        <w:numPr>
          <w:ilvl w:val="0"/>
          <w:numId w:val="1"/>
        </w:numPr>
        <w:tabs>
          <w:tab w:pos="521" w:val="left" w:leader="none"/>
        </w:tabs>
        <w:spacing w:line="240" w:lineRule="auto" w:before="0" w:after="0"/>
        <w:ind w:left="521" w:right="0" w:hanging="419"/>
        <w:jc w:val="left"/>
        <w:rPr>
          <w:sz w:val="21"/>
        </w:rPr>
      </w:pPr>
      <w:r>
        <w:rPr>
          <w:spacing w:val="-7"/>
          <w:sz w:val="21"/>
        </w:rPr>
        <w:t>使用范围</w:t>
      </w:r>
    </w:p>
    <w:p>
      <w:pPr>
        <w:pStyle w:val="BodyText"/>
        <w:spacing w:line="278" w:lineRule="auto" w:before="43"/>
        <w:ind w:left="102" w:right="243" w:firstLine="420"/>
      </w:pPr>
      <w:r>
        <w:rPr>
          <w:spacing w:val="-2"/>
        </w:rPr>
        <w:t>我公司生产的过电压在线监测仪，是一种以高性能微处理器为核心部件的智能型放电记录仪表，属精密电子仪器，使用时在非特殊要求及许可的前提下，必须满足以下工作条件：</w:t>
      </w:r>
    </w:p>
    <w:p>
      <w:pPr>
        <w:pStyle w:val="ListParagraph"/>
        <w:numPr>
          <w:ilvl w:val="1"/>
          <w:numId w:val="1"/>
        </w:numPr>
        <w:tabs>
          <w:tab w:pos="680" w:val="left" w:leader="none"/>
        </w:tabs>
        <w:spacing w:line="269" w:lineRule="exact" w:before="0" w:after="0"/>
        <w:ind w:left="680" w:right="0" w:hanging="157"/>
        <w:jc w:val="left"/>
        <w:rPr>
          <w:rFonts w:ascii="Calibri" w:hAnsi="Calibri" w:eastAsia="Calibri"/>
          <w:sz w:val="21"/>
        </w:rPr>
      </w:pPr>
      <w:r>
        <w:rPr>
          <w:spacing w:val="-2"/>
          <w:sz w:val="21"/>
        </w:rPr>
        <w:t>电源电压： </w:t>
      </w:r>
      <w:r>
        <w:rPr>
          <w:rFonts w:ascii="Calibri" w:hAnsi="Calibri" w:eastAsia="Calibri"/>
          <w:sz w:val="21"/>
        </w:rPr>
        <w:t>220V</w:t>
      </w:r>
      <w:r>
        <w:rPr>
          <w:sz w:val="21"/>
        </w:rPr>
        <w:t>±</w:t>
      </w:r>
      <w:r>
        <w:rPr>
          <w:rFonts w:ascii="Calibri" w:hAnsi="Calibri" w:eastAsia="Calibri"/>
          <w:sz w:val="21"/>
        </w:rPr>
        <w:t>5</w:t>
      </w:r>
      <w:r>
        <w:rPr>
          <w:spacing w:val="-4"/>
          <w:sz w:val="21"/>
        </w:rPr>
        <w:t>％ </w:t>
      </w:r>
      <w:r>
        <w:rPr>
          <w:rFonts w:ascii="Calibri" w:hAnsi="Calibri" w:eastAsia="Calibri"/>
          <w:spacing w:val="-2"/>
          <w:sz w:val="21"/>
        </w:rPr>
        <w:t>AC/DC</w:t>
      </w:r>
    </w:p>
    <w:p>
      <w:pPr>
        <w:pStyle w:val="ListParagraph"/>
        <w:numPr>
          <w:ilvl w:val="1"/>
          <w:numId w:val="1"/>
        </w:numPr>
        <w:tabs>
          <w:tab w:pos="680" w:val="left" w:leader="none"/>
        </w:tabs>
        <w:spacing w:line="240" w:lineRule="auto" w:before="43" w:after="0"/>
        <w:ind w:left="680" w:right="0" w:hanging="157"/>
        <w:jc w:val="left"/>
        <w:rPr>
          <w:sz w:val="21"/>
        </w:rPr>
      </w:pPr>
      <w:r>
        <w:rPr>
          <w:sz w:val="21"/>
        </w:rPr>
        <w:t>输入信号：≮</w:t>
      </w:r>
      <w:r>
        <w:rPr>
          <w:rFonts w:ascii="Calibri" w:hAnsi="Calibri" w:eastAsia="Calibri"/>
          <w:sz w:val="21"/>
        </w:rPr>
        <w:t>200A</w:t>
      </w:r>
      <w:r>
        <w:rPr>
          <w:rFonts w:ascii="Calibri" w:hAnsi="Calibri" w:eastAsia="Calibri"/>
          <w:spacing w:val="-12"/>
          <w:sz w:val="21"/>
        </w:rPr>
        <w:t> </w:t>
      </w:r>
      <w:r>
        <w:rPr>
          <w:spacing w:val="-5"/>
          <w:sz w:val="21"/>
        </w:rPr>
        <w:t>峰值</w:t>
      </w:r>
    </w:p>
    <w:p>
      <w:pPr>
        <w:pStyle w:val="ListParagraph"/>
        <w:numPr>
          <w:ilvl w:val="1"/>
          <w:numId w:val="1"/>
        </w:numPr>
        <w:tabs>
          <w:tab w:pos="680" w:val="left" w:leader="none"/>
        </w:tabs>
        <w:spacing w:line="240" w:lineRule="auto" w:before="43" w:after="0"/>
        <w:ind w:left="680" w:right="0" w:hanging="157"/>
        <w:jc w:val="left"/>
        <w:rPr>
          <w:sz w:val="21"/>
        </w:rPr>
      </w:pPr>
      <w:r>
        <w:rPr>
          <w:sz w:val="21"/>
        </w:rPr>
        <w:t>环境温度： - </w:t>
      </w:r>
      <w:r>
        <w:rPr>
          <w:rFonts w:ascii="Calibri" w:hAnsi="Calibri" w:eastAsia="Calibri"/>
          <w:sz w:val="21"/>
        </w:rPr>
        <w:t>30</w:t>
      </w:r>
      <w:r>
        <w:rPr>
          <w:spacing w:val="-8"/>
          <w:sz w:val="21"/>
        </w:rPr>
        <w:t>℃ </w:t>
      </w:r>
      <w:r>
        <w:rPr>
          <w:sz w:val="21"/>
        </w:rPr>
        <w:t>～＋</w:t>
      </w:r>
      <w:r>
        <w:rPr>
          <w:rFonts w:ascii="Calibri" w:hAnsi="Calibri" w:eastAsia="Calibri"/>
          <w:sz w:val="21"/>
        </w:rPr>
        <w:t>60</w:t>
      </w:r>
      <w:r>
        <w:rPr>
          <w:spacing w:val="-6"/>
          <w:sz w:val="21"/>
        </w:rPr>
        <w:t>℃ ；</w:t>
      </w:r>
      <w:r>
        <w:rPr>
          <w:rFonts w:ascii="Calibri" w:hAnsi="Calibri" w:eastAsia="Calibri"/>
          <w:sz w:val="21"/>
        </w:rPr>
        <w:t>24</w:t>
      </w:r>
      <w:r>
        <w:rPr>
          <w:rFonts w:ascii="Calibri" w:hAnsi="Calibri" w:eastAsia="Calibri"/>
          <w:spacing w:val="-2"/>
          <w:sz w:val="21"/>
        </w:rPr>
        <w:t> </w:t>
      </w:r>
      <w:r>
        <w:rPr>
          <w:spacing w:val="-2"/>
          <w:sz w:val="21"/>
        </w:rPr>
        <w:t>小时内平均气温：＜＋</w:t>
      </w:r>
      <w:r>
        <w:rPr>
          <w:rFonts w:ascii="Calibri" w:hAnsi="Calibri" w:eastAsia="Calibri"/>
          <w:spacing w:val="-2"/>
          <w:sz w:val="21"/>
        </w:rPr>
        <w:t>40</w:t>
      </w:r>
      <w:r>
        <w:rPr>
          <w:spacing w:val="-2"/>
          <w:sz w:val="21"/>
        </w:rPr>
        <w:t>℃</w:t>
      </w:r>
    </w:p>
    <w:p>
      <w:pPr>
        <w:pStyle w:val="ListParagraph"/>
        <w:numPr>
          <w:ilvl w:val="1"/>
          <w:numId w:val="1"/>
        </w:numPr>
        <w:tabs>
          <w:tab w:pos="680" w:val="left" w:leader="none"/>
        </w:tabs>
        <w:spacing w:line="240" w:lineRule="auto" w:before="43" w:after="0"/>
        <w:ind w:left="680" w:right="0" w:hanging="157"/>
        <w:jc w:val="left"/>
        <w:rPr>
          <w:sz w:val="21"/>
        </w:rPr>
      </w:pPr>
      <w:r>
        <w:rPr>
          <w:sz w:val="21"/>
        </w:rPr>
        <w:t>安装地海拔高度：</w:t>
      </w:r>
      <w:r>
        <w:rPr>
          <w:rFonts w:ascii="Calibri" w:eastAsia="Calibri"/>
          <w:sz w:val="21"/>
        </w:rPr>
        <w:t>2000m</w:t>
      </w:r>
      <w:r>
        <w:rPr>
          <w:rFonts w:ascii="Calibri" w:eastAsia="Calibri"/>
          <w:spacing w:val="35"/>
          <w:sz w:val="21"/>
        </w:rPr>
        <w:t> </w:t>
      </w:r>
      <w:r>
        <w:rPr>
          <w:spacing w:val="-4"/>
          <w:sz w:val="21"/>
        </w:rPr>
        <w:t>及以下</w:t>
      </w:r>
    </w:p>
    <w:p>
      <w:pPr>
        <w:pStyle w:val="ListParagraph"/>
        <w:numPr>
          <w:ilvl w:val="1"/>
          <w:numId w:val="1"/>
        </w:numPr>
        <w:tabs>
          <w:tab w:pos="680" w:val="left" w:leader="none"/>
        </w:tabs>
        <w:spacing w:line="240" w:lineRule="auto" w:before="43" w:after="0"/>
        <w:ind w:left="680" w:right="0" w:hanging="157"/>
        <w:jc w:val="left"/>
        <w:rPr>
          <w:sz w:val="21"/>
        </w:rPr>
      </w:pPr>
      <w:r>
        <w:rPr>
          <w:spacing w:val="-2"/>
          <w:sz w:val="21"/>
        </w:rPr>
        <w:t>大气条件：安装地最湿月平均最大相对湿度≤</w:t>
      </w:r>
      <w:r>
        <w:rPr>
          <w:rFonts w:ascii="Calibri" w:hAnsi="Calibri" w:eastAsia="Calibri"/>
          <w:spacing w:val="-2"/>
          <w:sz w:val="21"/>
        </w:rPr>
        <w:t>90</w:t>
      </w:r>
      <w:r>
        <w:rPr>
          <w:spacing w:val="-2"/>
          <w:sz w:val="21"/>
        </w:rPr>
        <w:t>％，同时该月平均温度≤＋</w:t>
      </w:r>
      <w:r>
        <w:rPr>
          <w:rFonts w:ascii="Calibri" w:hAnsi="Calibri" w:eastAsia="Calibri"/>
          <w:spacing w:val="-2"/>
          <w:sz w:val="21"/>
        </w:rPr>
        <w:t>25</w:t>
      </w:r>
      <w:r>
        <w:rPr>
          <w:spacing w:val="-2"/>
          <w:sz w:val="21"/>
        </w:rPr>
        <w:t>℃</w:t>
      </w:r>
    </w:p>
    <w:p>
      <w:pPr>
        <w:pStyle w:val="BodyText"/>
        <w:spacing w:line="278" w:lineRule="auto" w:before="43"/>
        <w:ind w:left="102" w:right="243" w:firstLine="420"/>
      </w:pPr>
      <w:r>
        <w:rPr>
          <w:spacing w:val="-2"/>
        </w:rPr>
        <w:t>对于未经许可的超范围使用所导致的损坏，在保修期内（保修期见后页保修条款</w:t>
      </w:r>
      <w:r>
        <w:rPr>
          <w:spacing w:val="-54"/>
        </w:rPr>
        <w:t>）</w:t>
      </w:r>
      <w:r>
        <w:rPr>
          <w:spacing w:val="4"/>
        </w:rPr>
        <w:t>，我公司亦不负</w:t>
      </w:r>
      <w:r>
        <w:rPr>
          <w:spacing w:val="-2"/>
        </w:rPr>
        <w:t>责保修</w:t>
      </w:r>
      <w:r>
        <w:rPr>
          <w:rFonts w:ascii="Calibri" w:eastAsia="Calibri"/>
          <w:spacing w:val="-2"/>
        </w:rPr>
        <w:t>,</w:t>
      </w:r>
      <w:r>
        <w:rPr>
          <w:spacing w:val="-2"/>
        </w:rPr>
        <w:t>但可提供有偿更换服务。</w:t>
      </w:r>
    </w:p>
    <w:p>
      <w:pPr>
        <w:pStyle w:val="BodyText"/>
        <w:spacing w:line="278" w:lineRule="auto"/>
        <w:ind w:left="102" w:right="243" w:firstLine="420"/>
      </w:pPr>
      <w:r>
        <w:rPr>
          <w:spacing w:val="-2"/>
        </w:rPr>
        <w:t>本产品为我公司为三相组合式过电压保护器的配套产品，实时在线监测系统过电压，并记录过电压发生的时间和相别，亦可应用于其它符合要求的需要进行过电压记录的场所。</w:t>
      </w:r>
    </w:p>
    <w:p>
      <w:pPr>
        <w:pStyle w:val="BodyText"/>
        <w:spacing w:line="278" w:lineRule="auto"/>
        <w:ind w:left="102" w:right="243" w:firstLine="420"/>
      </w:pPr>
      <w:r>
        <w:rPr>
          <w:spacing w:val="-2"/>
        </w:rPr>
        <w:t>在您收到过电压在线监测仪后，请小心打开产品外包装，依据下页之装箱清单，清点附件，如有损坏或缺少，请通过合适途径，联系我公司销售部门，我公司将在最短时间内解决您所发现的问题。</w:t>
      </w:r>
    </w:p>
    <w:p>
      <w:pPr>
        <w:pStyle w:val="BodyText"/>
        <w:spacing w:before="42"/>
      </w:pPr>
    </w:p>
    <w:p>
      <w:pPr>
        <w:pStyle w:val="BodyText"/>
        <w:ind w:left="102"/>
      </w:pPr>
      <w:r>
        <w:rPr>
          <w:spacing w:val="-2"/>
        </w:rPr>
        <w:t>三</w:t>
      </w:r>
      <w:r>
        <w:rPr>
          <w:rFonts w:ascii="Calibri" w:eastAsia="Calibri"/>
          <w:spacing w:val="-2"/>
        </w:rPr>
        <w:t>.</w:t>
      </w:r>
      <w:r>
        <w:rPr>
          <w:spacing w:val="-4"/>
        </w:rPr>
        <w:t>、装箱清单</w:t>
      </w:r>
    </w:p>
    <w:p>
      <w:pPr>
        <w:pStyle w:val="BodyText"/>
        <w:spacing w:line="278" w:lineRule="auto" w:before="43"/>
        <w:ind w:left="102" w:right="243" w:firstLine="420"/>
      </w:pPr>
      <w:r>
        <w:rPr>
          <w:spacing w:val="-2"/>
        </w:rPr>
        <w:t>对于新购的产品（返修品及补发品不包括在本清单范围内</w:t>
      </w:r>
      <w:r>
        <w:rPr>
          <w:spacing w:val="-54"/>
        </w:rPr>
        <w:t>）</w:t>
      </w:r>
      <w:r>
        <w:rPr>
          <w:spacing w:val="-2"/>
        </w:rPr>
        <w:t>，在您打开包装箱时，请按以下清单清点附件（选配请咨询我公司</w:t>
      </w:r>
      <w:r>
        <w:rPr>
          <w:spacing w:val="-104"/>
        </w:rPr>
        <w:t>）</w:t>
      </w:r>
      <w:r>
        <w:rPr/>
        <w:t>：</w:t>
      </w:r>
    </w:p>
    <w:p>
      <w:pPr>
        <w:pStyle w:val="BodyText"/>
        <w:spacing w:before="34"/>
        <w:rPr>
          <w:sz w:val="20"/>
        </w:rPr>
      </w:pPr>
    </w:p>
    <w:tbl>
      <w:tblPr>
        <w:tblW w:w="0" w:type="auto"/>
        <w:jc w:val="left"/>
        <w:tblInd w:w="1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0"/>
        <w:gridCol w:w="1570"/>
        <w:gridCol w:w="830"/>
        <w:gridCol w:w="1920"/>
        <w:gridCol w:w="924"/>
        <w:gridCol w:w="906"/>
      </w:tblGrid>
      <w:tr>
        <w:trPr>
          <w:trHeight w:val="312" w:hRule="atLeast"/>
        </w:trPr>
        <w:tc>
          <w:tcPr>
            <w:tcW w:w="790" w:type="dxa"/>
          </w:tcPr>
          <w:p>
            <w:pPr>
              <w:pStyle w:val="TableParagraph"/>
              <w:ind w:left="9" w:right="1"/>
              <w:rPr>
                <w:sz w:val="21"/>
              </w:rPr>
            </w:pPr>
            <w:r>
              <w:rPr>
                <w:spacing w:val="-8"/>
                <w:sz w:val="21"/>
              </w:rPr>
              <w:t>序号</w:t>
            </w:r>
          </w:p>
        </w:tc>
        <w:tc>
          <w:tcPr>
            <w:tcW w:w="1570" w:type="dxa"/>
          </w:tcPr>
          <w:p>
            <w:pPr>
              <w:pStyle w:val="TableParagraph"/>
              <w:ind w:right="3"/>
              <w:rPr>
                <w:sz w:val="21"/>
              </w:rPr>
            </w:pPr>
            <w:r>
              <w:rPr>
                <w:spacing w:val="-8"/>
                <w:sz w:val="21"/>
              </w:rPr>
              <w:t>名称</w:t>
            </w:r>
          </w:p>
        </w:tc>
        <w:tc>
          <w:tcPr>
            <w:tcW w:w="830" w:type="dxa"/>
          </w:tcPr>
          <w:p>
            <w:pPr>
              <w:pStyle w:val="TableParagraph"/>
              <w:ind w:right="3"/>
              <w:rPr>
                <w:sz w:val="21"/>
              </w:rPr>
            </w:pPr>
            <w:r>
              <w:rPr>
                <w:spacing w:val="-8"/>
                <w:sz w:val="21"/>
              </w:rPr>
              <w:t>单位</w:t>
            </w:r>
          </w:p>
        </w:tc>
        <w:tc>
          <w:tcPr>
            <w:tcW w:w="1920" w:type="dxa"/>
          </w:tcPr>
          <w:p>
            <w:pPr>
              <w:pStyle w:val="TableParagraph"/>
              <w:ind w:left="6"/>
              <w:rPr>
                <w:sz w:val="21"/>
              </w:rPr>
            </w:pPr>
            <w:r>
              <w:rPr>
                <w:spacing w:val="-8"/>
                <w:sz w:val="21"/>
              </w:rPr>
              <w:t>规格</w:t>
            </w:r>
          </w:p>
        </w:tc>
        <w:tc>
          <w:tcPr>
            <w:tcW w:w="924" w:type="dxa"/>
          </w:tcPr>
          <w:p>
            <w:pPr>
              <w:pStyle w:val="TableParagraph"/>
              <w:rPr>
                <w:sz w:val="21"/>
              </w:rPr>
            </w:pPr>
            <w:r>
              <w:rPr>
                <w:spacing w:val="-8"/>
                <w:sz w:val="21"/>
              </w:rPr>
              <w:t>数量</w:t>
            </w:r>
          </w:p>
        </w:tc>
        <w:tc>
          <w:tcPr>
            <w:tcW w:w="906" w:type="dxa"/>
          </w:tcPr>
          <w:p>
            <w:pPr>
              <w:pStyle w:val="TableParagraph"/>
              <w:ind w:left="7"/>
              <w:rPr>
                <w:sz w:val="21"/>
              </w:rPr>
            </w:pPr>
            <w:r>
              <w:rPr>
                <w:spacing w:val="-8"/>
                <w:sz w:val="21"/>
              </w:rPr>
              <w:t>备注</w:t>
            </w:r>
          </w:p>
        </w:tc>
      </w:tr>
      <w:tr>
        <w:trPr>
          <w:trHeight w:val="312" w:hRule="atLeast"/>
        </w:trPr>
        <w:tc>
          <w:tcPr>
            <w:tcW w:w="790" w:type="dxa"/>
          </w:tcPr>
          <w:p>
            <w:pPr>
              <w:pStyle w:val="TableParagraph"/>
              <w:spacing w:before="29"/>
              <w:ind w:left="9"/>
              <w:rPr>
                <w:rFonts w:ascii="Calibri"/>
                <w:sz w:val="21"/>
              </w:rPr>
            </w:pPr>
            <w:r>
              <w:rPr>
                <w:rFonts w:ascii="Calibri"/>
                <w:spacing w:val="-10"/>
                <w:sz w:val="21"/>
              </w:rPr>
              <w:t>1</w:t>
            </w:r>
          </w:p>
        </w:tc>
        <w:tc>
          <w:tcPr>
            <w:tcW w:w="1570" w:type="dxa"/>
          </w:tcPr>
          <w:p>
            <w:pPr>
              <w:pStyle w:val="TableParagraph"/>
              <w:ind w:right="3"/>
              <w:rPr>
                <w:sz w:val="21"/>
              </w:rPr>
            </w:pPr>
            <w:r>
              <w:rPr>
                <w:spacing w:val="-8"/>
                <w:sz w:val="21"/>
              </w:rPr>
              <w:t>主机</w:t>
            </w:r>
          </w:p>
        </w:tc>
        <w:tc>
          <w:tcPr>
            <w:tcW w:w="830" w:type="dxa"/>
          </w:tcPr>
          <w:p>
            <w:pPr>
              <w:pStyle w:val="TableParagraph"/>
              <w:rPr>
                <w:sz w:val="21"/>
              </w:rPr>
            </w:pPr>
            <w:r>
              <w:rPr>
                <w:spacing w:val="-10"/>
                <w:sz w:val="21"/>
              </w:rPr>
              <w:t>台</w:t>
            </w:r>
          </w:p>
        </w:tc>
        <w:tc>
          <w:tcPr>
            <w:tcW w:w="1920" w:type="dxa"/>
          </w:tcPr>
          <w:p>
            <w:pPr>
              <w:pStyle w:val="TableParagraph"/>
              <w:spacing w:before="29"/>
              <w:rPr>
                <w:rFonts w:ascii="Calibri"/>
                <w:sz w:val="21"/>
              </w:rPr>
            </w:pPr>
            <w:r>
              <w:rPr>
                <w:rFonts w:ascii="Calibri"/>
                <w:spacing w:val="-2"/>
                <w:sz w:val="21"/>
              </w:rPr>
              <w:t>ZPBJ-10/35</w:t>
            </w:r>
          </w:p>
        </w:tc>
        <w:tc>
          <w:tcPr>
            <w:tcW w:w="924" w:type="dxa"/>
          </w:tcPr>
          <w:p>
            <w:pPr>
              <w:pStyle w:val="TableParagraph"/>
              <w:spacing w:before="29"/>
              <w:rPr>
                <w:rFonts w:ascii="Calibri"/>
                <w:sz w:val="21"/>
              </w:rPr>
            </w:pPr>
            <w:r>
              <w:rPr>
                <w:rFonts w:ascii="Calibri"/>
                <w:spacing w:val="-10"/>
                <w:sz w:val="21"/>
              </w:rPr>
              <w:t>1</w:t>
            </w:r>
          </w:p>
        </w:tc>
        <w:tc>
          <w:tcPr>
            <w:tcW w:w="906" w:type="dxa"/>
          </w:tcPr>
          <w:p>
            <w:pPr>
              <w:pStyle w:val="TableParagraph"/>
              <w:ind w:left="7"/>
              <w:rPr>
                <w:sz w:val="21"/>
              </w:rPr>
            </w:pPr>
            <w:r>
              <w:rPr>
                <w:spacing w:val="-5"/>
                <w:sz w:val="21"/>
              </w:rPr>
              <w:t>必配品</w:t>
            </w:r>
          </w:p>
        </w:tc>
      </w:tr>
      <w:tr>
        <w:trPr>
          <w:trHeight w:val="311" w:hRule="atLeast"/>
        </w:trPr>
        <w:tc>
          <w:tcPr>
            <w:tcW w:w="790" w:type="dxa"/>
          </w:tcPr>
          <w:p>
            <w:pPr>
              <w:pStyle w:val="TableParagraph"/>
              <w:spacing w:before="28"/>
              <w:ind w:left="9"/>
              <w:rPr>
                <w:rFonts w:ascii="Calibri"/>
                <w:sz w:val="21"/>
              </w:rPr>
            </w:pPr>
            <w:r>
              <w:rPr>
                <w:rFonts w:ascii="Calibri"/>
                <w:spacing w:val="-10"/>
                <w:sz w:val="21"/>
              </w:rPr>
              <w:t>2</w:t>
            </w:r>
          </w:p>
        </w:tc>
        <w:tc>
          <w:tcPr>
            <w:tcW w:w="1570" w:type="dxa"/>
          </w:tcPr>
          <w:p>
            <w:pPr>
              <w:pStyle w:val="TableParagraph"/>
              <w:rPr>
                <w:sz w:val="21"/>
              </w:rPr>
            </w:pPr>
            <w:r>
              <w:rPr>
                <w:spacing w:val="-4"/>
                <w:sz w:val="21"/>
              </w:rPr>
              <w:t>信号输入线</w:t>
            </w:r>
          </w:p>
        </w:tc>
        <w:tc>
          <w:tcPr>
            <w:tcW w:w="830" w:type="dxa"/>
          </w:tcPr>
          <w:p>
            <w:pPr>
              <w:pStyle w:val="TableParagraph"/>
              <w:rPr>
                <w:sz w:val="21"/>
              </w:rPr>
            </w:pPr>
            <w:r>
              <w:rPr>
                <w:spacing w:val="-10"/>
                <w:sz w:val="21"/>
              </w:rPr>
              <w:t>根</w:t>
            </w:r>
          </w:p>
        </w:tc>
        <w:tc>
          <w:tcPr>
            <w:tcW w:w="1920" w:type="dxa"/>
          </w:tcPr>
          <w:p>
            <w:pPr>
              <w:pStyle w:val="TableParagraph"/>
              <w:spacing w:line="269" w:lineRule="exact" w:before="23"/>
              <w:ind w:left="92"/>
              <w:rPr>
                <w:sz w:val="21"/>
              </w:rPr>
            </w:pPr>
            <w:r>
              <w:rPr>
                <w:rFonts w:ascii="Calibri" w:eastAsia="Calibri"/>
                <w:sz w:val="21"/>
              </w:rPr>
              <w:t>6</w:t>
            </w:r>
            <w:r>
              <w:rPr>
                <w:rFonts w:ascii="Calibri" w:eastAsia="Calibri"/>
                <w:spacing w:val="-1"/>
                <w:sz w:val="21"/>
              </w:rPr>
              <w:t> </w:t>
            </w:r>
            <w:r>
              <w:rPr>
                <w:sz w:val="21"/>
              </w:rPr>
              <w:t>芯屏蔽线（</w:t>
            </w:r>
            <w:r>
              <w:rPr>
                <w:rFonts w:ascii="Calibri" w:eastAsia="Calibri"/>
                <w:sz w:val="21"/>
              </w:rPr>
              <w:t>5</w:t>
            </w:r>
            <w:r>
              <w:rPr>
                <w:rFonts w:ascii="Calibri" w:eastAsia="Calibri"/>
                <w:spacing w:val="-2"/>
                <w:sz w:val="21"/>
              </w:rPr>
              <w:t> </w:t>
            </w:r>
            <w:r>
              <w:rPr>
                <w:sz w:val="21"/>
              </w:rPr>
              <w:t>米</w:t>
            </w:r>
            <w:r>
              <w:rPr>
                <w:spacing w:val="-10"/>
                <w:sz w:val="21"/>
              </w:rPr>
              <w:t>）</w:t>
            </w:r>
          </w:p>
        </w:tc>
        <w:tc>
          <w:tcPr>
            <w:tcW w:w="924" w:type="dxa"/>
          </w:tcPr>
          <w:p>
            <w:pPr>
              <w:pStyle w:val="TableParagraph"/>
              <w:spacing w:before="28"/>
              <w:rPr>
                <w:rFonts w:ascii="Calibri"/>
                <w:sz w:val="21"/>
              </w:rPr>
            </w:pPr>
            <w:r>
              <w:rPr>
                <w:rFonts w:ascii="Calibri"/>
                <w:spacing w:val="-10"/>
                <w:sz w:val="21"/>
              </w:rPr>
              <w:t>1</w:t>
            </w:r>
          </w:p>
        </w:tc>
        <w:tc>
          <w:tcPr>
            <w:tcW w:w="906" w:type="dxa"/>
          </w:tcPr>
          <w:p>
            <w:pPr>
              <w:pStyle w:val="TableParagraph"/>
              <w:ind w:left="7"/>
              <w:rPr>
                <w:sz w:val="21"/>
              </w:rPr>
            </w:pPr>
            <w:r>
              <w:rPr>
                <w:spacing w:val="-5"/>
                <w:sz w:val="21"/>
              </w:rPr>
              <w:t>必配品</w:t>
            </w:r>
          </w:p>
        </w:tc>
      </w:tr>
      <w:tr>
        <w:trPr>
          <w:trHeight w:val="312" w:hRule="atLeast"/>
        </w:trPr>
        <w:tc>
          <w:tcPr>
            <w:tcW w:w="790" w:type="dxa"/>
          </w:tcPr>
          <w:p>
            <w:pPr>
              <w:pStyle w:val="TableParagraph"/>
              <w:spacing w:before="28"/>
              <w:ind w:left="9"/>
              <w:rPr>
                <w:rFonts w:ascii="Calibri"/>
                <w:sz w:val="21"/>
              </w:rPr>
            </w:pPr>
            <w:r>
              <w:rPr>
                <w:rFonts w:ascii="Calibri"/>
                <w:spacing w:val="-10"/>
                <w:sz w:val="21"/>
              </w:rPr>
              <w:t>3</w:t>
            </w:r>
          </w:p>
        </w:tc>
        <w:tc>
          <w:tcPr>
            <w:tcW w:w="1570" w:type="dxa"/>
          </w:tcPr>
          <w:p>
            <w:pPr>
              <w:pStyle w:val="TableParagraph"/>
              <w:spacing w:before="20"/>
              <w:rPr>
                <w:sz w:val="21"/>
              </w:rPr>
            </w:pPr>
            <w:r>
              <w:rPr>
                <w:spacing w:val="-7"/>
                <w:sz w:val="21"/>
              </w:rPr>
              <w:t>使用手册</w:t>
            </w:r>
          </w:p>
        </w:tc>
        <w:tc>
          <w:tcPr>
            <w:tcW w:w="830" w:type="dxa"/>
          </w:tcPr>
          <w:p>
            <w:pPr>
              <w:pStyle w:val="TableParagraph"/>
              <w:spacing w:before="20"/>
              <w:rPr>
                <w:sz w:val="21"/>
              </w:rPr>
            </w:pPr>
            <w:r>
              <w:rPr>
                <w:spacing w:val="-10"/>
                <w:sz w:val="21"/>
              </w:rPr>
              <w:t>份</w:t>
            </w:r>
          </w:p>
        </w:tc>
        <w:tc>
          <w:tcPr>
            <w:tcW w:w="1920" w:type="dxa"/>
          </w:tcPr>
          <w:p>
            <w:pPr>
              <w:pStyle w:val="TableParagraph"/>
              <w:spacing w:before="28"/>
              <w:ind w:left="9"/>
              <w:rPr>
                <w:rFonts w:ascii="Calibri"/>
                <w:sz w:val="21"/>
              </w:rPr>
            </w:pPr>
            <w:r>
              <w:rPr>
                <w:rFonts w:ascii="Calibri"/>
                <w:spacing w:val="-2"/>
                <w:sz w:val="21"/>
              </w:rPr>
              <w:t>------------</w:t>
            </w:r>
          </w:p>
        </w:tc>
        <w:tc>
          <w:tcPr>
            <w:tcW w:w="924" w:type="dxa"/>
          </w:tcPr>
          <w:p>
            <w:pPr>
              <w:pStyle w:val="TableParagraph"/>
              <w:spacing w:before="28"/>
              <w:rPr>
                <w:rFonts w:ascii="Calibri"/>
                <w:sz w:val="21"/>
              </w:rPr>
            </w:pPr>
            <w:r>
              <w:rPr>
                <w:rFonts w:ascii="Calibri"/>
                <w:spacing w:val="-10"/>
                <w:sz w:val="21"/>
              </w:rPr>
              <w:t>1</w:t>
            </w:r>
          </w:p>
        </w:tc>
        <w:tc>
          <w:tcPr>
            <w:tcW w:w="906" w:type="dxa"/>
          </w:tcPr>
          <w:p>
            <w:pPr>
              <w:pStyle w:val="TableParagraph"/>
              <w:spacing w:before="20"/>
              <w:ind w:left="7"/>
              <w:rPr>
                <w:sz w:val="21"/>
              </w:rPr>
            </w:pPr>
            <w:r>
              <w:rPr>
                <w:spacing w:val="-5"/>
                <w:sz w:val="21"/>
              </w:rPr>
              <w:t>必配品</w:t>
            </w:r>
          </w:p>
        </w:tc>
      </w:tr>
    </w:tbl>
    <w:p>
      <w:pPr>
        <w:pStyle w:val="BodyText"/>
        <w:spacing w:before="63"/>
      </w:pPr>
    </w:p>
    <w:p>
      <w:pPr>
        <w:pStyle w:val="ListParagraph"/>
        <w:numPr>
          <w:ilvl w:val="0"/>
          <w:numId w:val="2"/>
        </w:numPr>
        <w:tabs>
          <w:tab w:pos="521" w:val="left" w:leader="none"/>
        </w:tabs>
        <w:spacing w:line="240" w:lineRule="auto" w:before="0" w:after="0"/>
        <w:ind w:left="521" w:right="0" w:hanging="419"/>
        <w:jc w:val="left"/>
        <w:rPr>
          <w:sz w:val="21"/>
        </w:rPr>
      </w:pPr>
      <w:r>
        <w:rPr>
          <w:spacing w:val="-4"/>
          <w:sz w:val="21"/>
        </w:rPr>
        <w:t>功能及原理</w:t>
      </w:r>
    </w:p>
    <w:p>
      <w:pPr>
        <w:pStyle w:val="ListParagraph"/>
        <w:spacing w:after="0" w:line="240" w:lineRule="auto"/>
        <w:jc w:val="left"/>
        <w:rPr>
          <w:sz w:val="21"/>
        </w:rPr>
        <w:sectPr>
          <w:pgSz w:w="11910" w:h="16840"/>
          <w:pgMar w:top="1400" w:bottom="280" w:left="1133" w:right="992"/>
        </w:sectPr>
      </w:pPr>
    </w:p>
    <w:p>
      <w:pPr>
        <w:spacing w:line="240" w:lineRule="auto"/>
        <w:ind w:left="979" w:right="0" w:firstLine="0"/>
        <w:rPr>
          <w:sz w:val="20"/>
        </w:rPr>
      </w:pPr>
      <w:r>
        <w:rPr>
          <w:sz w:val="20"/>
        </w:rPr>
        <w:drawing>
          <wp:inline distT="0" distB="0" distL="0" distR="0">
            <wp:extent cx="4901684" cy="136569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901684" cy="1365694"/>
                    </a:xfrm>
                    <a:prstGeom prst="rect">
                      <a:avLst/>
                    </a:prstGeom>
                  </pic:spPr>
                </pic:pic>
              </a:graphicData>
            </a:graphic>
          </wp:inline>
        </w:drawing>
      </w:r>
      <w:r>
        <w:rPr>
          <w:sz w:val="20"/>
        </w:rPr>
      </w:r>
    </w:p>
    <w:p>
      <w:pPr>
        <w:pStyle w:val="BodyText"/>
        <w:spacing w:before="228"/>
        <w:ind w:left="3717"/>
        <w:jc w:val="both"/>
      </w:pPr>
      <w:r>
        <w:rPr>
          <w:spacing w:val="-1"/>
        </w:rPr>
        <w:t>工作原理如图 </w:t>
      </w:r>
      <w:r>
        <w:rPr>
          <w:rFonts w:ascii="Calibri" w:eastAsia="Calibri"/>
        </w:rPr>
        <w:t>1</w:t>
      </w:r>
      <w:r>
        <w:rPr>
          <w:rFonts w:ascii="Calibri" w:eastAsia="Calibri"/>
          <w:spacing w:val="47"/>
        </w:rPr>
        <w:t> </w:t>
      </w:r>
      <w:r>
        <w:rPr>
          <w:spacing w:val="-4"/>
        </w:rPr>
        <w:t>所示。</w:t>
      </w:r>
    </w:p>
    <w:p>
      <w:pPr>
        <w:pStyle w:val="BodyText"/>
        <w:spacing w:line="278" w:lineRule="auto" w:before="43"/>
        <w:ind w:left="102" w:right="228" w:firstLine="420"/>
        <w:jc w:val="both"/>
      </w:pPr>
      <w:r>
        <w:rPr>
          <w:spacing w:val="-2"/>
        </w:rPr>
        <w:t>一旦被保护的设备产生过电压，组合式过电压保护器通过增加自身电流泄放过电压能量保护设备，</w:t>
      </w:r>
      <w:r>
        <w:rPr/>
        <w:t>保护显示输出电源监控及掉电保护信号输入光电隔离信号处理微处理器系统串行通 信键盘输入图 </w:t>
      </w:r>
      <w:r>
        <w:rPr>
          <w:rFonts w:ascii="Calibri" w:eastAsia="Calibri"/>
        </w:rPr>
        <w:t>1 </w:t>
      </w:r>
      <w:r>
        <w:rPr/>
        <w:t>工</w:t>
      </w:r>
      <w:r>
        <w:rPr>
          <w:spacing w:val="-2"/>
        </w:rPr>
        <w:t>作原理方框图器动作电流经高性能信号传感器输入至监测仪。该输入信号经光电隔离、信号整形、输入至微处理器，微处理器一旦接受到该信号，即刻对三路输入信号进行查询，并对查询的结果和相应的时间进行记录和处理。</w:t>
      </w:r>
    </w:p>
    <w:p>
      <w:pPr>
        <w:pStyle w:val="BodyText"/>
        <w:spacing w:line="278" w:lineRule="auto"/>
        <w:ind w:left="102" w:right="243" w:firstLine="420"/>
      </w:pPr>
      <w:r>
        <w:rPr>
          <w:spacing w:val="-2"/>
        </w:rPr>
        <w:t>通过键盘输入可对系统的初始时间进行设置；可任意查询记录的结果；必要时可对存储的记录结果进行清零处理。</w:t>
      </w:r>
    </w:p>
    <w:p>
      <w:pPr>
        <w:pStyle w:val="BodyText"/>
        <w:spacing w:line="278" w:lineRule="auto"/>
        <w:ind w:left="102" w:right="241" w:firstLine="420"/>
        <w:jc w:val="both"/>
      </w:pPr>
      <w:r>
        <w:rPr>
          <w:spacing w:val="-2"/>
        </w:rPr>
        <w:t>显示输出部分包括液晶面板显示和四路信号灯指示，正常情况下，液晶部分显示实时时间，运行信号灯闪亮；发生过电压时，过电压相信号部分指示当前放电相情况；查询时显示查询结果。电源监控及</w:t>
      </w:r>
      <w:r>
        <w:rPr/>
        <w:t>掉电保护电路可保证在系统复位和断电的情况下保存所有的记录结果。通过 </w:t>
      </w:r>
      <w:r>
        <w:rPr>
          <w:rFonts w:ascii="Calibri" w:eastAsia="Calibri"/>
        </w:rPr>
        <w:t>RS485</w:t>
      </w:r>
      <w:r>
        <w:rPr>
          <w:rFonts w:ascii="Calibri" w:eastAsia="Calibri"/>
          <w:spacing w:val="40"/>
        </w:rPr>
        <w:t> </w:t>
      </w:r>
      <w:r>
        <w:rPr/>
        <w:t>串行通信接口，可</w:t>
      </w:r>
      <w:r>
        <w:rPr>
          <w:spacing w:val="-2"/>
        </w:rPr>
        <w:t>与上位机进行数据传输。</w:t>
      </w:r>
    </w:p>
    <w:p>
      <w:pPr>
        <w:pStyle w:val="BodyText"/>
        <w:spacing w:before="42"/>
      </w:pPr>
    </w:p>
    <w:p>
      <w:pPr>
        <w:pStyle w:val="ListParagraph"/>
        <w:numPr>
          <w:ilvl w:val="0"/>
          <w:numId w:val="2"/>
        </w:numPr>
        <w:tabs>
          <w:tab w:pos="521" w:val="left" w:leader="none"/>
        </w:tabs>
        <w:spacing w:line="240" w:lineRule="auto" w:before="0" w:after="0"/>
        <w:ind w:left="521" w:right="0" w:hanging="419"/>
        <w:jc w:val="left"/>
        <w:rPr>
          <w:sz w:val="21"/>
        </w:rPr>
      </w:pPr>
      <w:r>
        <w:rPr>
          <w:spacing w:val="-3"/>
          <w:sz w:val="21"/>
        </w:rPr>
        <w:t>过电压在线监测仪功能及特点如下：</w:t>
      </w:r>
    </w:p>
    <w:p>
      <w:pPr>
        <w:pStyle w:val="ListParagraph"/>
        <w:numPr>
          <w:ilvl w:val="1"/>
          <w:numId w:val="2"/>
        </w:numPr>
        <w:tabs>
          <w:tab w:pos="573" w:val="left" w:leader="none"/>
        </w:tabs>
        <w:spacing w:line="240" w:lineRule="auto" w:before="43" w:after="0"/>
        <w:ind w:left="573" w:right="0" w:hanging="262"/>
        <w:jc w:val="left"/>
        <w:rPr>
          <w:sz w:val="21"/>
        </w:rPr>
      </w:pPr>
      <w:r>
        <w:rPr>
          <w:spacing w:val="-3"/>
          <w:sz w:val="21"/>
        </w:rPr>
        <w:t>装置经抗干扰设计不受过电压产生的强磁场的干扰，输入信号范围 </w:t>
      </w:r>
      <w:r>
        <w:rPr>
          <w:rFonts w:ascii="Calibri" w:eastAsia="Calibri"/>
          <w:spacing w:val="-2"/>
          <w:sz w:val="21"/>
        </w:rPr>
        <w:t>0.01A~200A</w:t>
      </w:r>
      <w:r>
        <w:rPr>
          <w:spacing w:val="-10"/>
          <w:sz w:val="21"/>
        </w:rPr>
        <w:t>。</w:t>
      </w:r>
    </w:p>
    <w:p>
      <w:pPr>
        <w:pStyle w:val="ListParagraph"/>
        <w:numPr>
          <w:ilvl w:val="1"/>
          <w:numId w:val="2"/>
        </w:numPr>
        <w:tabs>
          <w:tab w:pos="470" w:val="left" w:leader="none"/>
        </w:tabs>
        <w:spacing w:line="240" w:lineRule="auto" w:before="43" w:after="0"/>
        <w:ind w:left="470" w:right="0" w:hanging="159"/>
        <w:jc w:val="left"/>
        <w:rPr>
          <w:sz w:val="21"/>
        </w:rPr>
      </w:pPr>
      <w:r>
        <w:rPr>
          <w:spacing w:val="-3"/>
          <w:sz w:val="21"/>
        </w:rPr>
        <w:t>具有放电时间记录功能，可以分相记录，分为相间和相地共七种形式。</w:t>
      </w:r>
    </w:p>
    <w:p>
      <w:pPr>
        <w:pStyle w:val="ListParagraph"/>
        <w:numPr>
          <w:ilvl w:val="1"/>
          <w:numId w:val="2"/>
        </w:numPr>
        <w:tabs>
          <w:tab w:pos="470" w:val="left" w:leader="none"/>
        </w:tabs>
        <w:spacing w:line="240" w:lineRule="auto" w:before="43" w:after="0"/>
        <w:ind w:left="470" w:right="0" w:hanging="159"/>
        <w:jc w:val="left"/>
        <w:rPr>
          <w:sz w:val="21"/>
        </w:rPr>
      </w:pPr>
      <w:r>
        <w:rPr>
          <w:spacing w:val="-3"/>
          <w:sz w:val="21"/>
        </w:rPr>
        <w:t>可任意查询放电记录内容。</w:t>
      </w:r>
    </w:p>
    <w:p>
      <w:pPr>
        <w:pStyle w:val="ListParagraph"/>
        <w:numPr>
          <w:ilvl w:val="1"/>
          <w:numId w:val="2"/>
        </w:numPr>
        <w:tabs>
          <w:tab w:pos="573" w:val="left" w:leader="none"/>
        </w:tabs>
        <w:spacing w:line="240" w:lineRule="auto" w:before="42" w:after="0"/>
        <w:ind w:left="573" w:right="0" w:hanging="262"/>
        <w:jc w:val="left"/>
        <w:rPr>
          <w:sz w:val="21"/>
        </w:rPr>
      </w:pPr>
      <w:r>
        <w:rPr>
          <w:spacing w:val="-3"/>
          <w:sz w:val="21"/>
        </w:rPr>
        <w:t>仪器内时钟在掉电后仍可保证准确计时，可避免掉电后调整时间的麻烦。</w:t>
      </w:r>
    </w:p>
    <w:p>
      <w:pPr>
        <w:pStyle w:val="ListParagraph"/>
        <w:numPr>
          <w:ilvl w:val="1"/>
          <w:numId w:val="2"/>
        </w:numPr>
        <w:tabs>
          <w:tab w:pos="470" w:val="left" w:leader="none"/>
        </w:tabs>
        <w:spacing w:line="240" w:lineRule="auto" w:before="43" w:after="0"/>
        <w:ind w:left="470" w:right="0" w:hanging="159"/>
        <w:jc w:val="left"/>
        <w:rPr>
          <w:sz w:val="21"/>
        </w:rPr>
      </w:pPr>
      <w:r>
        <w:rPr>
          <w:spacing w:val="-2"/>
          <w:sz w:val="21"/>
        </w:rPr>
        <w:t>具有掉电保护功能，可保证所记录的数据在保存期内（</w:t>
      </w:r>
      <w:r>
        <w:rPr>
          <w:rFonts w:ascii="Calibri" w:eastAsia="Calibri"/>
          <w:spacing w:val="-2"/>
          <w:sz w:val="21"/>
        </w:rPr>
        <w:t>100</w:t>
      </w:r>
      <w:r>
        <w:rPr>
          <w:rFonts w:ascii="Calibri" w:eastAsia="Calibri"/>
          <w:spacing w:val="21"/>
          <w:sz w:val="21"/>
        </w:rPr>
        <w:t> </w:t>
      </w:r>
      <w:r>
        <w:rPr>
          <w:spacing w:val="-2"/>
          <w:sz w:val="21"/>
        </w:rPr>
        <w:t>年）</w:t>
      </w:r>
      <w:r>
        <w:rPr>
          <w:spacing w:val="-3"/>
          <w:sz w:val="21"/>
        </w:rPr>
        <w:t>不会发生丢失现象。</w:t>
      </w:r>
    </w:p>
    <w:p>
      <w:pPr>
        <w:pStyle w:val="ListParagraph"/>
        <w:numPr>
          <w:ilvl w:val="1"/>
          <w:numId w:val="2"/>
        </w:numPr>
        <w:tabs>
          <w:tab w:pos="572" w:val="left" w:leader="none"/>
        </w:tabs>
        <w:spacing w:line="278" w:lineRule="auto" w:before="43" w:after="0"/>
        <w:ind w:left="102" w:right="243" w:firstLine="208"/>
        <w:jc w:val="left"/>
        <w:rPr>
          <w:sz w:val="21"/>
        </w:rPr>
      </w:pPr>
      <w:r>
        <w:rPr>
          <w:spacing w:val="-14"/>
          <w:sz w:val="21"/>
        </w:rPr>
        <w:t>设计有 </w:t>
      </w:r>
      <w:r>
        <w:rPr>
          <w:rFonts w:ascii="Calibri" w:eastAsia="Calibri"/>
          <w:spacing w:val="-2"/>
          <w:sz w:val="21"/>
        </w:rPr>
        <w:t>RS485</w:t>
      </w:r>
      <w:r>
        <w:rPr>
          <w:rFonts w:ascii="Calibri" w:eastAsia="Calibri"/>
          <w:spacing w:val="-10"/>
          <w:sz w:val="21"/>
        </w:rPr>
        <w:t> </w:t>
      </w:r>
      <w:r>
        <w:rPr>
          <w:spacing w:val="-2"/>
          <w:sz w:val="21"/>
        </w:rPr>
        <w:t>通信接口，可实现多机联网并与上位机进行数据传输，在上位机形成所需的数据文件并进行保存、编辑或打印等操作。</w:t>
      </w:r>
    </w:p>
    <w:p>
      <w:pPr>
        <w:pStyle w:val="ListParagraph"/>
        <w:numPr>
          <w:ilvl w:val="0"/>
          <w:numId w:val="2"/>
        </w:numPr>
        <w:tabs>
          <w:tab w:pos="521" w:val="left" w:leader="none"/>
        </w:tabs>
        <w:spacing w:line="269" w:lineRule="exact" w:before="0" w:after="0"/>
        <w:ind w:left="521" w:right="0" w:hanging="419"/>
        <w:jc w:val="left"/>
        <w:rPr>
          <w:sz w:val="21"/>
        </w:rPr>
      </w:pPr>
      <w:r>
        <w:rPr>
          <w:spacing w:val="-4"/>
          <w:sz w:val="21"/>
        </w:rPr>
        <w:t>硬件安装指南</w:t>
      </w:r>
    </w:p>
    <w:p>
      <w:pPr>
        <w:pStyle w:val="ListParagraph"/>
        <w:numPr>
          <w:ilvl w:val="1"/>
          <w:numId w:val="2"/>
        </w:numPr>
        <w:tabs>
          <w:tab w:pos="682" w:val="left" w:leader="none"/>
        </w:tabs>
        <w:spacing w:line="240" w:lineRule="auto" w:before="43" w:after="0"/>
        <w:ind w:left="682" w:right="0" w:hanging="159"/>
        <w:jc w:val="left"/>
        <w:rPr>
          <w:sz w:val="21"/>
        </w:rPr>
      </w:pPr>
      <w:r>
        <w:rPr>
          <w:spacing w:val="-3"/>
          <w:sz w:val="21"/>
        </w:rPr>
        <w:t>下图为监测仪面板图及后板接线示意图，在线监测仪在开关柜柜门安装位置开孔尺寸为：长×高</w:t>
      </w:r>
    </w:p>
    <w:p>
      <w:pPr>
        <w:pStyle w:val="BodyText"/>
        <w:spacing w:before="43"/>
        <w:ind w:left="102"/>
      </w:pPr>
      <w:r>
        <w:rPr>
          <w:spacing w:val="-2"/>
        </w:rPr>
        <w:t>＝</w:t>
      </w:r>
      <w:r>
        <w:rPr>
          <w:rFonts w:ascii="Calibri" w:hAnsi="Calibri" w:eastAsia="Calibri"/>
          <w:spacing w:val="-2"/>
        </w:rPr>
        <w:t>190mm</w:t>
      </w:r>
      <w:r>
        <w:rPr>
          <w:spacing w:val="-2"/>
        </w:rPr>
        <w:t>×</w:t>
      </w:r>
      <w:r>
        <w:rPr>
          <w:rFonts w:ascii="Calibri" w:hAnsi="Calibri" w:eastAsia="Calibri"/>
          <w:spacing w:val="-2"/>
        </w:rPr>
        <w:t>90mm</w:t>
      </w:r>
      <w:r>
        <w:rPr>
          <w:spacing w:val="-2"/>
        </w:rPr>
        <w:t>，允许误差</w:t>
      </w:r>
      <w:r>
        <w:rPr>
          <w:rFonts w:ascii="Calibri" w:hAnsi="Calibri" w:eastAsia="Calibri"/>
          <w:spacing w:val="-2"/>
        </w:rPr>
        <w:t>+1mm</w:t>
      </w:r>
      <w:r>
        <w:rPr>
          <w:spacing w:val="-10"/>
        </w:rPr>
        <w:t>。</w:t>
      </w:r>
    </w:p>
    <w:p>
      <w:pPr>
        <w:pStyle w:val="BodyText"/>
        <w:spacing w:before="12"/>
        <w:rPr>
          <w:sz w:val="11"/>
        </w:rPr>
      </w:pPr>
      <w:r>
        <w:rPr>
          <w:sz w:val="11"/>
        </w:rPr>
        <w:drawing>
          <wp:anchor distT="0" distB="0" distL="0" distR="0" allowOverlap="1" layoutInCell="1" locked="0" behindDoc="1" simplePos="0" relativeHeight="487587840">
            <wp:simplePos x="0" y="0"/>
            <wp:positionH relativeFrom="page">
              <wp:posOffset>1868423</wp:posOffset>
            </wp:positionH>
            <wp:positionV relativeFrom="paragraph">
              <wp:posOffset>112381</wp:posOffset>
            </wp:positionV>
            <wp:extent cx="3741794" cy="118681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741794" cy="1186814"/>
                    </a:xfrm>
                    <a:prstGeom prst="rect">
                      <a:avLst/>
                    </a:prstGeom>
                  </pic:spPr>
                </pic:pic>
              </a:graphicData>
            </a:graphic>
          </wp:anchor>
        </w:drawing>
      </w:r>
    </w:p>
    <w:p>
      <w:pPr>
        <w:pStyle w:val="BodyText"/>
        <w:spacing w:after="0"/>
        <w:rPr>
          <w:sz w:val="11"/>
        </w:rPr>
        <w:sectPr>
          <w:pgSz w:w="11910" w:h="16840"/>
          <w:pgMar w:top="1560" w:bottom="280" w:left="1133" w:right="992"/>
        </w:sectPr>
      </w:pPr>
    </w:p>
    <w:p>
      <w:pPr>
        <w:spacing w:line="240" w:lineRule="auto"/>
        <w:ind w:left="1939" w:right="0" w:firstLine="0"/>
        <w:rPr>
          <w:sz w:val="20"/>
        </w:rPr>
      </w:pPr>
      <w:r>
        <w:rPr>
          <w:sz w:val="20"/>
        </w:rPr>
        <w:drawing>
          <wp:inline distT="0" distB="0" distL="0" distR="0">
            <wp:extent cx="3676383" cy="1888998"/>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676383" cy="1888998"/>
                    </a:xfrm>
                    <a:prstGeom prst="rect">
                      <a:avLst/>
                    </a:prstGeom>
                  </pic:spPr>
                </pic:pic>
              </a:graphicData>
            </a:graphic>
          </wp:inline>
        </w:drawing>
      </w:r>
      <w:r>
        <w:rPr>
          <w:sz w:val="20"/>
        </w:rPr>
      </w:r>
    </w:p>
    <w:p>
      <w:pPr>
        <w:pStyle w:val="BodyText"/>
        <w:spacing w:line="278" w:lineRule="auto" w:before="240"/>
        <w:ind w:left="102" w:right="243" w:firstLine="420"/>
      </w:pPr>
      <w:r>
        <w:rPr>
          <w:spacing w:val="-2"/>
        </w:rPr>
        <w:t>开机：接通电源。设备正常工作时，应观察到运行指示灯有规律闪动，液晶显示面板显示欢迎界面</w:t>
      </w:r>
      <w:r>
        <w:rPr>
          <w:spacing w:val="-4"/>
        </w:rPr>
        <w:t>及时间：</w:t>
      </w:r>
    </w:p>
    <w:p>
      <w:pPr>
        <w:pStyle w:val="BodyText"/>
        <w:spacing w:before="12"/>
        <w:rPr>
          <w:sz w:val="6"/>
        </w:rPr>
      </w:pPr>
      <w:r>
        <w:rPr>
          <w:sz w:val="6"/>
        </w:rPr>
        <w:drawing>
          <wp:anchor distT="0" distB="0" distL="0" distR="0" allowOverlap="1" layoutInCell="1" locked="0" behindDoc="1" simplePos="0" relativeHeight="487588352">
            <wp:simplePos x="0" y="0"/>
            <wp:positionH relativeFrom="page">
              <wp:posOffset>2484120</wp:posOffset>
            </wp:positionH>
            <wp:positionV relativeFrom="paragraph">
              <wp:posOffset>71866</wp:posOffset>
            </wp:positionV>
            <wp:extent cx="2604828" cy="61902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604828" cy="619029"/>
                    </a:xfrm>
                    <a:prstGeom prst="rect">
                      <a:avLst/>
                    </a:prstGeom>
                  </pic:spPr>
                </pic:pic>
              </a:graphicData>
            </a:graphic>
          </wp:anchor>
        </w:drawing>
      </w:r>
    </w:p>
    <w:p>
      <w:pPr>
        <w:pStyle w:val="BodyText"/>
        <w:spacing w:before="160"/>
        <w:ind w:left="523"/>
        <w:rPr>
          <w:rFonts w:ascii="Calibri" w:hAnsi="Calibri" w:eastAsia="Calibri"/>
        </w:rPr>
      </w:pPr>
      <w:r>
        <w:rPr>
          <w:spacing w:val="-2"/>
        </w:rPr>
        <w:t>功能设置：按动“设定”键，进入设置本机设置操作对话框，显示窗内显示如下</w:t>
      </w:r>
      <w:r>
        <w:rPr>
          <w:rFonts w:ascii="Calibri" w:hAnsi="Calibri" w:eastAsia="Calibri"/>
          <w:spacing w:val="-10"/>
        </w:rPr>
        <w:t>:</w:t>
      </w:r>
    </w:p>
    <w:p>
      <w:pPr>
        <w:pStyle w:val="BodyText"/>
        <w:spacing w:before="3"/>
        <w:rPr>
          <w:rFonts w:ascii="Calibri"/>
          <w:sz w:val="9"/>
        </w:rPr>
      </w:pPr>
      <w:r>
        <w:rPr>
          <w:rFonts w:ascii="Calibri"/>
          <w:sz w:val="9"/>
        </w:rPr>
        <w:drawing>
          <wp:anchor distT="0" distB="0" distL="0" distR="0" allowOverlap="1" layoutInCell="1" locked="0" behindDoc="1" simplePos="0" relativeHeight="487588864">
            <wp:simplePos x="0" y="0"/>
            <wp:positionH relativeFrom="page">
              <wp:posOffset>2465832</wp:posOffset>
            </wp:positionH>
            <wp:positionV relativeFrom="paragraph">
              <wp:posOffset>86923</wp:posOffset>
            </wp:positionV>
            <wp:extent cx="2635918" cy="62541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635918" cy="625411"/>
                    </a:xfrm>
                    <a:prstGeom prst="rect">
                      <a:avLst/>
                    </a:prstGeom>
                  </pic:spPr>
                </pic:pic>
              </a:graphicData>
            </a:graphic>
          </wp:anchor>
        </w:drawing>
      </w:r>
    </w:p>
    <w:p>
      <w:pPr>
        <w:pStyle w:val="BodyText"/>
        <w:spacing w:line="278" w:lineRule="auto" w:before="169"/>
        <w:ind w:left="523" w:right="3951"/>
      </w:pPr>
      <w:r>
        <w:rPr>
          <w:spacing w:val="-2"/>
        </w:rPr>
        <w:t>按动“▲”或“▼”键可以进入需要设定的菜单， </w:t>
      </w:r>
      <w:r>
        <w:rPr/>
        <w:t>“</w:t>
      </w:r>
      <w:r>
        <w:rPr>
          <w:rFonts w:ascii="Calibri" w:hAnsi="Calibri" w:eastAsia="Calibri"/>
        </w:rPr>
        <w:t>Adjust Time</w:t>
      </w:r>
      <w:r>
        <w:rPr/>
        <w:t>” 设定时间，</w:t>
      </w:r>
    </w:p>
    <w:p>
      <w:pPr>
        <w:pStyle w:val="BodyText"/>
        <w:spacing w:line="278" w:lineRule="auto"/>
        <w:ind w:left="523" w:right="5972"/>
        <w:jc w:val="both"/>
      </w:pPr>
      <w:r>
        <w:rPr/>
        <w:t>“</w:t>
      </w:r>
      <w:r>
        <w:rPr>
          <w:rFonts w:ascii="Calibri" w:hAnsi="Calibri" w:eastAsia="Calibri"/>
        </w:rPr>
        <w:t>Set</w:t>
      </w:r>
      <w:r>
        <w:rPr>
          <w:rFonts w:ascii="Calibri" w:hAnsi="Calibri" w:eastAsia="Calibri"/>
          <w:spacing w:val="-2"/>
        </w:rPr>
        <w:t> </w:t>
      </w:r>
      <w:r>
        <w:rPr>
          <w:rFonts w:ascii="Calibri" w:hAnsi="Calibri" w:eastAsia="Calibri"/>
        </w:rPr>
        <w:t>Self</w:t>
      </w:r>
      <w:r>
        <w:rPr>
          <w:rFonts w:ascii="Calibri" w:hAnsi="Calibri" w:eastAsia="Calibri"/>
          <w:spacing w:val="-3"/>
        </w:rPr>
        <w:t> </w:t>
      </w:r>
      <w:r>
        <w:rPr>
          <w:rFonts w:ascii="Calibri" w:hAnsi="Calibri" w:eastAsia="Calibri"/>
        </w:rPr>
        <w:t>Address</w:t>
      </w:r>
      <w:r>
        <w:rPr/>
        <w:t>”设定通讯地址， “</w:t>
      </w:r>
      <w:r>
        <w:rPr>
          <w:rFonts w:ascii="Calibri" w:hAnsi="Calibri" w:eastAsia="Calibri"/>
        </w:rPr>
        <w:t>Set</w:t>
      </w:r>
      <w:r>
        <w:rPr>
          <w:rFonts w:ascii="Calibri" w:hAnsi="Calibri" w:eastAsia="Calibri"/>
          <w:spacing w:val="-12"/>
        </w:rPr>
        <w:t> </w:t>
      </w:r>
      <w:r>
        <w:rPr>
          <w:rFonts w:ascii="Calibri" w:hAnsi="Calibri" w:eastAsia="Calibri"/>
        </w:rPr>
        <w:t>Baud</w:t>
      </w:r>
      <w:r>
        <w:rPr>
          <w:rFonts w:ascii="Calibri" w:hAnsi="Calibri" w:eastAsia="Calibri"/>
          <w:spacing w:val="-12"/>
        </w:rPr>
        <w:t> </w:t>
      </w:r>
      <w:r>
        <w:rPr>
          <w:rFonts w:ascii="Calibri" w:hAnsi="Calibri" w:eastAsia="Calibri"/>
        </w:rPr>
        <w:t>Rate</w:t>
      </w:r>
      <w:r>
        <w:rPr/>
        <w:t>”设定通讯波特率， “</w:t>
      </w:r>
      <w:r>
        <w:rPr>
          <w:rFonts w:ascii="Calibri" w:hAnsi="Calibri" w:eastAsia="Calibri"/>
        </w:rPr>
        <w:t>Check Record</w:t>
      </w:r>
      <w:r>
        <w:rPr/>
        <w:t>” 察看故障记录。</w:t>
      </w:r>
    </w:p>
    <w:p>
      <w:pPr>
        <w:pStyle w:val="BodyText"/>
        <w:spacing w:line="269" w:lineRule="exact"/>
        <w:ind w:left="523"/>
      </w:pPr>
      <w:r>
        <w:rPr>
          <w:spacing w:val="-2"/>
        </w:rPr>
        <w:t>如需要设定时间，则选中“</w:t>
      </w:r>
      <w:r>
        <w:rPr>
          <w:rFonts w:ascii="Calibri" w:hAnsi="Calibri" w:eastAsia="Calibri"/>
          <w:spacing w:val="-2"/>
        </w:rPr>
        <w:t>Adjust</w:t>
      </w:r>
      <w:r>
        <w:rPr>
          <w:rFonts w:ascii="Calibri" w:hAnsi="Calibri" w:eastAsia="Calibri"/>
          <w:spacing w:val="20"/>
        </w:rPr>
        <w:t> </w:t>
      </w:r>
      <w:r>
        <w:rPr>
          <w:rFonts w:ascii="Calibri" w:hAnsi="Calibri" w:eastAsia="Calibri"/>
          <w:spacing w:val="-2"/>
        </w:rPr>
        <w:t>Time</w:t>
      </w:r>
      <w:r>
        <w:rPr>
          <w:spacing w:val="-3"/>
        </w:rPr>
        <w:t>”菜单，按下“设定”键，则液晶面板显示如下：</w:t>
      </w:r>
    </w:p>
    <w:p>
      <w:pPr>
        <w:pStyle w:val="BodyText"/>
        <w:spacing w:before="10"/>
        <w:rPr>
          <w:sz w:val="8"/>
        </w:rPr>
      </w:pPr>
      <w:r>
        <w:rPr>
          <w:sz w:val="8"/>
        </w:rPr>
        <w:drawing>
          <wp:anchor distT="0" distB="0" distL="0" distR="0" allowOverlap="1" layoutInCell="1" locked="0" behindDoc="1" simplePos="0" relativeHeight="487589376">
            <wp:simplePos x="0" y="0"/>
            <wp:positionH relativeFrom="page">
              <wp:posOffset>2478023</wp:posOffset>
            </wp:positionH>
            <wp:positionV relativeFrom="paragraph">
              <wp:posOffset>86863</wp:posOffset>
            </wp:positionV>
            <wp:extent cx="2616006" cy="61902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16006" cy="619029"/>
                    </a:xfrm>
                    <a:prstGeom prst="rect">
                      <a:avLst/>
                    </a:prstGeom>
                  </pic:spPr>
                </pic:pic>
              </a:graphicData>
            </a:graphic>
          </wp:anchor>
        </w:drawing>
      </w:r>
    </w:p>
    <w:p>
      <w:pPr>
        <w:pStyle w:val="BodyText"/>
        <w:spacing w:line="278" w:lineRule="auto" w:before="179"/>
        <w:ind w:left="102" w:right="224" w:firstLine="420"/>
        <w:jc w:val="both"/>
      </w:pPr>
      <w:r>
        <w:rPr>
          <w:spacing w:val="-2"/>
        </w:rPr>
        <w:t>这时“</w:t>
      </w:r>
      <w:r>
        <w:rPr>
          <w:rFonts w:ascii="Calibri" w:hAnsi="Calibri" w:eastAsia="Calibri"/>
          <w:spacing w:val="-2"/>
        </w:rPr>
        <w:t>10</w:t>
      </w:r>
      <w:r>
        <w:rPr>
          <w:spacing w:val="-2"/>
        </w:rPr>
        <w:t>”闪烁，可以通过按动“▲”或“▼”键进行调整，调整完毕后按动“确定”确认调整，</w:t>
      </w:r>
      <w:r>
        <w:rPr>
          <w:spacing w:val="-6"/>
        </w:rPr>
        <w:t>同时“</w:t>
      </w:r>
      <w:r>
        <w:rPr>
          <w:rFonts w:ascii="Calibri" w:hAnsi="Calibri" w:eastAsia="Calibri"/>
          <w:spacing w:val="-6"/>
        </w:rPr>
        <w:t>01</w:t>
      </w:r>
      <w:r>
        <w:rPr>
          <w:spacing w:val="-6"/>
        </w:rPr>
        <w:t>”闪烁，按动“▲”或“▼”键进行月份调整，其他调整以此类推，调整完成后，一定要按“确</w:t>
      </w:r>
      <w:r>
        <w:rPr>
          <w:spacing w:val="-2"/>
        </w:rPr>
        <w:t>定”键确认调整。</w:t>
      </w:r>
    </w:p>
    <w:p>
      <w:pPr>
        <w:pStyle w:val="BodyText"/>
        <w:spacing w:line="269" w:lineRule="exact"/>
        <w:ind w:left="102"/>
        <w:jc w:val="both"/>
      </w:pPr>
      <w:r>
        <w:rPr>
          <w:spacing w:val="-2"/>
        </w:rPr>
        <w:t>如需调整通讯地址，则选中“</w:t>
      </w:r>
      <w:r>
        <w:rPr>
          <w:rFonts w:ascii="Calibri" w:hAnsi="Calibri" w:eastAsia="Calibri"/>
          <w:spacing w:val="-2"/>
        </w:rPr>
        <w:t>Set</w:t>
      </w:r>
      <w:r>
        <w:rPr>
          <w:rFonts w:ascii="Calibri" w:hAnsi="Calibri" w:eastAsia="Calibri"/>
          <w:spacing w:val="12"/>
        </w:rPr>
        <w:t> </w:t>
      </w:r>
      <w:r>
        <w:rPr>
          <w:rFonts w:ascii="Calibri" w:hAnsi="Calibri" w:eastAsia="Calibri"/>
          <w:spacing w:val="-2"/>
        </w:rPr>
        <w:t>Self</w:t>
      </w:r>
      <w:r>
        <w:rPr>
          <w:rFonts w:ascii="Calibri" w:hAnsi="Calibri" w:eastAsia="Calibri"/>
          <w:spacing w:val="10"/>
        </w:rPr>
        <w:t> </w:t>
      </w:r>
      <w:r>
        <w:rPr>
          <w:rFonts w:ascii="Calibri" w:hAnsi="Calibri" w:eastAsia="Calibri"/>
          <w:spacing w:val="-2"/>
        </w:rPr>
        <w:t>Address</w:t>
      </w:r>
      <w:r>
        <w:rPr>
          <w:spacing w:val="-3"/>
        </w:rPr>
        <w:t>”菜单，按下“设定”键，则液晶面板显示如下：</w:t>
      </w:r>
    </w:p>
    <w:p>
      <w:pPr>
        <w:pStyle w:val="BodyText"/>
        <w:spacing w:before="4"/>
        <w:rPr>
          <w:sz w:val="10"/>
        </w:rPr>
      </w:pPr>
      <w:r>
        <w:rPr>
          <w:sz w:val="10"/>
        </w:rPr>
        <w:drawing>
          <wp:anchor distT="0" distB="0" distL="0" distR="0" allowOverlap="1" layoutInCell="1" locked="0" behindDoc="1" simplePos="0" relativeHeight="487589888">
            <wp:simplePos x="0" y="0"/>
            <wp:positionH relativeFrom="page">
              <wp:posOffset>2471927</wp:posOffset>
            </wp:positionH>
            <wp:positionV relativeFrom="paragraph">
              <wp:posOffset>99242</wp:posOffset>
            </wp:positionV>
            <wp:extent cx="2624747" cy="61902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624747" cy="619029"/>
                    </a:xfrm>
                    <a:prstGeom prst="rect">
                      <a:avLst/>
                    </a:prstGeom>
                  </pic:spPr>
                </pic:pic>
              </a:graphicData>
            </a:graphic>
          </wp:anchor>
        </w:drawing>
      </w:r>
    </w:p>
    <w:p>
      <w:pPr>
        <w:pStyle w:val="BodyText"/>
        <w:spacing w:line="278" w:lineRule="auto" w:before="160"/>
        <w:ind w:left="102" w:right="269" w:firstLine="420"/>
        <w:jc w:val="both"/>
      </w:pPr>
      <w:r>
        <w:rPr/>
        <w:t>可以通过按动“▲”或“▼”键进行调整，</w:t>
      </w:r>
      <w:r>
        <w:rPr>
          <w:rFonts w:ascii="Calibri" w:hAnsi="Calibri" w:eastAsia="Calibri"/>
        </w:rPr>
        <w:t>,</w:t>
      </w:r>
      <w:r>
        <w:rPr>
          <w:spacing w:val="-6"/>
        </w:rPr>
        <w:t>调整范围 </w:t>
      </w:r>
      <w:r>
        <w:rPr>
          <w:rFonts w:ascii="Calibri" w:hAnsi="Calibri" w:eastAsia="Calibri"/>
        </w:rPr>
        <w:t>0</w:t>
      </w:r>
      <w:r>
        <w:rPr>
          <w:rFonts w:ascii="Calibri" w:hAnsi="Calibri" w:eastAsia="Calibri"/>
          <w:spacing w:val="-6"/>
        </w:rPr>
        <w:t> </w:t>
      </w:r>
      <w:r>
        <w:rPr>
          <w:spacing w:val="-13"/>
        </w:rPr>
        <w:t>- </w:t>
      </w:r>
      <w:r>
        <w:rPr>
          <w:rFonts w:ascii="Calibri" w:hAnsi="Calibri" w:eastAsia="Calibri"/>
        </w:rPr>
        <w:t>255</w:t>
      </w:r>
      <w:r>
        <w:rPr>
          <w:rFonts w:ascii="Calibri" w:hAnsi="Calibri" w:eastAsia="Calibri"/>
          <w:spacing w:val="18"/>
        </w:rPr>
        <w:t>, </w:t>
      </w:r>
      <w:r>
        <w:rPr/>
        <w:t>调整完毕后按动“确定”确认调整</w:t>
      </w:r>
      <w:r>
        <w:rPr>
          <w:rFonts w:ascii="Calibri" w:hAnsi="Calibri" w:eastAsia="Calibri"/>
        </w:rPr>
        <w:t>;</w:t>
      </w:r>
      <w:r>
        <w:rPr/>
        <w:t>如需要设定通讯波特率，则选中“</w:t>
      </w:r>
      <w:r>
        <w:rPr>
          <w:rFonts w:ascii="Calibri" w:hAnsi="Calibri" w:eastAsia="Calibri"/>
        </w:rPr>
        <w:t>Set Baud Rate</w:t>
      </w:r>
      <w:r>
        <w:rPr/>
        <w:t>”菜单，按下“设定”键，则液晶面板显示如下：</w:t>
      </w:r>
    </w:p>
    <w:p>
      <w:pPr>
        <w:pStyle w:val="BodyText"/>
        <w:spacing w:after="0" w:line="278" w:lineRule="auto"/>
        <w:jc w:val="both"/>
        <w:sectPr>
          <w:pgSz w:w="11910" w:h="16840"/>
          <w:pgMar w:top="1660" w:bottom="280" w:left="1133" w:right="992"/>
        </w:sectPr>
      </w:pPr>
    </w:p>
    <w:p>
      <w:pPr>
        <w:spacing w:line="240" w:lineRule="auto"/>
        <w:ind w:left="2731" w:right="0" w:firstLine="0"/>
        <w:rPr>
          <w:sz w:val="20"/>
        </w:rPr>
      </w:pPr>
      <w:r>
        <w:rPr>
          <w:sz w:val="20"/>
        </w:rPr>
        <w:drawing>
          <wp:inline distT="0" distB="0" distL="0" distR="0">
            <wp:extent cx="2668601" cy="61902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668601" cy="619029"/>
                    </a:xfrm>
                    <a:prstGeom prst="rect">
                      <a:avLst/>
                    </a:prstGeom>
                  </pic:spPr>
                </pic:pic>
              </a:graphicData>
            </a:graphic>
          </wp:inline>
        </w:drawing>
      </w:r>
      <w:r>
        <w:rPr>
          <w:sz w:val="20"/>
        </w:rPr>
      </w:r>
    </w:p>
    <w:p>
      <w:pPr>
        <w:pStyle w:val="BodyText"/>
        <w:spacing w:line="278" w:lineRule="auto" w:before="176"/>
        <w:ind w:left="102" w:right="138" w:firstLine="420"/>
      </w:pPr>
      <w:r>
        <w:rPr/>
        <w:t>可以通过按动“▲”或“▼”键进行调整，</w:t>
      </w:r>
      <w:r>
        <w:rPr>
          <w:rFonts w:ascii="Calibri" w:hAnsi="Calibri" w:eastAsia="Calibri"/>
        </w:rPr>
        <w:t>,</w:t>
      </w:r>
      <w:r>
        <w:rPr/>
        <w:t>调整范围 </w:t>
      </w:r>
      <w:r>
        <w:rPr>
          <w:rFonts w:ascii="Calibri" w:hAnsi="Calibri" w:eastAsia="Calibri"/>
        </w:rPr>
        <w:t>600</w:t>
      </w:r>
      <w:r>
        <w:rPr>
          <w:rFonts w:ascii="Calibri" w:hAnsi="Calibri" w:eastAsia="Calibri"/>
          <w:spacing w:val="40"/>
        </w:rPr>
        <w:t> </w:t>
      </w:r>
      <w:r>
        <w:rPr>
          <w:spacing w:val="-10"/>
        </w:rPr>
        <w:t>- </w:t>
      </w:r>
      <w:r>
        <w:rPr>
          <w:rFonts w:ascii="Calibri" w:hAnsi="Calibri" w:eastAsia="Calibri"/>
        </w:rPr>
        <w:t>28800</w:t>
      </w:r>
      <w:r>
        <w:rPr>
          <w:rFonts w:ascii="Calibri" w:hAnsi="Calibri" w:eastAsia="Calibri"/>
          <w:spacing w:val="20"/>
        </w:rPr>
        <w:t>, </w:t>
      </w:r>
      <w:r>
        <w:rPr/>
        <w:t>调整完毕后按动“确定”确认</w:t>
      </w:r>
      <w:r>
        <w:rPr/>
        <w:t> </w:t>
      </w:r>
      <w:r>
        <w:rPr>
          <w:spacing w:val="-2"/>
        </w:rPr>
        <w:t>调整</w:t>
      </w:r>
      <w:r>
        <w:rPr>
          <w:rFonts w:ascii="Calibri" w:hAnsi="Calibri" w:eastAsia="Calibri"/>
          <w:spacing w:val="-2"/>
        </w:rPr>
        <w:t>;</w:t>
      </w:r>
      <w:r>
        <w:rPr>
          <w:spacing w:val="-2"/>
        </w:rPr>
        <w:t>如需要查看故障记录，则选中“</w:t>
      </w:r>
      <w:r>
        <w:rPr>
          <w:rFonts w:ascii="Calibri" w:hAnsi="Calibri" w:eastAsia="Calibri"/>
          <w:spacing w:val="-2"/>
        </w:rPr>
        <w:t>Check</w:t>
      </w:r>
      <w:r>
        <w:rPr>
          <w:rFonts w:ascii="Calibri" w:hAnsi="Calibri" w:eastAsia="Calibri"/>
          <w:spacing w:val="-8"/>
        </w:rPr>
        <w:t> </w:t>
      </w:r>
      <w:r>
        <w:rPr>
          <w:rFonts w:ascii="Calibri" w:hAnsi="Calibri" w:eastAsia="Calibri"/>
          <w:spacing w:val="-2"/>
        </w:rPr>
        <w:t>Record</w:t>
      </w:r>
      <w:r>
        <w:rPr>
          <w:spacing w:val="-2"/>
        </w:rPr>
        <w:t>”菜单，按下“设定”键，则液晶面板显示故障记录，</w:t>
      </w:r>
      <w:r>
        <w:rPr>
          <w:spacing w:val="-4"/>
        </w:rPr>
        <w:t>例如：</w:t>
      </w:r>
    </w:p>
    <w:p>
      <w:pPr>
        <w:pStyle w:val="BodyText"/>
        <w:spacing w:before="8"/>
        <w:rPr>
          <w:sz w:val="7"/>
        </w:rPr>
      </w:pPr>
      <w:r>
        <w:rPr>
          <w:sz w:val="7"/>
        </w:rPr>
        <w:drawing>
          <wp:anchor distT="0" distB="0" distL="0" distR="0" allowOverlap="1" layoutInCell="1" locked="0" behindDoc="1" simplePos="0" relativeHeight="487590400">
            <wp:simplePos x="0" y="0"/>
            <wp:positionH relativeFrom="page">
              <wp:posOffset>2471927</wp:posOffset>
            </wp:positionH>
            <wp:positionV relativeFrom="paragraph">
              <wp:posOffset>77890</wp:posOffset>
            </wp:positionV>
            <wp:extent cx="2629791" cy="61264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2629791" cy="612648"/>
                    </a:xfrm>
                    <a:prstGeom prst="rect">
                      <a:avLst/>
                    </a:prstGeom>
                  </pic:spPr>
                </pic:pic>
              </a:graphicData>
            </a:graphic>
          </wp:anchor>
        </w:drawing>
      </w:r>
    </w:p>
    <w:p>
      <w:pPr>
        <w:pStyle w:val="BodyText"/>
        <w:spacing w:line="278" w:lineRule="auto" w:before="160"/>
        <w:ind w:left="102" w:right="1362" w:firstLine="420"/>
      </w:pPr>
      <w:r>
        <w:rPr>
          <w:spacing w:val="-1"/>
        </w:rPr>
        <w:t>显示含义为 </w:t>
      </w:r>
      <w:r>
        <w:rPr>
          <w:rFonts w:ascii="Calibri" w:hAnsi="Calibri" w:eastAsia="Calibri"/>
        </w:rPr>
        <w:t>C</w:t>
      </w:r>
      <w:r>
        <w:rPr>
          <w:rFonts w:ascii="Calibri" w:hAnsi="Calibri" w:eastAsia="Calibri"/>
          <w:spacing w:val="53"/>
        </w:rPr>
        <w:t> </w:t>
      </w:r>
      <w:r>
        <w:rPr>
          <w:spacing w:val="-1"/>
        </w:rPr>
        <w:t>相于 </w:t>
      </w:r>
      <w:r>
        <w:rPr>
          <w:rFonts w:ascii="Calibri" w:hAnsi="Calibri" w:eastAsia="Calibri"/>
        </w:rPr>
        <w:t>2010</w:t>
      </w:r>
      <w:r>
        <w:rPr>
          <w:rFonts w:ascii="Calibri" w:hAnsi="Calibri" w:eastAsia="Calibri"/>
          <w:spacing w:val="54"/>
        </w:rPr>
        <w:t> </w:t>
      </w:r>
      <w:r>
        <w:rPr>
          <w:spacing w:val="-2"/>
        </w:rPr>
        <w:t>年 </w:t>
      </w:r>
      <w:r>
        <w:rPr>
          <w:rFonts w:ascii="Calibri" w:hAnsi="Calibri" w:eastAsia="Calibri"/>
        </w:rPr>
        <w:t>1</w:t>
      </w:r>
      <w:r>
        <w:rPr>
          <w:rFonts w:ascii="Calibri" w:hAnsi="Calibri" w:eastAsia="Calibri"/>
          <w:spacing w:val="56"/>
        </w:rPr>
        <w:t> </w:t>
      </w:r>
      <w:r>
        <w:rPr>
          <w:spacing w:val="-2"/>
        </w:rPr>
        <w:t>月 </w:t>
      </w:r>
      <w:r>
        <w:rPr>
          <w:rFonts w:ascii="Calibri" w:hAnsi="Calibri" w:eastAsia="Calibri"/>
        </w:rPr>
        <w:t>2</w:t>
      </w:r>
      <w:r>
        <w:rPr>
          <w:rFonts w:ascii="Calibri" w:hAnsi="Calibri" w:eastAsia="Calibri"/>
          <w:spacing w:val="54"/>
        </w:rPr>
        <w:t> </w:t>
      </w:r>
      <w:r>
        <w:rPr>
          <w:spacing w:val="-2"/>
        </w:rPr>
        <w:t>日 </w:t>
      </w:r>
      <w:r>
        <w:rPr>
          <w:rFonts w:ascii="Calibri" w:hAnsi="Calibri" w:eastAsia="Calibri"/>
        </w:rPr>
        <w:t>3</w:t>
      </w:r>
      <w:r>
        <w:rPr>
          <w:rFonts w:ascii="Calibri" w:hAnsi="Calibri" w:eastAsia="Calibri"/>
          <w:spacing w:val="56"/>
        </w:rPr>
        <w:t> </w:t>
      </w:r>
      <w:r>
        <w:rPr>
          <w:spacing w:val="-2"/>
        </w:rPr>
        <w:t>点 </w:t>
      </w:r>
      <w:r>
        <w:rPr>
          <w:rFonts w:ascii="Calibri" w:hAnsi="Calibri" w:eastAsia="Calibri"/>
        </w:rPr>
        <w:t>53</w:t>
      </w:r>
      <w:r>
        <w:rPr>
          <w:rFonts w:ascii="Calibri" w:hAnsi="Calibri" w:eastAsia="Calibri"/>
          <w:spacing w:val="54"/>
        </w:rPr>
        <w:t> </w:t>
      </w:r>
      <w:r>
        <w:rPr>
          <w:spacing w:val="-1"/>
        </w:rPr>
        <w:t>分发生放电，总放电次数为 </w:t>
      </w:r>
      <w:r>
        <w:rPr>
          <w:rFonts w:ascii="Calibri" w:hAnsi="Calibri" w:eastAsia="Calibri"/>
        </w:rPr>
        <w:t>5</w:t>
      </w:r>
      <w:r>
        <w:rPr>
          <w:rFonts w:ascii="Calibri" w:hAnsi="Calibri" w:eastAsia="Calibri"/>
          <w:spacing w:val="54"/>
        </w:rPr>
        <w:t> </w:t>
      </w:r>
      <w:r>
        <w:rPr/>
        <w:t>次。</w:t>
      </w:r>
      <w:r>
        <w:rPr>
          <w:spacing w:val="-2"/>
        </w:rPr>
        <w:t>可以通过按动“▲”或“▼”键进行查看其它故障记录。</w:t>
      </w:r>
    </w:p>
    <w:p>
      <w:pPr>
        <w:pStyle w:val="BodyText"/>
        <w:spacing w:line="269" w:lineRule="exact"/>
        <w:ind w:left="102"/>
      </w:pPr>
      <w:r>
        <w:rPr>
          <w:spacing w:val="-3"/>
        </w:rPr>
        <w:t>故障记录：本监测仪在系统发生过电压导致过电压保护器动作时，可自动记录过电压相别、过电压</w:t>
      </w:r>
    </w:p>
    <w:p>
      <w:pPr>
        <w:pStyle w:val="BodyText"/>
        <w:spacing w:before="43"/>
        <w:ind w:left="102"/>
      </w:pPr>
      <w:r>
        <w:rPr>
          <w:spacing w:val="-5"/>
        </w:rPr>
        <w:t>发生时间，并有相应数码指示，如 </w:t>
      </w:r>
      <w:r>
        <w:rPr>
          <w:rFonts w:ascii="Calibri" w:eastAsia="Calibri"/>
          <w:spacing w:val="-4"/>
        </w:rPr>
        <w:t>A</w:t>
      </w:r>
      <w:r>
        <w:rPr>
          <w:rFonts w:ascii="Calibri" w:eastAsia="Calibri"/>
          <w:spacing w:val="43"/>
        </w:rPr>
        <w:t> </w:t>
      </w:r>
      <w:r>
        <w:rPr>
          <w:spacing w:val="-5"/>
        </w:rPr>
        <w:t>相发生放电，则 </w:t>
      </w:r>
      <w:r>
        <w:rPr>
          <w:rFonts w:ascii="Calibri" w:eastAsia="Calibri"/>
          <w:spacing w:val="-4"/>
        </w:rPr>
        <w:t>A</w:t>
      </w:r>
      <w:r>
        <w:rPr>
          <w:rFonts w:ascii="Calibri" w:eastAsia="Calibri"/>
          <w:spacing w:val="46"/>
        </w:rPr>
        <w:t> </w:t>
      </w:r>
      <w:r>
        <w:rPr>
          <w:spacing w:val="-5"/>
        </w:rPr>
        <w:t>相发光管点亮并保持，同时液晶面板显示如下：</w:t>
      </w:r>
    </w:p>
    <w:p>
      <w:pPr>
        <w:pStyle w:val="BodyText"/>
        <w:spacing w:before="7"/>
        <w:rPr>
          <w:sz w:val="9"/>
        </w:rPr>
      </w:pPr>
      <w:r>
        <w:rPr>
          <w:sz w:val="9"/>
        </w:rPr>
        <w:drawing>
          <wp:anchor distT="0" distB="0" distL="0" distR="0" allowOverlap="1" layoutInCell="1" locked="0" behindDoc="1" simplePos="0" relativeHeight="487590912">
            <wp:simplePos x="0" y="0"/>
            <wp:positionH relativeFrom="page">
              <wp:posOffset>2471927</wp:posOffset>
            </wp:positionH>
            <wp:positionV relativeFrom="paragraph">
              <wp:posOffset>93266</wp:posOffset>
            </wp:positionV>
            <wp:extent cx="2620488" cy="61902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2620488" cy="619029"/>
                    </a:xfrm>
                    <a:prstGeom prst="rect">
                      <a:avLst/>
                    </a:prstGeom>
                  </pic:spPr>
                </pic:pic>
              </a:graphicData>
            </a:graphic>
          </wp:anchor>
        </w:drawing>
      </w:r>
    </w:p>
    <w:p>
      <w:pPr>
        <w:pStyle w:val="BodyText"/>
        <w:spacing w:line="278" w:lineRule="auto" w:before="169"/>
        <w:ind w:left="102" w:right="495" w:firstLine="420"/>
      </w:pPr>
      <w:r>
        <w:rPr/>
        <w:t>显示含义为，</w:t>
      </w:r>
      <w:r>
        <w:rPr>
          <w:rFonts w:ascii="Calibri" w:hAnsi="Calibri" w:eastAsia="Calibri"/>
        </w:rPr>
        <w:t>2010</w:t>
      </w:r>
      <w:r>
        <w:rPr>
          <w:rFonts w:ascii="Calibri" w:hAnsi="Calibri" w:eastAsia="Calibri"/>
          <w:spacing w:val="54"/>
        </w:rPr>
        <w:t> </w:t>
      </w:r>
      <w:r>
        <w:rPr>
          <w:spacing w:val="-2"/>
        </w:rPr>
        <w:t>年 </w:t>
      </w:r>
      <w:r>
        <w:rPr>
          <w:rFonts w:ascii="Calibri" w:hAnsi="Calibri" w:eastAsia="Calibri"/>
        </w:rPr>
        <w:t>1</w:t>
      </w:r>
      <w:r>
        <w:rPr>
          <w:rFonts w:ascii="Calibri" w:hAnsi="Calibri" w:eastAsia="Calibri"/>
          <w:spacing w:val="54"/>
        </w:rPr>
        <w:t> </w:t>
      </w:r>
      <w:r>
        <w:rPr>
          <w:spacing w:val="-1"/>
        </w:rPr>
        <w:t>月 </w:t>
      </w:r>
      <w:r>
        <w:rPr>
          <w:rFonts w:ascii="Calibri" w:hAnsi="Calibri" w:eastAsia="Calibri"/>
        </w:rPr>
        <w:t>2</w:t>
      </w:r>
      <w:r>
        <w:rPr>
          <w:rFonts w:ascii="Calibri" w:hAnsi="Calibri" w:eastAsia="Calibri"/>
          <w:spacing w:val="54"/>
        </w:rPr>
        <w:t> </w:t>
      </w:r>
      <w:r>
        <w:rPr>
          <w:spacing w:val="-2"/>
        </w:rPr>
        <w:t>日 </w:t>
      </w:r>
      <w:r>
        <w:rPr>
          <w:rFonts w:ascii="Calibri" w:hAnsi="Calibri" w:eastAsia="Calibri"/>
        </w:rPr>
        <w:t>3</w:t>
      </w:r>
      <w:r>
        <w:rPr>
          <w:rFonts w:ascii="Calibri" w:hAnsi="Calibri" w:eastAsia="Calibri"/>
          <w:spacing w:val="54"/>
        </w:rPr>
        <w:t> </w:t>
      </w:r>
      <w:r>
        <w:rPr>
          <w:spacing w:val="-2"/>
        </w:rPr>
        <w:t>点 </w:t>
      </w:r>
      <w:r>
        <w:rPr>
          <w:rFonts w:ascii="Calibri" w:hAnsi="Calibri" w:eastAsia="Calibri"/>
        </w:rPr>
        <w:t>53</w:t>
      </w:r>
      <w:r>
        <w:rPr>
          <w:rFonts w:ascii="Calibri" w:hAnsi="Calibri" w:eastAsia="Calibri"/>
          <w:spacing w:val="54"/>
        </w:rPr>
        <w:t> </w:t>
      </w:r>
      <w:r>
        <w:rPr>
          <w:spacing w:val="-1"/>
        </w:rPr>
        <w:t>分发生 </w:t>
      </w:r>
      <w:r>
        <w:rPr>
          <w:rFonts w:ascii="Calibri" w:hAnsi="Calibri" w:eastAsia="Calibri"/>
        </w:rPr>
        <w:t>A</w:t>
      </w:r>
      <w:r>
        <w:rPr>
          <w:rFonts w:ascii="Calibri" w:hAnsi="Calibri" w:eastAsia="Calibri"/>
          <w:spacing w:val="53"/>
        </w:rPr>
        <w:t> </w:t>
      </w:r>
      <w:r>
        <w:rPr/>
        <w:t>相放电现象，</w:t>
      </w:r>
      <w:r>
        <w:rPr>
          <w:rFonts w:ascii="Calibri" w:hAnsi="Calibri" w:eastAsia="Calibri"/>
        </w:rPr>
        <w:t>A</w:t>
      </w:r>
      <w:r>
        <w:rPr>
          <w:rFonts w:ascii="Calibri" w:hAnsi="Calibri" w:eastAsia="Calibri"/>
          <w:spacing w:val="53"/>
        </w:rPr>
        <w:t> </w:t>
      </w:r>
      <w:r>
        <w:rPr>
          <w:spacing w:val="-1"/>
        </w:rPr>
        <w:t>相总放电次数为 </w:t>
      </w:r>
      <w:r>
        <w:rPr>
          <w:rFonts w:ascii="Calibri" w:hAnsi="Calibri" w:eastAsia="Calibri"/>
        </w:rPr>
        <w:t>12</w:t>
      </w:r>
      <w:r>
        <w:rPr>
          <w:rFonts w:ascii="Calibri" w:hAnsi="Calibri" w:eastAsia="Calibri"/>
          <w:spacing w:val="54"/>
        </w:rPr>
        <w:t> </w:t>
      </w:r>
      <w:r>
        <w:rPr/>
        <w:t>次。</w:t>
      </w:r>
      <w:r>
        <w:rPr>
          <w:spacing w:val="-2"/>
        </w:rPr>
        <w:t>此显示一直保持到操作人员按动“取消”键或再次发生放电记录时止，在此期间，设备</w:t>
      </w:r>
    </w:p>
    <w:p>
      <w:pPr>
        <w:pStyle w:val="BodyText"/>
        <w:spacing w:line="269" w:lineRule="exact"/>
        <w:ind w:left="102"/>
      </w:pPr>
      <w:r>
        <w:rPr>
          <w:spacing w:val="-3"/>
        </w:rPr>
        <w:t>不再显示时钟，以引起值班人员注意。</w:t>
      </w:r>
    </w:p>
    <w:p>
      <w:pPr>
        <w:pStyle w:val="BodyText"/>
        <w:spacing w:before="43"/>
        <w:ind w:left="102"/>
      </w:pPr>
      <w:r>
        <w:rPr>
          <w:spacing w:val="-3"/>
        </w:rPr>
        <w:t>故障记录可以通过长时间按下“取消”键进行清除，清除，清除成功后面板显示如下：</w:t>
      </w:r>
    </w:p>
    <w:p>
      <w:pPr>
        <w:pStyle w:val="BodyText"/>
        <w:spacing w:before="1"/>
        <w:rPr>
          <w:sz w:val="11"/>
        </w:rPr>
      </w:pPr>
      <w:r>
        <w:rPr>
          <w:sz w:val="11"/>
        </w:rPr>
        <w:drawing>
          <wp:anchor distT="0" distB="0" distL="0" distR="0" allowOverlap="1" layoutInCell="1" locked="0" behindDoc="1" simplePos="0" relativeHeight="487591424">
            <wp:simplePos x="0" y="0"/>
            <wp:positionH relativeFrom="page">
              <wp:posOffset>2465832</wp:posOffset>
            </wp:positionH>
            <wp:positionV relativeFrom="paragraph">
              <wp:posOffset>105552</wp:posOffset>
            </wp:positionV>
            <wp:extent cx="2642044" cy="61264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2642044" cy="612648"/>
                    </a:xfrm>
                    <a:prstGeom prst="rect">
                      <a:avLst/>
                    </a:prstGeom>
                  </pic:spPr>
                </pic:pic>
              </a:graphicData>
            </a:graphic>
          </wp:anchor>
        </w:drawing>
      </w:r>
    </w:p>
    <w:p>
      <w:pPr>
        <w:pStyle w:val="ListParagraph"/>
        <w:numPr>
          <w:ilvl w:val="0"/>
          <w:numId w:val="3"/>
        </w:numPr>
        <w:tabs>
          <w:tab w:pos="521" w:val="left" w:leader="none"/>
        </w:tabs>
        <w:spacing w:line="240" w:lineRule="auto" w:before="160" w:after="0"/>
        <w:ind w:left="521" w:right="0" w:hanging="419"/>
        <w:jc w:val="left"/>
        <w:rPr>
          <w:sz w:val="21"/>
        </w:rPr>
      </w:pPr>
      <w:r>
        <w:rPr>
          <w:spacing w:val="-4"/>
          <w:sz w:val="21"/>
        </w:rPr>
        <w:t>简单故障排除</w:t>
      </w:r>
    </w:p>
    <w:p>
      <w:pPr>
        <w:pStyle w:val="BodyText"/>
        <w:spacing w:before="77" w:after="1"/>
        <w:rPr>
          <w:sz w:val="20"/>
        </w:rPr>
      </w:pPr>
    </w:p>
    <w:tbl>
      <w:tblPr>
        <w:tblW w:w="0" w:type="auto"/>
        <w:jc w:val="left"/>
        <w:tblInd w:w="1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2800"/>
        <w:gridCol w:w="3660"/>
      </w:tblGrid>
      <w:tr>
        <w:trPr>
          <w:trHeight w:val="312" w:hRule="atLeast"/>
        </w:trPr>
        <w:tc>
          <w:tcPr>
            <w:tcW w:w="910" w:type="dxa"/>
          </w:tcPr>
          <w:p>
            <w:pPr>
              <w:pStyle w:val="TableParagraph"/>
              <w:ind w:left="10" w:right="5"/>
              <w:rPr>
                <w:sz w:val="21"/>
              </w:rPr>
            </w:pPr>
            <w:r>
              <w:rPr>
                <w:spacing w:val="-8"/>
                <w:sz w:val="21"/>
              </w:rPr>
              <w:t>序号</w:t>
            </w:r>
          </w:p>
        </w:tc>
        <w:tc>
          <w:tcPr>
            <w:tcW w:w="2800" w:type="dxa"/>
          </w:tcPr>
          <w:p>
            <w:pPr>
              <w:pStyle w:val="TableParagraph"/>
              <w:rPr>
                <w:sz w:val="21"/>
              </w:rPr>
            </w:pPr>
            <w:r>
              <w:rPr>
                <w:spacing w:val="-7"/>
                <w:sz w:val="21"/>
              </w:rPr>
              <w:t>故障现象</w:t>
            </w:r>
          </w:p>
        </w:tc>
        <w:tc>
          <w:tcPr>
            <w:tcW w:w="3660" w:type="dxa"/>
          </w:tcPr>
          <w:p>
            <w:pPr>
              <w:pStyle w:val="TableParagraph"/>
              <w:ind w:left="9"/>
              <w:rPr>
                <w:sz w:val="21"/>
              </w:rPr>
            </w:pPr>
            <w:r>
              <w:rPr>
                <w:spacing w:val="-7"/>
                <w:sz w:val="21"/>
              </w:rPr>
              <w:t>排除方法</w:t>
            </w:r>
          </w:p>
        </w:tc>
      </w:tr>
      <w:tr>
        <w:trPr>
          <w:trHeight w:val="312" w:hRule="atLeast"/>
        </w:trPr>
        <w:tc>
          <w:tcPr>
            <w:tcW w:w="910" w:type="dxa"/>
          </w:tcPr>
          <w:p>
            <w:pPr>
              <w:pStyle w:val="TableParagraph"/>
              <w:spacing w:before="28"/>
              <w:ind w:left="10"/>
              <w:rPr>
                <w:rFonts w:ascii="Calibri"/>
                <w:sz w:val="21"/>
              </w:rPr>
            </w:pPr>
            <w:r>
              <w:rPr>
                <w:rFonts w:ascii="Calibri"/>
                <w:spacing w:val="-10"/>
                <w:sz w:val="21"/>
              </w:rPr>
              <w:t>1</w:t>
            </w:r>
          </w:p>
        </w:tc>
        <w:tc>
          <w:tcPr>
            <w:tcW w:w="2800" w:type="dxa"/>
          </w:tcPr>
          <w:p>
            <w:pPr>
              <w:pStyle w:val="TableParagraph"/>
              <w:rPr>
                <w:sz w:val="21"/>
              </w:rPr>
            </w:pPr>
            <w:r>
              <w:rPr>
                <w:spacing w:val="-4"/>
                <w:sz w:val="21"/>
              </w:rPr>
              <w:t>设备无显示</w:t>
            </w:r>
          </w:p>
        </w:tc>
        <w:tc>
          <w:tcPr>
            <w:tcW w:w="3660" w:type="dxa"/>
          </w:tcPr>
          <w:p>
            <w:pPr>
              <w:pStyle w:val="TableParagraph"/>
              <w:ind w:left="9"/>
              <w:rPr>
                <w:sz w:val="21"/>
              </w:rPr>
            </w:pPr>
            <w:r>
              <w:rPr>
                <w:spacing w:val="-7"/>
                <w:sz w:val="21"/>
              </w:rPr>
              <w:t>检查电源</w:t>
            </w:r>
          </w:p>
        </w:tc>
      </w:tr>
      <w:tr>
        <w:trPr>
          <w:trHeight w:val="935" w:hRule="atLeast"/>
        </w:trPr>
        <w:tc>
          <w:tcPr>
            <w:tcW w:w="910" w:type="dxa"/>
          </w:tcPr>
          <w:p>
            <w:pPr>
              <w:pStyle w:val="TableParagraph"/>
              <w:spacing w:before="70"/>
              <w:ind w:left="0"/>
              <w:jc w:val="left"/>
              <w:rPr>
                <w:sz w:val="21"/>
              </w:rPr>
            </w:pPr>
          </w:p>
          <w:p>
            <w:pPr>
              <w:pStyle w:val="TableParagraph"/>
              <w:spacing w:before="1"/>
              <w:ind w:left="10"/>
              <w:rPr>
                <w:rFonts w:ascii="Calibri"/>
                <w:sz w:val="21"/>
              </w:rPr>
            </w:pPr>
            <w:r>
              <w:rPr>
                <w:rFonts w:ascii="Calibri"/>
                <w:spacing w:val="-10"/>
                <w:sz w:val="21"/>
              </w:rPr>
              <w:t>2</w:t>
            </w:r>
          </w:p>
        </w:tc>
        <w:tc>
          <w:tcPr>
            <w:tcW w:w="2800" w:type="dxa"/>
          </w:tcPr>
          <w:p>
            <w:pPr>
              <w:pStyle w:val="TableParagraph"/>
              <w:spacing w:before="63"/>
              <w:ind w:left="0"/>
              <w:jc w:val="left"/>
              <w:rPr>
                <w:sz w:val="21"/>
              </w:rPr>
            </w:pPr>
          </w:p>
          <w:p>
            <w:pPr>
              <w:pStyle w:val="TableParagraph"/>
              <w:spacing w:before="0"/>
              <w:rPr>
                <w:sz w:val="21"/>
              </w:rPr>
            </w:pPr>
            <w:r>
              <w:rPr>
                <w:spacing w:val="-3"/>
                <w:sz w:val="21"/>
              </w:rPr>
              <w:t>设备某相放电次数记录很多</w:t>
            </w:r>
          </w:p>
        </w:tc>
        <w:tc>
          <w:tcPr>
            <w:tcW w:w="3660" w:type="dxa"/>
          </w:tcPr>
          <w:p>
            <w:pPr>
              <w:pStyle w:val="TableParagraph"/>
              <w:spacing w:line="278" w:lineRule="auto" w:before="20"/>
              <w:ind w:left="107" w:right="182"/>
              <w:jc w:val="left"/>
              <w:rPr>
                <w:sz w:val="21"/>
              </w:rPr>
            </w:pPr>
            <w:r>
              <w:rPr>
                <w:spacing w:val="-2"/>
                <w:sz w:val="21"/>
              </w:rPr>
              <w:t>检查测试过电压保护器相应放电相的</w:t>
            </w:r>
            <w:r>
              <w:rPr>
                <w:spacing w:val="-3"/>
                <w:sz w:val="21"/>
              </w:rPr>
              <w:t>工频放电电压值，判断过电压保护器</w:t>
            </w:r>
          </w:p>
          <w:p>
            <w:pPr>
              <w:pStyle w:val="TableParagraph"/>
              <w:spacing w:line="269" w:lineRule="exact" w:before="0"/>
              <w:ind w:left="107"/>
              <w:jc w:val="left"/>
              <w:rPr>
                <w:sz w:val="21"/>
              </w:rPr>
            </w:pPr>
            <w:r>
              <w:rPr>
                <w:spacing w:val="-3"/>
                <w:sz w:val="21"/>
              </w:rPr>
              <w:t>的性能是否符合要求。</w:t>
            </w:r>
          </w:p>
        </w:tc>
      </w:tr>
    </w:tbl>
    <w:p>
      <w:pPr>
        <w:pStyle w:val="BodyText"/>
        <w:spacing w:before="63"/>
      </w:pPr>
    </w:p>
    <w:p>
      <w:pPr>
        <w:pStyle w:val="ListParagraph"/>
        <w:numPr>
          <w:ilvl w:val="0"/>
          <w:numId w:val="3"/>
        </w:numPr>
        <w:tabs>
          <w:tab w:pos="521" w:val="left" w:leader="none"/>
        </w:tabs>
        <w:spacing w:line="240" w:lineRule="auto" w:before="0" w:after="0"/>
        <w:ind w:left="521" w:right="0" w:hanging="419"/>
        <w:jc w:val="left"/>
        <w:rPr>
          <w:sz w:val="21"/>
        </w:rPr>
      </w:pPr>
      <w:r>
        <w:rPr>
          <w:spacing w:val="-3"/>
          <w:sz w:val="21"/>
        </w:rPr>
        <w:t>售后服务及质保声明</w:t>
      </w:r>
    </w:p>
    <w:p>
      <w:pPr>
        <w:pStyle w:val="BodyText"/>
        <w:spacing w:line="278" w:lineRule="auto" w:before="43"/>
        <w:ind w:left="102" w:right="228" w:firstLine="420"/>
      </w:pPr>
      <w:r>
        <w:rPr>
          <w:spacing w:val="-2"/>
        </w:rPr>
        <w:t>本公司承诺：凡本公司产品，自售出之日起，半年内享受三包服务，两年内免费维修，终生维护。但属于下述情况之一，则不在三包服务及免费维修范围内：</w:t>
      </w:r>
    </w:p>
    <w:p>
      <w:pPr>
        <w:pStyle w:val="ListParagraph"/>
        <w:numPr>
          <w:ilvl w:val="1"/>
          <w:numId w:val="3"/>
        </w:numPr>
        <w:tabs>
          <w:tab w:pos="259" w:val="left" w:leader="none"/>
        </w:tabs>
        <w:spacing w:line="240" w:lineRule="auto" w:before="3" w:after="0"/>
        <w:ind w:left="259" w:right="0" w:hanging="157"/>
        <w:jc w:val="left"/>
        <w:rPr>
          <w:sz w:val="21"/>
        </w:rPr>
      </w:pPr>
      <w:r>
        <w:rPr>
          <w:spacing w:val="-4"/>
          <w:sz w:val="21"/>
        </w:rPr>
        <w:t>用户自行拆机；</w:t>
      </w:r>
    </w:p>
    <w:p>
      <w:pPr>
        <w:pStyle w:val="ListParagraph"/>
        <w:numPr>
          <w:ilvl w:val="1"/>
          <w:numId w:val="3"/>
        </w:numPr>
        <w:tabs>
          <w:tab w:pos="259" w:val="left" w:leader="none"/>
        </w:tabs>
        <w:spacing w:line="240" w:lineRule="auto" w:before="42" w:after="0"/>
        <w:ind w:left="259" w:right="0" w:hanging="157"/>
        <w:jc w:val="left"/>
        <w:rPr>
          <w:sz w:val="21"/>
        </w:rPr>
      </w:pPr>
      <w:r>
        <w:rPr>
          <w:spacing w:val="-3"/>
          <w:sz w:val="21"/>
        </w:rPr>
        <w:t>设备内部进水或线路板被强酸强碱腐蚀；</w:t>
      </w:r>
    </w:p>
    <w:p>
      <w:pPr>
        <w:pStyle w:val="ListParagraph"/>
        <w:numPr>
          <w:ilvl w:val="1"/>
          <w:numId w:val="3"/>
        </w:numPr>
        <w:tabs>
          <w:tab w:pos="259" w:val="left" w:leader="none"/>
        </w:tabs>
        <w:spacing w:line="240" w:lineRule="auto" w:before="43" w:after="0"/>
        <w:ind w:left="259" w:right="0" w:hanging="157"/>
        <w:jc w:val="left"/>
        <w:rPr>
          <w:sz w:val="21"/>
        </w:rPr>
      </w:pPr>
      <w:r>
        <w:rPr>
          <w:spacing w:val="-3"/>
          <w:sz w:val="21"/>
        </w:rPr>
        <w:t>未经许可的非正常联接导致的设备损坏；</w:t>
      </w:r>
    </w:p>
    <w:p>
      <w:pPr>
        <w:pStyle w:val="ListParagraph"/>
        <w:numPr>
          <w:ilvl w:val="1"/>
          <w:numId w:val="3"/>
        </w:numPr>
        <w:tabs>
          <w:tab w:pos="259" w:val="left" w:leader="none"/>
        </w:tabs>
        <w:spacing w:line="240" w:lineRule="auto" w:before="43" w:after="0"/>
        <w:ind w:left="259" w:right="0" w:hanging="157"/>
        <w:jc w:val="left"/>
        <w:rPr>
          <w:sz w:val="21"/>
        </w:rPr>
      </w:pPr>
      <w:r>
        <w:rPr>
          <w:spacing w:val="-3"/>
          <w:sz w:val="21"/>
        </w:rPr>
        <w:t>超过三包或免费维修有效期的。</w:t>
      </w:r>
    </w:p>
    <w:p>
      <w:pPr>
        <w:pStyle w:val="BodyText"/>
        <w:spacing w:line="278" w:lineRule="auto" w:before="41"/>
        <w:ind w:left="102" w:right="32"/>
      </w:pPr>
      <w:r>
        <w:rPr>
          <w:spacing w:val="-2"/>
        </w:rPr>
        <w:t>对本公司生产销售的超过三包期或免费维修失效的过电压在线监测仪，我公司提供优惠的有偿维修服务，具体费用请联系我公司相关部门。</w:t>
      </w:r>
    </w:p>
    <w:sectPr>
      <w:pgSz w:w="11910" w:h="16840"/>
      <w:pgMar w:top="15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8"/>
      <w:numFmt w:val="chineseCountingThousand"/>
      <w:lvlText w:val="%1、"/>
      <w:lvlJc w:val="left"/>
      <w:pPr>
        <w:ind w:left="523" w:hanging="420"/>
        <w:jc w:val="left"/>
      </w:pPr>
      <w:rPr>
        <w:rFonts w:hint="default" w:ascii="SimSun" w:hAnsi="SimSun" w:eastAsia="SimSun" w:cs="SimSun"/>
        <w:b w:val="0"/>
        <w:bCs w:val="0"/>
        <w:i w:val="0"/>
        <w:iCs w:val="0"/>
        <w:spacing w:val="-1"/>
        <w:w w:val="99"/>
        <w:sz w:val="19"/>
        <w:szCs w:val="19"/>
        <w:lang w:val="en-US" w:eastAsia="zh-CN" w:bidi="ar-SA"/>
      </w:rPr>
    </w:lvl>
    <w:lvl w:ilvl="1">
      <w:start w:val="1"/>
      <w:numFmt w:val="decimal"/>
      <w:lvlText w:val="%2."/>
      <w:lvlJc w:val="left"/>
      <w:pPr>
        <w:ind w:left="262" w:hanging="160"/>
        <w:jc w:val="left"/>
      </w:pPr>
      <w:rPr>
        <w:rFonts w:hint="default" w:ascii="Calibri" w:hAnsi="Calibri" w:eastAsia="Calibri" w:cs="Calibri"/>
        <w:b w:val="0"/>
        <w:bCs w:val="0"/>
        <w:i w:val="0"/>
        <w:iCs w:val="0"/>
        <w:spacing w:val="-1"/>
        <w:w w:val="96"/>
        <w:sz w:val="19"/>
        <w:szCs w:val="19"/>
        <w:lang w:val="en-US" w:eastAsia="zh-CN" w:bidi="ar-SA"/>
      </w:rPr>
    </w:lvl>
    <w:lvl w:ilvl="2">
      <w:start w:val="0"/>
      <w:numFmt w:val="bullet"/>
      <w:lvlText w:val="•"/>
      <w:lvlJc w:val="left"/>
      <w:pPr>
        <w:ind w:left="1549" w:hanging="160"/>
      </w:pPr>
      <w:rPr>
        <w:rFonts w:hint="default"/>
        <w:lang w:val="en-US" w:eastAsia="zh-CN" w:bidi="ar-SA"/>
      </w:rPr>
    </w:lvl>
    <w:lvl w:ilvl="3">
      <w:start w:val="0"/>
      <w:numFmt w:val="bullet"/>
      <w:lvlText w:val="•"/>
      <w:lvlJc w:val="left"/>
      <w:pPr>
        <w:ind w:left="2578" w:hanging="160"/>
      </w:pPr>
      <w:rPr>
        <w:rFonts w:hint="default"/>
        <w:lang w:val="en-US" w:eastAsia="zh-CN" w:bidi="ar-SA"/>
      </w:rPr>
    </w:lvl>
    <w:lvl w:ilvl="4">
      <w:start w:val="0"/>
      <w:numFmt w:val="bullet"/>
      <w:lvlText w:val="•"/>
      <w:lvlJc w:val="left"/>
      <w:pPr>
        <w:ind w:left="3607" w:hanging="160"/>
      </w:pPr>
      <w:rPr>
        <w:rFonts w:hint="default"/>
        <w:lang w:val="en-US" w:eastAsia="zh-CN" w:bidi="ar-SA"/>
      </w:rPr>
    </w:lvl>
    <w:lvl w:ilvl="5">
      <w:start w:val="0"/>
      <w:numFmt w:val="bullet"/>
      <w:lvlText w:val="•"/>
      <w:lvlJc w:val="left"/>
      <w:pPr>
        <w:ind w:left="4636" w:hanging="160"/>
      </w:pPr>
      <w:rPr>
        <w:rFonts w:hint="default"/>
        <w:lang w:val="en-US" w:eastAsia="zh-CN" w:bidi="ar-SA"/>
      </w:rPr>
    </w:lvl>
    <w:lvl w:ilvl="6">
      <w:start w:val="0"/>
      <w:numFmt w:val="bullet"/>
      <w:lvlText w:val="•"/>
      <w:lvlJc w:val="left"/>
      <w:pPr>
        <w:ind w:left="5665" w:hanging="160"/>
      </w:pPr>
      <w:rPr>
        <w:rFonts w:hint="default"/>
        <w:lang w:val="en-US" w:eastAsia="zh-CN" w:bidi="ar-SA"/>
      </w:rPr>
    </w:lvl>
    <w:lvl w:ilvl="7">
      <w:start w:val="0"/>
      <w:numFmt w:val="bullet"/>
      <w:lvlText w:val="•"/>
      <w:lvlJc w:val="left"/>
      <w:pPr>
        <w:ind w:left="6694" w:hanging="160"/>
      </w:pPr>
      <w:rPr>
        <w:rFonts w:hint="default"/>
        <w:lang w:val="en-US" w:eastAsia="zh-CN" w:bidi="ar-SA"/>
      </w:rPr>
    </w:lvl>
    <w:lvl w:ilvl="8">
      <w:start w:val="0"/>
      <w:numFmt w:val="bullet"/>
      <w:lvlText w:val="•"/>
      <w:lvlJc w:val="left"/>
      <w:pPr>
        <w:ind w:left="7723" w:hanging="160"/>
      </w:pPr>
      <w:rPr>
        <w:rFonts w:hint="default"/>
        <w:lang w:val="en-US" w:eastAsia="zh-CN" w:bidi="ar-SA"/>
      </w:rPr>
    </w:lvl>
  </w:abstractNum>
  <w:abstractNum w:abstractNumId="1">
    <w:multiLevelType w:val="hybridMultilevel"/>
    <w:lvl w:ilvl="0">
      <w:start w:val="4"/>
      <w:numFmt w:val="chineseCountingThousand"/>
      <w:lvlText w:val="%1、"/>
      <w:lvlJc w:val="left"/>
      <w:pPr>
        <w:ind w:left="523" w:hanging="420"/>
        <w:jc w:val="left"/>
      </w:pPr>
      <w:rPr>
        <w:rFonts w:hint="default" w:ascii="SimSun" w:hAnsi="SimSun" w:eastAsia="SimSun" w:cs="SimSun"/>
        <w:b w:val="0"/>
        <w:bCs w:val="0"/>
        <w:i w:val="0"/>
        <w:iCs w:val="0"/>
        <w:spacing w:val="-1"/>
        <w:w w:val="99"/>
        <w:sz w:val="19"/>
        <w:szCs w:val="19"/>
        <w:lang w:val="en-US" w:eastAsia="zh-CN" w:bidi="ar-SA"/>
      </w:rPr>
    </w:lvl>
    <w:lvl w:ilvl="1">
      <w:start w:val="1"/>
      <w:numFmt w:val="decimal"/>
      <w:lvlText w:val="%2."/>
      <w:lvlJc w:val="left"/>
      <w:pPr>
        <w:ind w:left="575" w:hanging="264"/>
        <w:jc w:val="left"/>
      </w:pPr>
      <w:rPr>
        <w:rFonts w:hint="default" w:ascii="Calibri" w:hAnsi="Calibri" w:eastAsia="Calibri" w:cs="Calibri"/>
        <w:b w:val="0"/>
        <w:bCs w:val="0"/>
        <w:i w:val="0"/>
        <w:iCs w:val="0"/>
        <w:spacing w:val="-1"/>
        <w:w w:val="88"/>
        <w:sz w:val="21"/>
        <w:szCs w:val="21"/>
        <w:lang w:val="en-US" w:eastAsia="zh-CN" w:bidi="ar-SA"/>
      </w:rPr>
    </w:lvl>
    <w:lvl w:ilvl="2">
      <w:start w:val="0"/>
      <w:numFmt w:val="bullet"/>
      <w:lvlText w:val="•"/>
      <w:lvlJc w:val="left"/>
      <w:pPr>
        <w:ind w:left="680" w:hanging="264"/>
      </w:pPr>
      <w:rPr>
        <w:rFonts w:hint="default"/>
        <w:lang w:val="en-US" w:eastAsia="zh-CN" w:bidi="ar-SA"/>
      </w:rPr>
    </w:lvl>
    <w:lvl w:ilvl="3">
      <w:start w:val="0"/>
      <w:numFmt w:val="bullet"/>
      <w:lvlText w:val="•"/>
      <w:lvlJc w:val="left"/>
      <w:pPr>
        <w:ind w:left="1817" w:hanging="264"/>
      </w:pPr>
      <w:rPr>
        <w:rFonts w:hint="default"/>
        <w:lang w:val="en-US" w:eastAsia="zh-CN" w:bidi="ar-SA"/>
      </w:rPr>
    </w:lvl>
    <w:lvl w:ilvl="4">
      <w:start w:val="0"/>
      <w:numFmt w:val="bullet"/>
      <w:lvlText w:val="•"/>
      <w:lvlJc w:val="left"/>
      <w:pPr>
        <w:ind w:left="2955" w:hanging="264"/>
      </w:pPr>
      <w:rPr>
        <w:rFonts w:hint="default"/>
        <w:lang w:val="en-US" w:eastAsia="zh-CN" w:bidi="ar-SA"/>
      </w:rPr>
    </w:lvl>
    <w:lvl w:ilvl="5">
      <w:start w:val="0"/>
      <w:numFmt w:val="bullet"/>
      <w:lvlText w:val="•"/>
      <w:lvlJc w:val="left"/>
      <w:pPr>
        <w:ind w:left="4092" w:hanging="264"/>
      </w:pPr>
      <w:rPr>
        <w:rFonts w:hint="default"/>
        <w:lang w:val="en-US" w:eastAsia="zh-CN" w:bidi="ar-SA"/>
      </w:rPr>
    </w:lvl>
    <w:lvl w:ilvl="6">
      <w:start w:val="0"/>
      <w:numFmt w:val="bullet"/>
      <w:lvlText w:val="•"/>
      <w:lvlJc w:val="left"/>
      <w:pPr>
        <w:ind w:left="5230" w:hanging="264"/>
      </w:pPr>
      <w:rPr>
        <w:rFonts w:hint="default"/>
        <w:lang w:val="en-US" w:eastAsia="zh-CN" w:bidi="ar-SA"/>
      </w:rPr>
    </w:lvl>
    <w:lvl w:ilvl="7">
      <w:start w:val="0"/>
      <w:numFmt w:val="bullet"/>
      <w:lvlText w:val="•"/>
      <w:lvlJc w:val="left"/>
      <w:pPr>
        <w:ind w:left="6368" w:hanging="264"/>
      </w:pPr>
      <w:rPr>
        <w:rFonts w:hint="default"/>
        <w:lang w:val="en-US" w:eastAsia="zh-CN" w:bidi="ar-SA"/>
      </w:rPr>
    </w:lvl>
    <w:lvl w:ilvl="8">
      <w:start w:val="0"/>
      <w:numFmt w:val="bullet"/>
      <w:lvlText w:val="•"/>
      <w:lvlJc w:val="left"/>
      <w:pPr>
        <w:ind w:left="7505" w:hanging="264"/>
      </w:pPr>
      <w:rPr>
        <w:rFonts w:hint="default"/>
        <w:lang w:val="en-US" w:eastAsia="zh-CN" w:bidi="ar-SA"/>
      </w:rPr>
    </w:lvl>
  </w:abstractNum>
  <w:abstractNum w:abstractNumId="0">
    <w:multiLevelType w:val="hybridMultilevel"/>
    <w:lvl w:ilvl="0">
      <w:start w:val="1"/>
      <w:numFmt w:val="chineseCountingThousand"/>
      <w:lvlText w:val="%1、"/>
      <w:lvlJc w:val="left"/>
      <w:pPr>
        <w:ind w:left="523" w:hanging="420"/>
        <w:jc w:val="left"/>
      </w:pPr>
      <w:rPr>
        <w:rFonts w:hint="default" w:ascii="SimSun" w:hAnsi="SimSun" w:eastAsia="SimSun" w:cs="SimSun"/>
        <w:b w:val="0"/>
        <w:bCs w:val="0"/>
        <w:i w:val="0"/>
        <w:iCs w:val="0"/>
        <w:spacing w:val="-1"/>
        <w:w w:val="99"/>
        <w:sz w:val="19"/>
        <w:szCs w:val="19"/>
        <w:lang w:val="en-US" w:eastAsia="zh-CN" w:bidi="ar-SA"/>
      </w:rPr>
    </w:lvl>
    <w:lvl w:ilvl="1">
      <w:start w:val="1"/>
      <w:numFmt w:val="decimal"/>
      <w:lvlText w:val="%2."/>
      <w:lvlJc w:val="left"/>
      <w:pPr>
        <w:ind w:left="682" w:hanging="160"/>
        <w:jc w:val="left"/>
      </w:pPr>
      <w:rPr>
        <w:rFonts w:hint="default" w:ascii="Calibri" w:hAnsi="Calibri" w:eastAsia="Calibri" w:cs="Calibri"/>
        <w:b w:val="0"/>
        <w:bCs w:val="0"/>
        <w:i w:val="0"/>
        <w:iCs w:val="0"/>
        <w:spacing w:val="-1"/>
        <w:w w:val="96"/>
        <w:sz w:val="19"/>
        <w:szCs w:val="19"/>
        <w:lang w:val="en-US" w:eastAsia="zh-CN" w:bidi="ar-SA"/>
      </w:rPr>
    </w:lvl>
    <w:lvl w:ilvl="2">
      <w:start w:val="0"/>
      <w:numFmt w:val="bullet"/>
      <w:lvlText w:val="•"/>
      <w:lvlJc w:val="left"/>
      <w:pPr>
        <w:ind w:left="1691" w:hanging="160"/>
      </w:pPr>
      <w:rPr>
        <w:rFonts w:hint="default"/>
        <w:lang w:val="en-US" w:eastAsia="zh-CN" w:bidi="ar-SA"/>
      </w:rPr>
    </w:lvl>
    <w:lvl w:ilvl="3">
      <w:start w:val="0"/>
      <w:numFmt w:val="bullet"/>
      <w:lvlText w:val="•"/>
      <w:lvlJc w:val="left"/>
      <w:pPr>
        <w:ind w:left="2702" w:hanging="160"/>
      </w:pPr>
      <w:rPr>
        <w:rFonts w:hint="default"/>
        <w:lang w:val="en-US" w:eastAsia="zh-CN" w:bidi="ar-SA"/>
      </w:rPr>
    </w:lvl>
    <w:lvl w:ilvl="4">
      <w:start w:val="0"/>
      <w:numFmt w:val="bullet"/>
      <w:lvlText w:val="•"/>
      <w:lvlJc w:val="left"/>
      <w:pPr>
        <w:ind w:left="3713" w:hanging="160"/>
      </w:pPr>
      <w:rPr>
        <w:rFonts w:hint="default"/>
        <w:lang w:val="en-US" w:eastAsia="zh-CN" w:bidi="ar-SA"/>
      </w:rPr>
    </w:lvl>
    <w:lvl w:ilvl="5">
      <w:start w:val="0"/>
      <w:numFmt w:val="bullet"/>
      <w:lvlText w:val="•"/>
      <w:lvlJc w:val="left"/>
      <w:pPr>
        <w:ind w:left="4724" w:hanging="160"/>
      </w:pPr>
      <w:rPr>
        <w:rFonts w:hint="default"/>
        <w:lang w:val="en-US" w:eastAsia="zh-CN" w:bidi="ar-SA"/>
      </w:rPr>
    </w:lvl>
    <w:lvl w:ilvl="6">
      <w:start w:val="0"/>
      <w:numFmt w:val="bullet"/>
      <w:lvlText w:val="•"/>
      <w:lvlJc w:val="left"/>
      <w:pPr>
        <w:ind w:left="5736" w:hanging="160"/>
      </w:pPr>
      <w:rPr>
        <w:rFonts w:hint="default"/>
        <w:lang w:val="en-US" w:eastAsia="zh-CN" w:bidi="ar-SA"/>
      </w:rPr>
    </w:lvl>
    <w:lvl w:ilvl="7">
      <w:start w:val="0"/>
      <w:numFmt w:val="bullet"/>
      <w:lvlText w:val="•"/>
      <w:lvlJc w:val="left"/>
      <w:pPr>
        <w:ind w:left="6747" w:hanging="160"/>
      </w:pPr>
      <w:rPr>
        <w:rFonts w:hint="default"/>
        <w:lang w:val="en-US" w:eastAsia="zh-CN" w:bidi="ar-SA"/>
      </w:rPr>
    </w:lvl>
    <w:lvl w:ilvl="8">
      <w:start w:val="0"/>
      <w:numFmt w:val="bullet"/>
      <w:lvlText w:val="•"/>
      <w:lvlJc w:val="left"/>
      <w:pPr>
        <w:ind w:left="7758" w:hanging="160"/>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1"/>
      <w:szCs w:val="21"/>
      <w:lang w:val="en-US" w:eastAsia="zh-CN" w:bidi="ar-SA"/>
    </w:rPr>
  </w:style>
  <w:style w:styleId="Title" w:type="paragraph">
    <w:name w:val="Title"/>
    <w:basedOn w:val="Normal"/>
    <w:uiPriority w:val="1"/>
    <w:qFormat/>
    <w:pPr>
      <w:spacing w:before="1"/>
      <w:ind w:left="4559" w:right="4698"/>
      <w:jc w:val="both"/>
    </w:pPr>
    <w:rPr>
      <w:rFonts w:ascii="SimSun" w:hAnsi="SimSun" w:eastAsia="SimSun" w:cs="SimSun"/>
      <w:sz w:val="52"/>
      <w:szCs w:val="52"/>
      <w:lang w:val="en-US" w:eastAsia="zh-CN" w:bidi="ar-SA"/>
    </w:rPr>
  </w:style>
  <w:style w:styleId="ListParagraph" w:type="paragraph">
    <w:name w:val="List Paragraph"/>
    <w:basedOn w:val="Normal"/>
    <w:uiPriority w:val="1"/>
    <w:qFormat/>
    <w:pPr>
      <w:spacing w:before="43"/>
      <w:ind w:left="521" w:hanging="157"/>
    </w:pPr>
    <w:rPr>
      <w:rFonts w:ascii="SimSun" w:hAnsi="SimSun" w:eastAsia="SimSun" w:cs="SimSun"/>
      <w:lang w:val="en-US" w:eastAsia="zh-CN" w:bidi="ar-SA"/>
    </w:rPr>
  </w:style>
  <w:style w:styleId="TableParagraph" w:type="paragraph">
    <w:name w:val="Table Paragraph"/>
    <w:basedOn w:val="Normal"/>
    <w:uiPriority w:val="1"/>
    <w:qFormat/>
    <w:pPr>
      <w:spacing w:before="21"/>
      <w:ind w:left="8"/>
      <w:jc w:val="center"/>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君行天下</dc:creator>
  <dc:description/>
  <dcterms:created xsi:type="dcterms:W3CDTF">2026-08-27T08:41:53Z</dcterms:created>
  <dcterms:modified xsi:type="dcterms:W3CDTF">2026-08-27T08:41:53Z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Creator">
    <vt:lpwstr>WPS 文字</vt:lpwstr>
  </property>
  <property fmtid="{D5CDD505-2E9C-101B-9397-08002B2CF9AE}" pid="5" name="LastSaved">
    <vt:filetime>2026-08-27T00:00:00Z</vt:filetime>
  </property>
  <property fmtid="{D5CDD505-2E9C-101B-9397-08002B2CF9AE}" pid="6" name="SourceModified">
    <vt:lpwstr>D:20260528102048+08'00'</vt:lpwstr>
  </property>
</Properties>
</file>