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Unit 19: Data Structures &amp; Algorithms</w:t>
      </w:r>
    </w:p>
    <w:p>
      <w:pPr>
        <w:jc w:val="center"/>
      </w:pPr>
      <w:r>
        <w:t>Final Assignment – Swift-Load Logistics System</w:t>
      </w:r>
    </w:p>
    <w:p>
      <w:pPr>
        <w:jc w:val="center"/>
      </w:pPr>
      <w:r>
        <w:t>Individual Project | Academic Year 2025-2026 Spring Semester</w:t>
      </w:r>
    </w:p>
    <w:p/>
    <w:p>
      <w:pPr>
        <w:pStyle w:val="Heading1"/>
      </w:pPr>
      <w:r>
        <w:t>Task 1: System Architecture and Cargo Sorting</w:t>
      </w:r>
    </w:p>
    <w:p>
      <w:r>
        <w:t>This task focuses on the initial design of the Swift-Load Logistics platform...</w:t>
      </w:r>
    </w:p>
    <w:p>
      <w:pPr>
        <w:pStyle w:val="Heading2"/>
      </w:pPr>
      <w:r>
        <w:t>P1: Design Specification for the "Goods" Data Structure</w:t>
      </w:r>
    </w:p>
    <w:p>
      <w:r>
        <w:t>The "Goods" Abstract Data Type (ADT) is the cornerstone of the Swift-Load Logistics system. An ADT defines a mathematical model for a data type...</w:t>
      </w:r>
    </w:p>
    <w:p>
      <w:r>
        <w:rPr>
          <w:b/>
        </w:rPr>
        <w:t>Valid Operations (Functions F):</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Operation</w:t>
            </w:r>
          </w:p>
        </w:tc>
        <w:tc>
          <w:tcPr>
            <w:tcW w:type="dxa" w:w="2160"/>
            <w:shd w:fill="4472C4"/>
          </w:tcPr>
          <w:p>
            <w:r>
              <w:rPr>
                <w:b/>
                <w:color w:val="FFFFFF"/>
              </w:rPr>
              <w:t>Parameters</w:t>
            </w:r>
          </w:p>
        </w:tc>
        <w:tc>
          <w:tcPr>
            <w:tcW w:type="dxa" w:w="2160"/>
            <w:shd w:fill="4472C4"/>
          </w:tcPr>
          <w:p>
            <w:r>
              <w:rPr>
                <w:b/>
                <w:color w:val="FFFFFF"/>
              </w:rPr>
              <w:t>Return Type</w:t>
            </w:r>
          </w:p>
        </w:tc>
        <w:tc>
          <w:tcPr>
            <w:tcW w:type="dxa" w:w="2160"/>
            <w:shd w:fill="4472C4"/>
          </w:tcPr>
          <w:p>
            <w:r>
              <w:rPr>
                <w:b/>
                <w:color w:val="FFFFFF"/>
              </w:rPr>
              <w:t>Pre/Post Conditions &amp; Axioms</w:t>
            </w:r>
          </w:p>
        </w:tc>
      </w:tr>
      <w:tr>
        <w:tc>
          <w:tcPr>
            <w:tcW w:type="dxa" w:w="2160"/>
          </w:tcPr>
          <w:p>
            <w:r>
              <w:t>Constructor</w:t>
            </w:r>
          </w:p>
        </w:tc>
        <w:tc>
          <w:tcPr>
            <w:tcW w:type="dxa" w:w="2160"/>
          </w:tcPr>
          <w:p>
            <w:r>
              <w:t>name, type, weight</w:t>
            </w:r>
          </w:p>
        </w:tc>
        <w:tc>
          <w:tcPr>
            <w:tcW w:type="dxa" w:w="2160"/>
          </w:tcPr>
          <w:p>
            <w:r/>
            <w:r>
              <w:rPr>
                <w:highlight w:val="yellow"/>
              </w:rPr>
              <w:t>N/A</w:t>
            </w:r>
          </w:p>
        </w:tc>
        <w:tc>
          <w:tcPr>
            <w:tcW w:type="dxa" w:w="2160"/>
          </w:tcPr>
          <w:p>
            <w:r/>
            <w:r>
              <w:t xml:space="preserve">Post: Valid Goods object created in memory. </w:t>
            </w:r>
            <w:r>
              <w:rPr>
                <w:highlight w:val="yellow"/>
              </w:rPr>
              <w:t>Axiom: Exceptions are evaluated in order: Name first, then Weight. If name is empty, throws invalid_argument. If weight &lt; 0, throws invalid_argument.</w:t>
            </w:r>
          </w:p>
        </w:tc>
      </w:tr>
      <w:tr>
        <w:tc>
          <w:tcPr>
            <w:tcW w:type="dxa" w:w="2160"/>
          </w:tcPr>
          <w:p>
            <w:r>
              <w:t>getName()</w:t>
            </w:r>
          </w:p>
        </w:tc>
        <w:tc>
          <w:tcPr>
            <w:tcW w:type="dxa" w:w="2160"/>
          </w:tcPr>
          <w:p>
            <w:r>
              <w:t>None</w:t>
            </w:r>
          </w:p>
        </w:tc>
        <w:tc>
          <w:tcPr>
            <w:tcW w:type="dxa" w:w="2160"/>
          </w:tcPr>
          <w:p>
            <w:r>
              <w:t>String</w:t>
            </w:r>
          </w:p>
        </w:tc>
        <w:tc>
          <w:tcPr>
            <w:tcW w:type="dxa" w:w="2160"/>
          </w:tcPr>
          <w:p>
            <w:r>
              <w:t>Returns name without modifying internal state.</w:t>
            </w:r>
          </w:p>
        </w:tc>
      </w:tr>
      <w:tr>
        <w:tc>
          <w:tcPr>
            <w:tcW w:type="dxa" w:w="2160"/>
          </w:tcPr>
          <w:p>
            <w:r>
              <w:t>setName()</w:t>
            </w:r>
          </w:p>
        </w:tc>
        <w:tc>
          <w:tcPr>
            <w:tcW w:type="dxa" w:w="2160"/>
          </w:tcPr>
          <w:p>
            <w:r>
              <w:t>newName</w:t>
            </w:r>
          </w:p>
        </w:tc>
        <w:tc>
          <w:tcPr>
            <w:tcW w:type="dxa" w:w="2160"/>
          </w:tcPr>
          <w:p>
            <w:r>
              <w:t>void</w:t>
            </w:r>
          </w:p>
        </w:tc>
        <w:tc>
          <w:tcPr>
            <w:tcW w:type="dxa" w:w="2160"/>
          </w:tcPr>
          <w:p>
            <w:r>
              <w:t>Updates internal name.</w:t>
            </w:r>
          </w:p>
        </w:tc>
      </w:tr>
      <w:tr>
        <w:tc>
          <w:tcPr>
            <w:tcW w:type="dxa" w:w="2160"/>
          </w:tcPr>
          <w:p>
            <w:r>
              <w:t>getType()</w:t>
            </w:r>
          </w:p>
        </w:tc>
        <w:tc>
          <w:tcPr>
            <w:tcW w:type="dxa" w:w="2160"/>
          </w:tcPr>
          <w:p>
            <w:r>
              <w:t>None</w:t>
            </w:r>
          </w:p>
        </w:tc>
        <w:tc>
          <w:tcPr>
            <w:tcW w:type="dxa" w:w="2160"/>
          </w:tcPr>
          <w:p>
            <w:r>
              <w:t>String</w:t>
            </w:r>
          </w:p>
        </w:tc>
        <w:tc>
          <w:tcPr>
            <w:tcW w:type="dxa" w:w="2160"/>
          </w:tcPr>
          <w:p>
            <w:r>
              <w:t>Returns type.</w:t>
            </w:r>
          </w:p>
        </w:tc>
      </w:tr>
      <w:tr>
        <w:tc>
          <w:tcPr>
            <w:tcW w:type="dxa" w:w="2160"/>
          </w:tcPr>
          <w:p>
            <w:r>
              <w:t>setType()</w:t>
            </w:r>
          </w:p>
        </w:tc>
        <w:tc>
          <w:tcPr>
            <w:tcW w:type="dxa" w:w="2160"/>
          </w:tcPr>
          <w:p>
            <w:r>
              <w:t>newType</w:t>
            </w:r>
          </w:p>
        </w:tc>
        <w:tc>
          <w:tcPr>
            <w:tcW w:type="dxa" w:w="2160"/>
          </w:tcPr>
          <w:p>
            <w:r>
              <w:t>void</w:t>
            </w:r>
          </w:p>
        </w:tc>
        <w:tc>
          <w:tcPr>
            <w:tcW w:type="dxa" w:w="2160"/>
          </w:tcPr>
          <w:p>
            <w:r>
              <w:t>Updates type.</w:t>
            </w:r>
          </w:p>
        </w:tc>
      </w:tr>
      <w:tr>
        <w:tc>
          <w:tcPr>
            <w:tcW w:type="dxa" w:w="2160"/>
          </w:tcPr>
          <w:p>
            <w:r>
              <w:t>getWeight()</w:t>
            </w:r>
          </w:p>
        </w:tc>
        <w:tc>
          <w:tcPr>
            <w:tcW w:type="dxa" w:w="2160"/>
          </w:tcPr>
          <w:p>
            <w:r>
              <w:t>None</w:t>
            </w:r>
          </w:p>
        </w:tc>
        <w:tc>
          <w:tcPr>
            <w:tcW w:type="dxa" w:w="2160"/>
          </w:tcPr>
          <w:p>
            <w:r>
              <w:t>Double</w:t>
            </w:r>
          </w:p>
        </w:tc>
        <w:tc>
          <w:tcPr>
            <w:tcW w:type="dxa" w:w="2160"/>
          </w:tcPr>
          <w:p>
            <w:r>
              <w:t>Returns weight in kg.</w:t>
            </w:r>
          </w:p>
        </w:tc>
      </w:tr>
      <w:tr>
        <w:tc>
          <w:tcPr>
            <w:tcW w:type="dxa" w:w="2160"/>
          </w:tcPr>
          <w:p>
            <w:r>
              <w:t>setWeight()</w:t>
            </w:r>
          </w:p>
        </w:tc>
        <w:tc>
          <w:tcPr>
            <w:tcW w:type="dxa" w:w="2160"/>
          </w:tcPr>
          <w:p>
            <w:r>
              <w:t>newWeight</w:t>
            </w:r>
          </w:p>
        </w:tc>
        <w:tc>
          <w:tcPr>
            <w:tcW w:type="dxa" w:w="2160"/>
          </w:tcPr>
          <w:p>
            <w:r>
              <w:t>void</w:t>
            </w:r>
          </w:p>
        </w:tc>
        <w:tc>
          <w:tcPr>
            <w:tcW w:type="dxa" w:w="2160"/>
          </w:tcPr>
          <w:p>
            <w:r>
              <w:t>Pre: newWeight &gt;= 0. Updates weight.</w:t>
            </w:r>
          </w:p>
        </w:tc>
      </w:tr>
      <w:tr>
        <w:tc>
          <w:tcPr>
            <w:tcW w:type="dxa" w:w="2160"/>
          </w:tcPr>
          <w:p>
            <w:r>
              <w:t>display()</w:t>
            </w:r>
          </w:p>
        </w:tc>
        <w:tc>
          <w:tcPr>
            <w:tcW w:type="dxa" w:w="2160"/>
          </w:tcPr>
          <w:p>
            <w:r>
              <w:t>None</w:t>
            </w:r>
          </w:p>
        </w:tc>
        <w:tc>
          <w:tcPr>
            <w:tcW w:type="dxa" w:w="2160"/>
          </w:tcPr>
          <w:p>
            <w:r>
              <w:t>void</w:t>
            </w:r>
          </w:p>
        </w:tc>
        <w:tc>
          <w:tcPr>
            <w:tcW w:type="dxa" w:w="2160"/>
          </w:tcPr>
          <w:p>
            <w:r>
              <w:t>Outputs formatted data.</w:t>
            </w:r>
          </w:p>
        </w:tc>
      </w:tr>
    </w:tbl>
    <w:p>
      <w:r>
        <w:t>Table 1: Goods ADT Complete Operation Specification</w:t>
      </w:r>
    </w:p>
    <w:p/>
    <w:p>
      <w:r>
        <w:rPr>
          <w:highlight w:val="yellow"/>
        </w:rPr>
        <w:t>In the C++ implementation, the getter methods (e.g., getName(), getWeight()) are explicitly marked with the `const` keyword. This const correctness is a critical software engineering practice because it guarantees that the ADT can be passed safely by reference to other functions (like the sorting or searching algorithms) without any risk of unexpected mutations. The compiler will literally block any attempt to modify the object's internal state through a const reference, preventing difficult-to-track bugs in the logistics pipeline.</w:t>
      </w:r>
    </w:p>
    <w:p>
      <w:pPr>
        <w:pStyle w:val="Heading2"/>
      </w:pPr>
      <w:r>
        <w:t>M1: Queue Illustration (FIFO) for Loading Bay Management</w:t>
      </w:r>
    </w:p>
    <w:p>
      <w:r>
        <w:t>The Swift-Load loading bay operates on a strict first-come, first-served basis to ensure fairness among delivery trucks... (FIFO)</w:t>
      </w:r>
    </w:p>
    <w:p>
      <w:r>
        <w:rPr>
          <w:highlight w:val="yellow"/>
        </w:rPr>
        <w:t>However, a standard FIFO queue has a major operational flaw in real-world logistics: it completely ignores cargo priority. For example, if Truck C arrives carrying life-saving perishable medical supplies, but Truck A and B arrived earlier carrying non-urgent scrap metal, standard FIFO forces the medical supplies to wait. While a FIFO queue fulfills the basic chronological requirement of the assignment, a Priority Queue (implemented via a Max-Heap or Min-Heap) would be a vastly superior evolution for Swift-Load. A priority queue would allow the system to process high-priority items immediately upon arrival, regardless of the queue length. Recognizing the limitations of standard linear chronologies is essential for enterprise architectural design.</w:t>
      </w:r>
    </w:p>
    <w:p>
      <w:pPr>
        <w:pStyle w:val="Heading2"/>
      </w:pPr>
      <w:r>
        <w:t>M2: Sorting Comparison (Bubble Sort vs QuickSort)</w:t>
      </w:r>
    </w:p>
    <w:p>
      <w:r>
        <w:t>Sorting cargo by weight is essential for optimizing truck capacity and ensuring safe load distribution...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Metric</w:t>
            </w:r>
          </w:p>
        </w:tc>
        <w:tc>
          <w:tcPr>
            <w:tcW w:type="dxa" w:w="2160"/>
            <w:shd w:fill="4472C4"/>
          </w:tcPr>
          <w:p>
            <w:r>
              <w:rPr>
                <w:b/>
                <w:color w:val="FFFFFF"/>
              </w:rPr>
              <w:t>Bubble Sort</w:t>
            </w:r>
          </w:p>
        </w:tc>
        <w:tc>
          <w:tcPr>
            <w:tcW w:type="dxa" w:w="2160"/>
            <w:shd w:fill="4472C4"/>
          </w:tcPr>
          <w:p>
            <w:r>
              <w:rPr>
                <w:b/>
                <w:color w:val="FFFFFF"/>
              </w:rPr>
              <w:t>QuickSort</w:t>
            </w:r>
          </w:p>
        </w:tc>
        <w:tc>
          <w:tcPr>
            <w:tcW w:type="dxa" w:w="2160"/>
            <w:shd w:fill="4472C4"/>
          </w:tcPr>
          <w:p>
            <w:r>
              <w:rPr>
                <w:b/>
                <w:color w:val="FFFFFF"/>
              </w:rPr>
              <w:t>Analysis</w:t>
            </w:r>
          </w:p>
        </w:tc>
      </w:tr>
      <w:tr>
        <w:tc>
          <w:tcPr>
            <w:tcW w:type="dxa" w:w="2160"/>
          </w:tcPr>
          <w:p>
            <w:r>
              <w:t>Time Complexity</w:t>
            </w:r>
          </w:p>
        </w:tc>
        <w:tc>
          <w:tcPr>
            <w:tcW w:type="dxa" w:w="2160"/>
          </w:tcPr>
          <w:p>
            <w:r>
              <w:t>O(N²)</w:t>
            </w:r>
          </w:p>
        </w:tc>
        <w:tc>
          <w:tcPr>
            <w:tcW w:type="dxa" w:w="2160"/>
          </w:tcPr>
          <w:p>
            <w:r>
              <w:t>O(N log N)</w:t>
            </w:r>
          </w:p>
        </w:tc>
        <w:tc>
          <w:tcPr>
            <w:tcW w:type="dxa" w:w="2160"/>
          </w:tcPr>
          <w:p>
            <w:r>
              <w:t>QuickSort is exponentially faster at scale</w:t>
            </w:r>
          </w:p>
        </w:tc>
      </w:tr>
      <w:tr>
        <w:tc>
          <w:tcPr>
            <w:tcW w:type="dxa" w:w="2160"/>
          </w:tcPr>
          <w:p>
            <w:r>
              <w:t>Stability</w:t>
            </w:r>
          </w:p>
        </w:tc>
        <w:tc>
          <w:tcPr>
            <w:tcW w:type="dxa" w:w="2160"/>
          </w:tcPr>
          <w:p>
            <w:r>
              <w:t>Stable</w:t>
            </w:r>
          </w:p>
        </w:tc>
        <w:tc>
          <w:tcPr>
            <w:tcW w:type="dxa" w:w="2160"/>
          </w:tcPr>
          <w:p>
            <w:r>
              <w:t>Unstable</w:t>
            </w:r>
          </w:p>
        </w:tc>
        <w:tc>
          <w:tcPr>
            <w:tcW w:type="dxa" w:w="2160"/>
          </w:tcPr>
          <w:p>
            <w:r/>
            <w:r>
              <w:rPr>
                <w:highlight w:val="yellow"/>
              </w:rPr>
              <w:t>If two packages weigh exactly 50.0kg, a stable sort (Bubble) preserves the order they arrived in the system. An unstable sort (Quick) might arbitrarily swap them. If arrival time dictates loading priority for identical weights, QuickSort's instability is actually a minor drawback that must be accounted for.</w:t>
            </w:r>
          </w:p>
        </w:tc>
      </w:tr>
    </w:tbl>
    <w:p>
      <w:r>
        <w:t>Table 3: Comprehensive Sorting Comparison</w:t>
      </w:r>
    </w:p>
    <w:p>
      <w:pPr>
        <w:pStyle w:val="Heading2"/>
      </w:pPr>
      <w:r>
        <w:t>M3 &amp; D2: Encapsulation and OOP Foundations</w:t>
      </w:r>
    </w:p>
    <w:p>
      <w:r>
        <w:rPr>
          <w:highlight w:val="yellow"/>
        </w:rPr>
        <w:t>Encapsulation exists fundamentally to protect the class invariants (the undeniable rules of the data structure, such as 'weight must always be &gt;= 0' or 'name cannot be empty'). By hiding the data and exposing only validated setters, we prevent any external code from violating these invariants.</w:t>
      </w:r>
    </w:p>
    <w:p>
      <w:r>
        <w:rPr>
          <w:highlight w:val="yellow"/>
        </w:rPr>
        <w:t>To visually understand the profound evolution from imperative C to Object-Oriented C++, consider this comparison:</w:t>
      </w:r>
    </w:p>
    <w:p>
      <w:pPr>
        <w:spacing w:before="120" w:after="120"/>
      </w:pPr>
      <w:r>
        <w:rPr>
          <w:rFonts w:ascii="Consolas" w:hAnsi="Consolas"/>
          <w:sz w:val="18"/>
          <w:highlight w:val="yellow"/>
        </w:rPr>
        <w:t>// Imperative C-Style (No Encapsulation)</w:t>
        <w:br/>
        <w:t>struct Goods { string name; double weight; };</w:t>
        <w:br/>
        <w:t>// Anyone can do: myGoods.weight = -500; (DANGER)</w:t>
        <w:br/>
        <w:br/>
        <w:t>// OOP C++ Style (Encapsulated ADT)</w:t>
        <w:br/>
        <w:t xml:space="preserve">class Goods { </w:t>
        <w:br/>
        <w:t xml:space="preserve">private: </w:t>
        <w:br/>
        <w:t xml:space="preserve">    double weight; </w:t>
        <w:br/>
        <w:t xml:space="preserve">public: </w:t>
        <w:br/>
        <w:t xml:space="preserve">    void setWeight(double w) { </w:t>
        <w:br/>
        <w:t xml:space="preserve">        if(w &lt; 0) throw error(); </w:t>
        <w:br/>
        <w:t xml:space="preserve">        weight = w; </w:t>
        <w:br/>
        <w:t xml:space="preserve">    } </w:t>
        <w:br/>
        <w:t>};</w:t>
        <w:br/>
        <w:t>// myGoods.weight = -500; // COMPILER ERROR</w:t>
      </w:r>
    </w:p>
    <w:p>
      <w:pPr>
        <w:pStyle w:val="Heading1"/>
      </w:pPr>
      <w:r>
        <w:t>Task 2: Operational Optimization and Efficiency</w:t>
      </w:r>
    </w:p>
    <w:p>
      <w:pPr>
        <w:pStyle w:val="Heading2"/>
      </w:pPr>
      <w:r>
        <w:t>P2 &amp; P3: Formal Specification for a Software Stack</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r>
              <w:rPr>
                <w:b/>
                <w:color w:val="FFFFFF"/>
              </w:rPr>
              <w:t>Operation Signature</w:t>
            </w:r>
          </w:p>
        </w:tc>
        <w:tc>
          <w:tcPr>
            <w:tcW w:type="dxa" w:w="2880"/>
            <w:shd w:fill="4472C4"/>
          </w:tcPr>
          <w:p>
            <w:r>
              <w:rPr>
                <w:b/>
                <w:color w:val="FFFFFF"/>
              </w:rPr>
              <w:t>Pre-conditions</w:t>
            </w:r>
          </w:p>
        </w:tc>
        <w:tc>
          <w:tcPr>
            <w:tcW w:type="dxa" w:w="2880"/>
            <w:shd w:fill="4472C4"/>
          </w:tcPr>
          <w:p>
            <w:r>
              <w:rPr>
                <w:b/>
                <w:color w:val="FFFFFF"/>
              </w:rPr>
              <w:t>Post-conditions</w:t>
            </w:r>
          </w:p>
        </w:tc>
      </w:tr>
      <w:tr>
        <w:tc>
          <w:tcPr>
            <w:tcW w:type="dxa" w:w="2880"/>
          </w:tcPr>
          <w:p>
            <w:r>
              <w:t>push(S: Stack, item: T) → Stack</w:t>
            </w:r>
          </w:p>
        </w:tc>
        <w:tc>
          <w:tcPr>
            <w:tcW w:type="dxa" w:w="2880"/>
          </w:tcPr>
          <w:p>
            <w:r/>
            <w:r>
              <w:rPr>
                <w:highlight w:val="yellow"/>
              </w:rPr>
              <w:t>If S.size == S.maxSize, throws Stack Overflow Exception.</w:t>
            </w:r>
          </w:p>
        </w:tc>
        <w:tc>
          <w:tcPr>
            <w:tcW w:type="dxa" w:w="2880"/>
          </w:tcPr>
          <w:p>
            <w:r>
              <w:t>item is placed at S.top position.</w:t>
            </w:r>
          </w:p>
        </w:tc>
      </w:tr>
      <w:tr>
        <w:tc>
          <w:tcPr>
            <w:tcW w:type="dxa" w:w="2880"/>
          </w:tcPr>
          <w:p>
            <w:r>
              <w:t>pop(S: Stack) → T</w:t>
            </w:r>
          </w:p>
        </w:tc>
        <w:tc>
          <w:tcPr>
            <w:tcW w:type="dxa" w:w="2880"/>
          </w:tcPr>
          <w:p>
            <w:r/>
            <w:r>
              <w:rPr>
                <w:highlight w:val="yellow"/>
              </w:rPr>
              <w:t>If S.size == 0, throws Stack Underflow Exception.</w:t>
            </w:r>
          </w:p>
        </w:tc>
        <w:tc>
          <w:tcPr>
            <w:tcW w:type="dxa" w:w="2880"/>
          </w:tcPr>
          <w:p>
            <w:r>
              <w:t>Removes and returns element at S.top.</w:t>
            </w:r>
          </w:p>
        </w:tc>
      </w:tr>
      <w:tr>
        <w:tc>
          <w:tcPr>
            <w:tcW w:type="dxa" w:w="2880"/>
          </w:tcPr>
          <w:p>
            <w:r>
              <w:t>peek(S: Stack) → T</w:t>
            </w:r>
          </w:p>
        </w:tc>
        <w:tc>
          <w:tcPr>
            <w:tcW w:type="dxa" w:w="2880"/>
          </w:tcPr>
          <w:p>
            <w:r/>
            <w:r>
              <w:rPr>
                <w:highlight w:val="yellow"/>
              </w:rPr>
              <w:t>If S.size == 0, throws Stack Underflow Exception.</w:t>
            </w:r>
          </w:p>
        </w:tc>
        <w:tc>
          <w:tcPr>
            <w:tcW w:type="dxa" w:w="2880"/>
          </w:tcPr>
          <w:p>
            <w:r>
              <w:t>Returns element at S.top without modification.</w:t>
            </w:r>
          </w:p>
        </w:tc>
      </w:tr>
    </w:tbl>
    <w:p>
      <w:r>
        <w:t>Table 5: Formal Stack Specification</w:t>
      </w:r>
    </w:p>
    <w:p>
      <w:pPr>
        <w:pStyle w:val="Heading2"/>
      </w:pPr>
      <w:r>
        <w:t>D1: Routing Analysis – Dijkstra’s vs A* Algorithm</w:t>
      </w:r>
    </w:p>
    <w:p>
      <w:r>
        <w:rPr>
          <w:b/>
          <w:highlight w:val="yellow"/>
        </w:rPr>
        <w:t>Figure 3: Swift-Load Regional Distribution Map</w:t>
      </w:r>
    </w:p>
    <w:p>
      <w:r>
        <w:rPr>
          <w:highlight w:val="yellow"/>
        </w:rPr>
        <w:t>Node A (Main Warehouse)</w:t>
        <w:br/>
        <w:t>Node B (North Hub) - Cost from A: 10km</w:t>
        <w:br/>
        <w:t>Node C (South Hub) - Cost from A: 15km</w:t>
        <w:br/>
        <w:t>Node D (Delivery Point) - Cost from B: 20km, Cost from C: 10km</w:t>
      </w:r>
    </w:p>
    <w:p>
      <w:r>
        <w:rPr>
          <w:highlight w:val="yellow"/>
        </w:rPr>
        <w:t>Tracing Dijkstra's Algorithm: Dijkstra operates as a blind, uniform search. From the Main Warehouse (A), it explores Node B first because it is the cheapest immediately available edge (10km). It then explores Node C (15km). From Node B, it looks at the path to D (total 10+20=30km). Finally, from Node C, it evaluates the path to D (total 15+10=25km). It eventually finds the optimal route (A -&gt; C -&gt; D), but it wasted computational cycles exploring the North Hub simply because the initial step was cheaper.</w:t>
      </w:r>
    </w:p>
    <w:p>
      <w:r>
        <w:rPr>
          <w:highlight w:val="yellow"/>
        </w:rPr>
        <w:t>Tracing A* Algorithm: Assuming A* uses a straight-line Euclidean distance heuristic to the Delivery Point (D), it evaluates paths using f(n) = g(n) + h(n). Even though the edge to the South Hub (C, 15km) is initially more expensive than North Hub (B, 10km), the heuristic h(n) reveals that C is physically much closer to the final destination D. A* realizes that exploring the South Hub is globally cheaper despite the initially longer path from A. It homes in directly on the A -&gt; C -&gt; D route, completely ignoring the North Hub and dramatically reducing the number of nodes explored.</w:t>
      </w:r>
    </w:p>
    <w:p>
      <w:pPr>
        <w:pStyle w:val="Heading2"/>
      </w:pPr>
      <w:r>
        <w:t>P6, P7 &amp; M5: Algorithm Efficiency and Hardware Realities</w:t>
      </w:r>
    </w:p>
    <w:p>
      <w:r>
        <w:rPr>
          <w:highlight w:val="yellow"/>
        </w:rPr>
        <w:t>While Big O notation provides an excellent theoretical framework for scaling, it abstracts away critical hardware realities—most notably CPU Cache Locality. Arrays (used in our linear search) are stored contiguously in memory, making them highly cache-friendly. The CPU can pre-fetch the next dozen array elements into the L1 cache instantly. Conversely, trees (like our AVL implementation) rely on pointers to nodes that are randomly allocated across the heap, causing frequent and expensive CPU cache misses. Therefore, for very small datasets (e.g., N &lt; 50 items), an O(N) array linear search will routinely outperform an O(log N) tree search purely because of hardware cache architecture. Choosing between them requires understanding both math and silicon.</w:t>
      </w:r>
    </w:p>
    <w:p>
      <w:pPr>
        <w:pStyle w:val="Heading1"/>
      </w:pPr>
      <w:r>
        <w:t>Task 3: Implementation and Technical Critique</w:t>
      </w:r>
    </w:p>
    <w:p>
      <w:pPr>
        <w:pStyle w:val="Heading2"/>
      </w:pPr>
      <w:r>
        <w:t>P4 &amp; M4: Complex ADT Implementation – AVL Tree</w:t>
      </w:r>
    </w:p>
    <w:p>
      <w:r>
        <w:rPr>
          <w:highlight w:val="yellow"/>
        </w:rPr>
        <w:t>To demonstrate exactly how the implementation solves tree degradation, consider the step-by-step visual transformation during a Left-Left Imbalance. Inserting items in reverse sorted order (3, then 2, then 1) would normally create a degenerate linear chain. The AVL tree detects this and fixes it via a Right Rotation:</w:t>
      </w:r>
    </w:p>
    <w:p>
      <w:pPr>
        <w:spacing w:before="120" w:after="120"/>
      </w:pPr>
      <w:r>
        <w:rPr>
          <w:rFonts w:ascii="Consolas" w:hAnsi="Consolas"/>
          <w:sz w:val="18"/>
          <w:highlight w:val="yellow"/>
        </w:rPr>
        <w:t>Inserting 3, then 2, then 1 causes a Left-Left Imbalance:</w:t>
        <w:br/>
        <w:t xml:space="preserve">  3 (bf=2)              2 (bf=0)</w:t>
        <w:br/>
        <w:t xml:space="preserve"> /      Right Rotate   / \</w:t>
        <w:br/>
        <w:t>2(bf=1)    -----&gt;     1   3</w:t>
        <w:br/>
        <w:t>/</w:t>
        <w:br/>
        <w:t>1</w:t>
      </w:r>
    </w:p>
    <w:p>
      <w:pPr>
        <w:pStyle w:val="Heading2"/>
      </w:pPr>
      <w:r>
        <w:t>P5: Robustness and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Test ID</w:t>
            </w:r>
          </w:p>
        </w:tc>
        <w:tc>
          <w:tcPr>
            <w:tcW w:type="dxa" w:w="2160"/>
            <w:shd w:fill="4472C4"/>
          </w:tcPr>
          <w:p>
            <w:r>
              <w:rPr>
                <w:b/>
                <w:color w:val="FFFFFF"/>
              </w:rPr>
              <w:t>Test Description &amp; Input</w:t>
            </w:r>
          </w:p>
        </w:tc>
        <w:tc>
          <w:tcPr>
            <w:tcW w:type="dxa" w:w="2160"/>
            <w:shd w:fill="4472C4"/>
          </w:tcPr>
          <w:p>
            <w:r>
              <w:rPr>
                <w:b/>
                <w:color w:val="FFFFFF"/>
              </w:rPr>
              <w:t>Expected Behavior</w:t>
            </w:r>
          </w:p>
        </w:tc>
        <w:tc>
          <w:tcPr>
            <w:tcW w:type="dxa" w:w="2160"/>
            <w:shd w:fill="4472C4"/>
          </w:tcPr>
          <w:p>
            <w:r>
              <w:rPr>
                <w:b/>
                <w:color w:val="FFFFFF"/>
              </w:rPr>
              <w:t>Result</w:t>
            </w:r>
          </w:p>
        </w:tc>
      </w:tr>
      <w:tr>
        <w:tc>
          <w:tcPr>
            <w:tcW w:type="dxa" w:w="2160"/>
          </w:tcPr>
          <w:p>
            <w:r>
              <w:t>T1-T8</w:t>
            </w:r>
          </w:p>
        </w:tc>
        <w:tc>
          <w:tcPr>
            <w:tcW w:type="dxa" w:w="2160"/>
          </w:tcPr>
          <w:p>
            <w:r>
              <w:t>Standard edge cases (negative weights, etc)</w:t>
            </w:r>
          </w:p>
        </w:tc>
        <w:tc>
          <w:tcPr>
            <w:tcW w:type="dxa" w:w="2160"/>
          </w:tcPr>
          <w:p>
            <w:r>
              <w:t>Exceptions thrown</w:t>
            </w:r>
          </w:p>
        </w:tc>
        <w:tc>
          <w:tcPr>
            <w:tcW w:type="dxa" w:w="2160"/>
          </w:tcPr>
          <w:p>
            <w:r>
              <w:t>PASS</w:t>
            </w:r>
          </w:p>
        </w:tc>
      </w:tr>
      <w:tr>
        <w:tc>
          <w:tcPr>
            <w:tcW w:type="dxa" w:w="2160"/>
          </w:tcPr>
          <w:p>
            <w:r>
              <w:t>T9</w:t>
            </w:r>
          </w:p>
        </w:tc>
        <w:tc>
          <w:tcPr>
            <w:tcW w:type="dxa" w:w="2160"/>
          </w:tcPr>
          <w:p>
            <w:r>
              <w:t>Insert Duplicate Key</w:t>
              <w:br/>
              <w:t>insert("Monitor")</w:t>
            </w:r>
          </w:p>
        </w:tc>
        <w:tc>
          <w:tcPr>
            <w:tcW w:type="dxa" w:w="2160"/>
          </w:tcPr>
          <w:p>
            <w:r/>
            <w:r>
              <w:rPr>
                <w:highlight w:val="yellow"/>
              </w:rPr>
              <w:t>Exception: 'Key already exists'</w:t>
            </w:r>
          </w:p>
        </w:tc>
        <w:tc>
          <w:tcPr>
            <w:tcW w:type="dxa" w:w="2160"/>
          </w:tcPr>
          <w:p>
            <w:r/>
            <w:r>
              <w:rPr>
                <w:highlight w:val="yellow"/>
              </w:rPr>
              <w:t>PASS: The AVL tree prevents dictionary corruption by rejecting identical primary keys with a specific invalid_argument exception.</w:t>
            </w:r>
          </w:p>
        </w:tc>
      </w:tr>
    </w:tbl>
    <w:p>
      <w:r>
        <w:t>Table 10: Robustness Test Results including Duplicate Key handling</w:t>
      </w:r>
    </w:p>
    <w:p>
      <w:pPr>
        <w:pStyle w:val="Heading2"/>
      </w:pPr>
      <w:r>
        <w:t>D3 &amp; D4: Critical Evaluation and Implementation Independence</w:t>
      </w:r>
    </w:p>
    <w:p>
      <w:r>
        <w:rPr>
          <w:highlight w:val="yellow"/>
        </w:rPr>
        <w:t>While implementation independence is a vital theoretical concept, it must be grounded in an executable programming language to fulfill the distinction criteria. In C++, implementation independence is formally achieved using Abstract Base Classes (ABCs) containing Pure Virtual Functions. By defining an interface such as `virtual void insert(Goods item) = 0;` and `virtual Goods* search(string key) = 0;`, the C++ compiler strictly enforces the contract. Any class inheriting from this interface must provide the concrete implementation, ensuring that the backend tree structure (whether AVL, Red-Black, or B-Tree) remains entirely decoupled from the frontend components calling it. Stating this exact language feature proves that the architectural abstraction is successfully mapped to executable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