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Lines w:val="1"/>
        <w:bidi w:val="0"/>
        <w:ind w:left="0" w:right="0" w:firstLine="0"/>
        <w:jc w:val="left"/>
        <w:rPr>
          <w:rFonts w:ascii="Raleway" w:cs="Raleway" w:hAnsi="Raleway" w:eastAsia="Raleway"/>
          <w:outline w:val="0"/>
          <w:color w:val="1a1a1a"/>
          <w:sz w:val="96"/>
          <w:szCs w:val="96"/>
          <w:u w:color="1a1a1a"/>
          <w:rtl w:val="0"/>
          <w:lang w:val="en-US"/>
          <w14:textFill>
            <w14:solidFill>
              <w14:srgbClr w14:val="1A1A1A"/>
            </w14:solidFill>
          </w14:textFill>
        </w:rPr>
      </w:pPr>
    </w:p>
    <w:p>
      <w:pPr>
        <w:pStyle w:val="Title"/>
        <w:keepLines w:val="1"/>
        <w:bidi w:val="0"/>
        <w:ind w:left="0" w:right="0" w:firstLine="0"/>
        <w:jc w:val="left"/>
        <w:rPr>
          <w:rFonts w:ascii="Raleway" w:cs="Raleway" w:hAnsi="Raleway" w:eastAsia="Raleway"/>
          <w:outline w:val="0"/>
          <w:color w:val="1a1a1a"/>
          <w:sz w:val="96"/>
          <w:szCs w:val="96"/>
          <w:u w:color="1a1a1a"/>
          <w:rtl w:val="0"/>
          <w:lang w:val="en-US"/>
          <w14:textFill>
            <w14:solidFill>
              <w14:srgbClr w14:val="1A1A1A"/>
            </w14:solidFill>
          </w14:textFill>
        </w:rPr>
      </w:pPr>
      <w:bookmarkStart w:name="_ro8daxmbh8fh" w:id="0"/>
      <w:bookmarkEnd w:id="0"/>
      <w:r>
        <w:rPr>
          <w:rFonts w:ascii="Raleway" w:cs="Raleway" w:hAnsi="Raleway" w:eastAsia="Raleway"/>
          <w:outline w:val="0"/>
          <w:color w:val="1a1a1a"/>
          <w:sz w:val="96"/>
          <w:szCs w:val="96"/>
          <w:u w:color="1a1a1a"/>
          <w:rtl w:val="0"/>
          <w:lang w:val="en-US"/>
          <w14:textFill>
            <w14:solidFill>
              <w14:srgbClr w14:val="1A1A1A"/>
            </w14:solidFill>
          </w14:textFill>
        </w:rPr>
        <w:t>R</w:t>
      </w:r>
      <w:r>
        <w:rPr>
          <w:rFonts w:ascii="Raleway" w:cs="Raleway" w:hAnsi="Raleway" w:eastAsia="Raleway"/>
          <w:outline w:val="0"/>
          <w:color w:val="1a1a1a"/>
          <w:sz w:val="96"/>
          <w:szCs w:val="96"/>
          <w:u w:color="1a1a1a"/>
          <w:rtl w:val="0"/>
          <w:lang w:val="en-US"/>
          <w14:textFill>
            <w14:solidFill>
              <w14:srgbClr w14:val="1A1A1A"/>
            </w14:solidFill>
          </w14:textFill>
        </w:rPr>
        <w:t>eflective Piece: KRR Module Learning Journey</w:t>
      </w:r>
    </w:p>
    <w:p>
      <w:pPr>
        <w:pStyle w:val="Title"/>
        <w:keepLines w:val="1"/>
        <w:bidi w:val="0"/>
        <w:ind w:left="0" w:right="0" w:firstLine="0"/>
        <w:jc w:val="left"/>
        <w:rPr>
          <w:rFonts w:ascii="Raleway" w:cs="Raleway" w:hAnsi="Raleway" w:eastAsia="Raleway"/>
          <w:outline w:val="0"/>
          <w:color w:val="1a1a1a"/>
          <w:sz w:val="96"/>
          <w:szCs w:val="96"/>
          <w:u w:color="1a1a1a"/>
          <w:rtl w:val="0"/>
          <w:lang w:val="en-US"/>
          <w14:textFill>
            <w14:solidFill>
              <w14:srgbClr w14:val="1A1A1A"/>
            </w14:solidFill>
          </w14:textFill>
        </w:rPr>
      </w:pPr>
    </w:p>
    <w:p>
      <w:pPr>
        <w:pStyle w:val="Title"/>
        <w:keepLines w:val="1"/>
        <w:bidi w:val="0"/>
        <w:ind w:left="0" w:right="0" w:firstLine="0"/>
        <w:jc w:val="left"/>
        <w:rPr>
          <w:rFonts w:ascii="Raleway" w:cs="Raleway" w:hAnsi="Raleway" w:eastAsia="Raleway"/>
          <w:outline w:val="0"/>
          <w:color w:val="1a1a1a"/>
          <w:sz w:val="96"/>
          <w:szCs w:val="96"/>
          <w:u w:color="1a1a1a"/>
          <w:rtl w:val="0"/>
          <w:lang w:val="en-US"/>
          <w14:textFill>
            <w14:solidFill>
              <w14:srgbClr w14:val="1A1A1A"/>
            </w14:solidFill>
          </w14:textFill>
        </w:rPr>
      </w:pPr>
    </w:p>
    <w:p>
      <w:pPr>
        <w:pStyle w:val="Title"/>
        <w:keepLines w:val="1"/>
        <w:bidi w:val="0"/>
        <w:ind w:left="0" w:right="0" w:firstLine="0"/>
        <w:jc w:val="left"/>
        <w:rPr>
          <w:rFonts w:ascii="Raleway" w:cs="Raleway" w:hAnsi="Raleway" w:eastAsia="Raleway"/>
          <w:outline w:val="0"/>
          <w:color w:val="1a1a1a"/>
          <w:sz w:val="40"/>
          <w:szCs w:val="40"/>
          <w:u w:color="1a1a1a"/>
          <w:rtl w:val="0"/>
          <w:lang w:val="en-US"/>
          <w14:textFill>
            <w14:solidFill>
              <w14:srgbClr w14:val="1A1A1A"/>
            </w14:solidFill>
          </w14:textFill>
        </w:rPr>
      </w:pPr>
      <w:bookmarkStart w:name="_zb36t1hg62h7" w:id="1"/>
      <w:bookmarkEnd w:id="1"/>
      <w:r>
        <w:rPr>
          <w:rFonts w:ascii="Raleway" w:cs="Raleway" w:hAnsi="Raleway" w:eastAsia="Raleway"/>
          <w:outline w:val="0"/>
          <w:color w:val="1a1a1a"/>
          <w:sz w:val="40"/>
          <w:szCs w:val="40"/>
          <w:u w:color="1a1a1a"/>
          <w:rtl w:val="0"/>
          <w:lang w:val="en-US"/>
          <w14:textFill>
            <w14:solidFill>
              <w14:srgbClr w14:val="1A1A1A"/>
            </w14:solidFill>
          </w14:textFill>
        </w:rPr>
        <w:t>(</w:t>
      </w:r>
      <w:r>
        <w:rPr>
          <w:rFonts w:ascii="Raleway" w:cs="Raleway" w:hAnsi="Raleway" w:eastAsia="Raleway"/>
          <w:outline w:val="0"/>
          <w:color w:val="1a1a1a"/>
          <w:sz w:val="40"/>
          <w:szCs w:val="40"/>
          <w:u w:color="1a1a1a"/>
          <w:rtl w:val="0"/>
          <w:lang w:val="en-US"/>
          <w14:textFill>
            <w14:solidFill>
              <w14:srgbClr w14:val="1A1A1A"/>
            </w14:solidFill>
          </w14:textFill>
        </w:rPr>
        <w:t>WHAT: Describing the Experience and Context)</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This reflective piece summarizes my learning experience throughout the Knowledge Representation and Reasoning (KRR) module, primarily centred around the practical task undertaken in Assignment 1: the development of a prototype ontology for an AI-driven job-matching service using Prot</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14:textFill>
            <w14:solidFill>
              <w14:srgbClr w14:val="595959"/>
            </w14:solidFill>
          </w14:textFill>
        </w:rPr>
        <w:t>g</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lang w:val="en-US"/>
          <w14:textFill>
            <w14:solidFill>
              <w14:srgbClr w14:val="595959"/>
            </w14:solidFill>
          </w14:textFill>
        </w:rPr>
        <w:t>. The core objective of that assignment was not merely to construct a functional ontology but to look  into the foundational principles of KRR, critically evaluate the role of ontologies in AI systems, and appraise the specific modelling techniques I employed. The goal of this assignment was to bridge the gap between theoretical KRR concepts and their actual application in solving a real world problem - especially the complicated and tricky challenge of accurately and efficiently matching job seekers with suitable employment opportunities based on an understanding of skills, experience, education, location, and preferences.</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I developed the conceptual schema along with defining the classes like JobSeeker, Job, Skill (with TechnicalSkill and SoftSkill as specializations), Education, Experience, Location and Industry. I then created relationships through object properties like hasSkill, requiresSkill, personLocatedIn, jobLocatedIn, prefersIndustry, belongsToIndustry. I further created specified attributes using data properties such as hasSkillLevel, hasYearsOfExperience, hasGraduationDate and more. I then added sample individuals to the ontology before evaluating its representation and retrieval functions through Description Logic queries. The practical exercise allowed me to apply and evaluate the module's core learning outcomes by assessing formal KRR approaches and reviewing the knowledge-based system properties and modelling techniques selection.</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Heading"/>
        <w:keepLines w:val="1"/>
        <w:bidi w:val="0"/>
        <w:spacing w:line="312" w:lineRule="auto"/>
        <w:ind w:left="0" w:right="0" w:firstLine="0"/>
        <w:jc w:val="left"/>
        <w:rPr>
          <w:rFonts w:ascii="Raleway" w:cs="Raleway" w:hAnsi="Raleway" w:eastAsia="Raleway"/>
          <w:outline w:val="0"/>
          <w:color w:val="1a1a1a"/>
          <w:sz w:val="40"/>
          <w:szCs w:val="40"/>
          <w:u w:color="1a1a1a"/>
          <w:rtl w:val="0"/>
          <w14:textFill>
            <w14:solidFill>
              <w14:srgbClr w14:val="1A1A1A"/>
            </w14:solidFill>
          </w14:textFill>
        </w:rPr>
      </w:pPr>
      <w:bookmarkStart w:name="_n10ymojs6qq" w:id="2"/>
      <w:bookmarkEnd w:id="2"/>
      <w:r>
        <w:rPr>
          <w:rFonts w:ascii="Raleway" w:cs="Raleway" w:hAnsi="Raleway" w:eastAsia="Raleway"/>
          <w:outline w:val="0"/>
          <w:color w:val="1a1a1a"/>
          <w:sz w:val="40"/>
          <w:szCs w:val="40"/>
          <w:u w:color="1a1a1a"/>
          <w:rtl w:val="0"/>
          <w14:textFill>
            <w14:solidFill>
              <w14:srgbClr w14:val="1A1A1A"/>
            </w14:solidFill>
          </w14:textFill>
        </w:rPr>
        <w:drawing xmlns:a="http://schemas.openxmlformats.org/drawingml/2006/main">
          <wp:inline distT="0" distB="0" distL="0" distR="0">
            <wp:extent cx="649224" cy="64008"/>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649224" cy="64008"/>
                    </a:xfrm>
                    <a:prstGeom prst="rect">
                      <a:avLst/>
                    </a:prstGeom>
                    <a:ln w="12700" cap="flat">
                      <a:noFill/>
                      <a:miter lim="400000"/>
                    </a:ln>
                    <a:effectLst/>
                  </pic:spPr>
                </pic:pic>
              </a:graphicData>
            </a:graphic>
          </wp:inline>
        </w:drawing>
      </w:r>
    </w:p>
    <w:p>
      <w:pPr>
        <w:pStyle w:val="Heading"/>
        <w:keepLines w:val="1"/>
        <w:bidi w:val="0"/>
        <w:spacing w:line="312" w:lineRule="auto"/>
        <w:ind w:left="0" w:right="0" w:firstLine="0"/>
        <w:jc w:val="left"/>
        <w:rPr>
          <w:rFonts w:ascii="Raleway" w:cs="Raleway" w:hAnsi="Raleway" w:eastAsia="Raleway"/>
          <w:outline w:val="0"/>
          <w:color w:val="1a1a1a"/>
          <w:sz w:val="40"/>
          <w:szCs w:val="40"/>
          <w:u w:color="1a1a1a"/>
          <w:rtl w:val="0"/>
          <w14:textFill>
            <w14:solidFill>
              <w14:srgbClr w14:val="1A1A1A"/>
            </w14:solidFill>
          </w14:textFill>
        </w:rPr>
      </w:pPr>
      <w:bookmarkStart w:name="_jebm0nemtwhz" w:id="3"/>
      <w:bookmarkEnd w:id="3"/>
      <w:r>
        <w:rPr>
          <w:rFonts w:ascii="Raleway" w:cs="Raleway" w:hAnsi="Raleway" w:eastAsia="Raleway"/>
          <w:outline w:val="0"/>
          <w:color w:val="1a1a1a"/>
          <w:sz w:val="40"/>
          <w:szCs w:val="40"/>
          <w:u w:color="1a1a1a"/>
          <w:rtl w:val="0"/>
          <w14:textFill>
            <w14:solidFill>
              <w14:srgbClr w14:val="1A1A1A"/>
            </w14:solidFill>
          </w14:textFill>
        </w:rPr>
        <w:t>(</w:t>
      </w:r>
      <w:r>
        <w:rPr>
          <w:rFonts w:ascii="Raleway" w:cs="Raleway" w:hAnsi="Raleway" w:eastAsia="Raleway"/>
          <w:outline w:val="0"/>
          <w:color w:val="1a1a1a"/>
          <w:sz w:val="40"/>
          <w:szCs w:val="40"/>
          <w:u w:color="1a1a1a"/>
          <w:rtl w:val="0"/>
          <w:lang w:val="en-US"/>
          <w14:textFill>
            <w14:solidFill>
              <w14:srgbClr w14:val="1A1A1A"/>
            </w14:solidFill>
          </w14:textFill>
        </w:rPr>
        <w:t>SO WHAT: Initial Analysis and Critique - The Need for Formal KRR)</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When I began designing the ontology, I quickly encountered the first learning outcome. It involved evaluating the necessity of formal KRR approaches. Initially, representing the job matching domain looked complicated. While reading about it, I understood that informal approaches will not  be able to capture the complete system structure. For example, a basic database schema can show that a JobSeeker has a Skill and a Job requires a Skill, but it will fail to capture the semantic meaning between these relationships and the hierarchical structure of skills (e.g., Python is a ProgrammingSkill, which is a TechnicalSkill).</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To address this, I used OWL (Web Ontology Language) and implemented the ontology using Prot</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14:textFill>
            <w14:solidFill>
              <w14:srgbClr w14:val="595959"/>
            </w14:solidFill>
          </w14:textFill>
        </w:rPr>
        <w:t>g</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lang w:val="en-US"/>
          <w14:textFill>
            <w14:solidFill>
              <w14:srgbClr w14:val="595959"/>
            </w14:solidFill>
          </w14:textFill>
        </w:rPr>
        <w:t>. Classifying Skill as a superclass of TechnicalSkill and SoftSkill was not just a simple categorization</w:t>
      </w:r>
      <w:r>
        <w:rPr>
          <w:rFonts w:ascii="Lato" w:cs="Lato" w:hAnsi="Lato" w:eastAsia="Lato"/>
          <w:outline w:val="0"/>
          <w:color w:val="595959"/>
          <w:sz w:val="24"/>
          <w:szCs w:val="24"/>
          <w:u w:color="595959"/>
          <w:rtl w:val="0"/>
          <w:lang w:val="en-US"/>
          <w14:textFill>
            <w14:solidFill>
              <w14:srgbClr w14:val="595959"/>
            </w14:solidFill>
          </w14:textFill>
        </w:rPr>
        <w:t>—</w:t>
      </w:r>
      <w:r>
        <w:rPr>
          <w:rFonts w:ascii="Lato" w:cs="Lato" w:hAnsi="Lato" w:eastAsia="Lato"/>
          <w:outline w:val="0"/>
          <w:color w:val="595959"/>
          <w:sz w:val="24"/>
          <w:szCs w:val="24"/>
          <w:u w:color="595959"/>
          <w:rtl w:val="0"/>
          <w:lang w:val="en-US"/>
          <w14:textFill>
            <w14:solidFill>
              <w14:srgbClr w14:val="595959"/>
            </w14:solidFill>
          </w14:textFill>
        </w:rPr>
        <w:t xml:space="preserve">it enabled reasoning. The system could infer that candidates with ProgrammingSkill are also candidates with TechnicalSkill. Achieving the required semantic richness and inferential capability for an intelligent job-matching service, beyond mere keyword matching, would be extremely difficult without formal representations. While the formal KRR process structures data, its true value lies in creating machine-readable meaning that enables automated reasoning to replicate human recruiter-level understanding in a systematic and scalable way. </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Critically reviewing the properties of the knowledge-based system I developed was an integral part of the assignment (Learning Outcome 2). The ontology, implemented in Prot</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14:textFill>
            <w14:solidFill>
              <w14:srgbClr w14:val="595959"/>
            </w14:solidFill>
          </w14:textFill>
        </w:rPr>
        <w:t>g</w:t>
      </w:r>
      <w:r>
        <w:rPr>
          <w:rFonts w:ascii="Lato" w:cs="Lato" w:hAnsi="Lato" w:eastAsia="Lato"/>
          <w:outline w:val="0"/>
          <w:color w:val="595959"/>
          <w:sz w:val="24"/>
          <w:szCs w:val="24"/>
          <w:u w:color="595959"/>
          <w:rtl w:val="0"/>
          <w:lang w:val="fr-FR"/>
          <w14:textFill>
            <w14:solidFill>
              <w14:srgbClr w14:val="595959"/>
            </w14:solidFill>
          </w14:textFill>
        </w:rPr>
        <w:t xml:space="preserve">é </w:t>
      </w:r>
      <w:r>
        <w:rPr>
          <w:rFonts w:ascii="Lato" w:cs="Lato" w:hAnsi="Lato" w:eastAsia="Lato"/>
          <w:outline w:val="0"/>
          <w:color w:val="595959"/>
          <w:sz w:val="24"/>
          <w:szCs w:val="24"/>
          <w:u w:color="595959"/>
          <w:rtl w:val="0"/>
          <w:lang w:val="en-US"/>
          <w14:textFill>
            <w14:solidFill>
              <w14:srgbClr w14:val="595959"/>
            </w14:solidFill>
          </w14:textFill>
        </w:rPr>
        <w:t>and validated using its reasoner (HermiT), demonstrated logical consistency. Throughout the assignment, I had to ensure  that the definitions and relationships I created did not lead to contradictions. The reasoner here proved to be an excellent validation tool. It flagged inconsistencies that would have otherwise gone unnoticed and forced me to refine my class definitions and property restrictions.</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 xml:space="preserve">It  allowed me to capture hierarchical relationships (e.g., ProgrammingSkill as a subclass of TechnicalSkill), domain and range restrictions on properties (e.g., ensuring that hasSkill only links a Person to a Skill), and specific assertions about individuals. This was more expressive than a basic relational database schema. However, I also recognized limitations. Representing the subtle concepts like the level of proficiency in a skill (hasSkillLevel was defined, but a more complex representation involving context or verification might be needed in a real-world system) or the subtle differences between types of work experience (WorkExperience, ProjectExperience) felt somewhat simplified. </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Appraising the modeling techniques used (Learning Outcome 3) involved reflecting on the specific choices made during the design phase. The hierarchical class structure for Skill, Education, and Experience proved effective. It allowed for both general queries (e.g., find JobSeeker with any TechnicalSkill) and specific ones (e.g., find JobSeeker with Python skill). Using distinct object properties like hasSkill for job seekers and requiresSkill for jobs was crucial for the matching logic. Defining domains and ranges for these properties (e.g., hasSkill domain Person, range Skill) enforced semantic correctness and helped catch modeling errors early. The use of data properties like hasGraduationDate (using xsd:dateTime) or hasSkillLevel (using xsd:integer) provided necessary detail, although choosing the right datatype required careful consideration. For instance, representing hasSalaryRange as a string (xsd:string) was pragmatic for the prototype but might be better handled with dedicated min/max numeric properties in a production system for computational purposes. I found the process of creating individuals (e.g., Ahmed_Al_Mansoori, SeniorDeveloper) and linking them via properties to be straightforward yet powerful for populating the knowledge base and enabling concrete test scenarios. One challenge was ensuring consistency in naming conventions and deciding the appropriate level of granularity for classes and properties</w:t>
      </w:r>
      <w:r>
        <w:rPr>
          <w:rFonts w:ascii="Lato" w:cs="Lato" w:hAnsi="Lato" w:eastAsia="Lato"/>
          <w:outline w:val="0"/>
          <w:color w:val="595959"/>
          <w:sz w:val="24"/>
          <w:szCs w:val="24"/>
          <w:u w:color="595959"/>
          <w:rtl w:val="0"/>
          <w:lang w:val="en-US"/>
          <w14:textFill>
            <w14:solidFill>
              <w14:srgbClr w14:val="595959"/>
            </w14:solidFill>
          </w14:textFill>
        </w:rPr>
        <w:t>—</w:t>
      </w:r>
      <w:r>
        <w:rPr>
          <w:rFonts w:ascii="Lato" w:cs="Lato" w:hAnsi="Lato" w:eastAsia="Lato"/>
          <w:outline w:val="0"/>
          <w:color w:val="595959"/>
          <w:sz w:val="24"/>
          <w:szCs w:val="24"/>
          <w:u w:color="595959"/>
          <w:rtl w:val="0"/>
          <w:lang w:val="en-US"/>
          <w14:textFill>
            <w14:solidFill>
              <w14:srgbClr w14:val="595959"/>
            </w14:solidFill>
          </w14:textFill>
        </w:rPr>
        <w:t>balancing detail with manageability was a constant consideration. Reflecting on this, I learned the importance of iterative refinement; my initial model likely wasn</w:t>
      </w:r>
      <w:r>
        <w:rPr>
          <w:rFonts w:ascii="Lato" w:cs="Lato" w:hAnsi="Lato" w:eastAsia="Lato"/>
          <w:outline w:val="0"/>
          <w:color w:val="595959"/>
          <w:sz w:val="24"/>
          <w:szCs w:val="24"/>
          <w:u w:color="595959"/>
          <w:rtl w:val="1"/>
          <w14:textFill>
            <w14:solidFill>
              <w14:srgbClr w14:val="595959"/>
            </w14:solidFill>
          </w14:textFill>
        </w:rPr>
        <w:t>’</w:t>
      </w:r>
      <w:r>
        <w:rPr>
          <w:rFonts w:ascii="Lato" w:cs="Lato" w:hAnsi="Lato" w:eastAsia="Lato"/>
          <w:outline w:val="0"/>
          <w:color w:val="595959"/>
          <w:sz w:val="24"/>
          <w:szCs w:val="24"/>
          <w:u w:color="595959"/>
          <w:rtl w:val="0"/>
          <w:lang w:val="en-US"/>
          <w14:textFill>
            <w14:solidFill>
              <w14:srgbClr w14:val="595959"/>
            </w14:solidFill>
          </w14:textFill>
        </w:rPr>
        <w:t>t perfect, and the process of testing and reasoning prompted necessary adjustments to the techniques employed.</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On a personal level, engaging with this task evoked a range of feelings. Initially, I felt somewhat intimidated by the formality of OWL and the Prot</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14:textFill>
            <w14:solidFill>
              <w14:srgbClr w14:val="595959"/>
            </w14:solidFill>
          </w14:textFill>
        </w:rPr>
        <w:t>g</w:t>
      </w:r>
      <w:r>
        <w:rPr>
          <w:rFonts w:ascii="Lato" w:cs="Lato" w:hAnsi="Lato" w:eastAsia="Lato"/>
          <w:outline w:val="0"/>
          <w:color w:val="595959"/>
          <w:sz w:val="24"/>
          <w:szCs w:val="24"/>
          <w:u w:color="595959"/>
          <w:rtl w:val="0"/>
          <w:lang w:val="fr-FR"/>
          <w14:textFill>
            <w14:solidFill>
              <w14:srgbClr w14:val="595959"/>
            </w14:solidFill>
          </w14:textFill>
        </w:rPr>
        <w:t xml:space="preserve">é </w:t>
      </w:r>
      <w:r>
        <w:rPr>
          <w:rFonts w:ascii="Lato" w:cs="Lato" w:hAnsi="Lato" w:eastAsia="Lato"/>
          <w:outline w:val="0"/>
          <w:color w:val="595959"/>
          <w:sz w:val="24"/>
          <w:szCs w:val="24"/>
          <w:u w:color="595959"/>
          <w:rtl w:val="0"/>
          <w:lang w:val="en-US"/>
          <w14:textFill>
            <w14:solidFill>
              <w14:srgbClr w14:val="595959"/>
            </w14:solidFill>
          </w14:textFill>
        </w:rPr>
        <w:t>interface. Defining classes and properties felt abstract until I started populating the ontology with individuals and running queries. There were moments of frustration, particularly when the reasoner flagged inconsistencies that weren</w:t>
      </w:r>
      <w:r>
        <w:rPr>
          <w:rFonts w:ascii="Lato" w:cs="Lato" w:hAnsi="Lato" w:eastAsia="Lato"/>
          <w:outline w:val="0"/>
          <w:color w:val="595959"/>
          <w:sz w:val="24"/>
          <w:szCs w:val="24"/>
          <w:u w:color="595959"/>
          <w:rtl w:val="1"/>
          <w14:textFill>
            <w14:solidFill>
              <w14:srgbClr w14:val="595959"/>
            </w14:solidFill>
          </w14:textFill>
        </w:rPr>
        <w:t>’</w:t>
      </w:r>
      <w:r>
        <w:rPr>
          <w:rFonts w:ascii="Lato" w:cs="Lato" w:hAnsi="Lato" w:eastAsia="Lato"/>
          <w:outline w:val="0"/>
          <w:color w:val="595959"/>
          <w:sz w:val="24"/>
          <w:szCs w:val="24"/>
          <w:u w:color="595959"/>
          <w:rtl w:val="0"/>
          <w:lang w:val="en-US"/>
          <w14:textFill>
            <w14:solidFill>
              <w14:srgbClr w14:val="595959"/>
            </w14:solidFill>
          </w14:textFill>
        </w:rPr>
        <w:t>t immediately obvious, requiring careful debugging of my logical definitions. However, resolving these issues brought a significant sense of satisfaction. Successfully executing a complex DL query that returned the expected results, demonstrating that the modeled knowledge could indeed answer relevant questions, was particularly rewarding. This emotional trajectory influenced my work; the initial apprehension pushed me to be meticulous in understanding the underlying KRR principles, while the satisfaction derived from successful tests motivated me to further refine and expand the ontology.</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Throughout this process, I consciously developed several key skills. My critical thinking and analytical skills were sharpened by the need to critique the suitability of formal KRR (LO1), evaluate the ontology</w:t>
      </w:r>
      <w:r>
        <w:rPr>
          <w:rFonts w:ascii="Lato" w:cs="Lato" w:hAnsi="Lato" w:eastAsia="Lato"/>
          <w:outline w:val="0"/>
          <w:color w:val="595959"/>
          <w:sz w:val="24"/>
          <w:szCs w:val="24"/>
          <w:u w:color="595959"/>
          <w:rtl w:val="1"/>
          <w14:textFill>
            <w14:solidFill>
              <w14:srgbClr w14:val="595959"/>
            </w14:solidFill>
          </w14:textFill>
        </w:rPr>
        <w:t>’</w:t>
      </w:r>
      <w:r>
        <w:rPr>
          <w:rFonts w:ascii="Lato" w:cs="Lato" w:hAnsi="Lato" w:eastAsia="Lato"/>
          <w:outline w:val="0"/>
          <w:color w:val="595959"/>
          <w:sz w:val="24"/>
          <w:szCs w:val="24"/>
          <w:u w:color="595959"/>
          <w:rtl w:val="0"/>
          <w:lang w:val="en-US"/>
          <w14:textFill>
            <w14:solidFill>
              <w14:srgbClr w14:val="595959"/>
            </w14:solidFill>
          </w14:textFill>
        </w:rPr>
        <w:t>s properties (LO2), and appraise the modeling techniques (LO3). Problem-solving became a daily activity, whether it involved figuring out how to represent a specific relationship in OWL or troubleshooting an inconsistency. My IT and digital literacy improved through hands-on experience with Prot</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14:textFill>
            <w14:solidFill>
              <w14:srgbClr w14:val="595959"/>
            </w14:solidFill>
          </w14:textFill>
        </w:rPr>
        <w:t>g</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lang w:val="en-US"/>
          <w14:textFill>
            <w14:solidFill>
              <w14:srgbClr w14:val="595959"/>
            </w14:solidFill>
          </w14:textFill>
        </w:rPr>
        <w:t>, learning its functionalities for defining schemas, managing individuals, and utilizing the reasoner and DL query tab. Structuring the ontology logically and documenting the design decisions in Assignment 1 also enhanced my communication and literacy skills, demanding clarity and precision. While this specific task didn</w:t>
      </w:r>
      <w:r>
        <w:rPr>
          <w:rFonts w:ascii="Lato" w:cs="Lato" w:hAnsi="Lato" w:eastAsia="Lato"/>
          <w:outline w:val="0"/>
          <w:color w:val="595959"/>
          <w:sz w:val="24"/>
          <w:szCs w:val="24"/>
          <w:u w:color="595959"/>
          <w:rtl w:val="1"/>
          <w14:textFill>
            <w14:solidFill>
              <w14:srgbClr w14:val="595959"/>
            </w14:solidFill>
          </w14:textFill>
        </w:rPr>
        <w:t>’</w:t>
      </w:r>
      <w:r>
        <w:rPr>
          <w:rFonts w:ascii="Lato" w:cs="Lato" w:hAnsi="Lato" w:eastAsia="Lato"/>
          <w:outline w:val="0"/>
          <w:color w:val="595959"/>
          <w:sz w:val="24"/>
          <w:szCs w:val="24"/>
          <w:u w:color="595959"/>
          <w:rtl w:val="0"/>
          <w:lang w:val="en-US"/>
          <w14:textFill>
            <w14:solidFill>
              <w14:srgbClr w14:val="595959"/>
            </w14:solidFill>
          </w14:textFill>
        </w:rPr>
        <w:t>t heavily involve numeracy or interpersonal skills (beyond potential discussions if done collaboratively), the research involved in understanding best practices for ontology design (even implicitly through trial and error or reviewing examples) touched upon research skills.</w:t>
      </w:r>
    </w:p>
    <w:p>
      <w:pPr>
        <w:pStyle w:val="Heading"/>
        <w:keepLines w:val="1"/>
        <w:bidi w:val="0"/>
        <w:spacing w:line="312" w:lineRule="auto"/>
        <w:ind w:left="0" w:right="0" w:firstLine="0"/>
        <w:jc w:val="left"/>
        <w:rPr>
          <w:rtl w:val="0"/>
        </w:rPr>
      </w:pPr>
      <w:bookmarkStart w:name="_g3nf3yw67th2" w:id="4"/>
      <w:bookmarkEnd w:id="4"/>
      <w:r>
        <w:rPr>
          <w:rFonts w:ascii="Raleway" w:cs="Raleway" w:hAnsi="Raleway" w:eastAsia="Raleway"/>
          <w:outline w:val="0"/>
          <w:color w:val="1a1a1a"/>
          <w:sz w:val="40"/>
          <w:szCs w:val="40"/>
          <w:u w:color="1a1a1a"/>
          <w:rtl w:val="0"/>
          <w14:textFill>
            <w14:solidFill>
              <w14:srgbClr w14:val="1A1A1A"/>
            </w14:solidFill>
          </w14:textFill>
        </w:rPr>
        <w:br w:type="page"/>
      </w:r>
    </w:p>
    <w:p>
      <w:pPr>
        <w:pStyle w:val="Heading"/>
        <w:keepLines w:val="1"/>
        <w:bidi w:val="0"/>
        <w:spacing w:line="312" w:lineRule="auto"/>
        <w:ind w:left="0" w:right="0" w:firstLine="0"/>
        <w:jc w:val="left"/>
        <w:rPr>
          <w:rFonts w:ascii="Raleway" w:cs="Raleway" w:hAnsi="Raleway" w:eastAsia="Raleway"/>
          <w:outline w:val="0"/>
          <w:color w:val="1a1a1a"/>
          <w:sz w:val="40"/>
          <w:szCs w:val="40"/>
          <w:u w:color="1a1a1a"/>
          <w:rtl w:val="0"/>
          <w14:textFill>
            <w14:solidFill>
              <w14:srgbClr w14:val="1A1A1A"/>
            </w14:solidFill>
          </w14:textFill>
        </w:rPr>
      </w:pPr>
      <w:bookmarkStart w:name="_qcyij0ww1zb5" w:id="5"/>
      <w:bookmarkEnd w:id="5"/>
      <w:r>
        <w:rPr>
          <w:rFonts w:ascii="Raleway" w:cs="Raleway" w:hAnsi="Raleway" w:eastAsia="Raleway"/>
          <w:outline w:val="0"/>
          <w:color w:val="1a1a1a"/>
          <w:sz w:val="40"/>
          <w:szCs w:val="40"/>
          <w:u w:color="1a1a1a"/>
          <w:rtl w:val="0"/>
          <w14:textFill>
            <w14:solidFill>
              <w14:srgbClr w14:val="1A1A1A"/>
            </w14:solidFill>
          </w14:textFill>
        </w:rPr>
        <w:drawing xmlns:a="http://schemas.openxmlformats.org/drawingml/2006/main">
          <wp:inline distT="0" distB="0" distL="0" distR="0">
            <wp:extent cx="649224" cy="64008"/>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4">
                      <a:extLst/>
                    </a:blip>
                    <a:stretch>
                      <a:fillRect/>
                    </a:stretch>
                  </pic:blipFill>
                  <pic:spPr>
                    <a:xfrm>
                      <a:off x="0" y="0"/>
                      <a:ext cx="649224" cy="64008"/>
                    </a:xfrm>
                    <a:prstGeom prst="rect">
                      <a:avLst/>
                    </a:prstGeom>
                    <a:ln w="12700" cap="flat">
                      <a:noFill/>
                      <a:miter lim="400000"/>
                    </a:ln>
                    <a:effectLst/>
                  </pic:spPr>
                </pic:pic>
              </a:graphicData>
            </a:graphic>
          </wp:inline>
        </w:drawing>
      </w:r>
    </w:p>
    <w:p>
      <w:pPr>
        <w:pStyle w:val="Heading"/>
        <w:keepLines w:val="1"/>
        <w:bidi w:val="0"/>
        <w:spacing w:line="312" w:lineRule="auto"/>
        <w:ind w:left="0" w:right="0" w:firstLine="0"/>
        <w:jc w:val="left"/>
        <w:rPr>
          <w:rFonts w:ascii="Raleway" w:cs="Raleway" w:hAnsi="Raleway" w:eastAsia="Raleway"/>
          <w:outline w:val="0"/>
          <w:color w:val="1a1a1a"/>
          <w:sz w:val="40"/>
          <w:szCs w:val="40"/>
          <w:u w:color="1a1a1a"/>
          <w:rtl w:val="0"/>
          <w14:textFill>
            <w14:solidFill>
              <w14:srgbClr w14:val="1A1A1A"/>
            </w14:solidFill>
          </w14:textFill>
        </w:rPr>
      </w:pPr>
      <w:bookmarkStart w:name="_srpuulxk5h7h" w:id="6"/>
      <w:bookmarkEnd w:id="6"/>
      <w:r>
        <w:rPr>
          <w:rFonts w:ascii="Raleway" w:cs="Raleway" w:hAnsi="Raleway" w:eastAsia="Raleway"/>
          <w:outline w:val="0"/>
          <w:color w:val="1a1a1a"/>
          <w:sz w:val="40"/>
          <w:szCs w:val="40"/>
          <w:u w:color="1a1a1a"/>
          <w:rtl w:val="0"/>
          <w14:textFill>
            <w14:solidFill>
              <w14:srgbClr w14:val="1A1A1A"/>
            </w14:solidFill>
          </w14:textFill>
        </w:rPr>
        <w:t>(</w:t>
      </w:r>
      <w:r>
        <w:rPr>
          <w:rFonts w:ascii="Raleway" w:cs="Raleway" w:hAnsi="Raleway" w:eastAsia="Raleway"/>
          <w:outline w:val="0"/>
          <w:color w:val="1a1a1a"/>
          <w:sz w:val="40"/>
          <w:szCs w:val="40"/>
          <w:u w:color="1a1a1a"/>
          <w:rtl w:val="0"/>
          <w:lang w:val="en-US"/>
          <w14:textFill>
            <w14:solidFill>
              <w14:srgbClr w14:val="1A1A1A"/>
            </w14:solidFill>
          </w14:textFill>
        </w:rPr>
        <w:t>NOW WHAT: Future Application and Action Plan)</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 xml:space="preserve">Reflecting on the entire process of learning KRR principles and applying them through the development of the job matching ontology in Assignment 1 has provided me with many important insights and a clearer direction for future development. </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The "So What" analysis highlighted the critical importance of formal knowledge representation for enabling intelligent systems, the practical utility (and challenges) of tools like Prot</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14:textFill>
            <w14:solidFill>
              <w14:srgbClr w14:val="595959"/>
            </w14:solidFill>
          </w14:textFill>
        </w:rPr>
        <w:t>g</w:t>
      </w:r>
      <w:r>
        <w:rPr>
          <w:rFonts w:ascii="Lato" w:cs="Lato" w:hAnsi="Lato" w:eastAsia="Lato"/>
          <w:outline w:val="0"/>
          <w:color w:val="595959"/>
          <w:sz w:val="24"/>
          <w:szCs w:val="24"/>
          <w:u w:color="595959"/>
          <w:rtl w:val="0"/>
          <w:lang w:val="fr-FR"/>
          <w14:textFill>
            <w14:solidFill>
              <w14:srgbClr w14:val="595959"/>
            </w14:solidFill>
          </w14:textFill>
        </w:rPr>
        <w:t xml:space="preserve">é </w:t>
      </w:r>
      <w:r>
        <w:rPr>
          <w:rFonts w:ascii="Lato" w:cs="Lato" w:hAnsi="Lato" w:eastAsia="Lato"/>
          <w:outline w:val="0"/>
          <w:color w:val="595959"/>
          <w:sz w:val="24"/>
          <w:szCs w:val="24"/>
          <w:u w:color="595959"/>
          <w:rtl w:val="0"/>
          <w:lang w:val="en-US"/>
          <w14:textFill>
            <w14:solidFill>
              <w14:srgbClr w14:val="595959"/>
            </w14:solidFill>
          </w14:textFill>
        </w:rPr>
        <w:t>and languages like OWL, and the specific skills I developed. The question now becomes: how can I leverage this learning moving forward?</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Firstly, the understanding I have gained regarding the necessity and effectiveness of formal KRR (Learning Outcome 1) is directly applicable to future projects, whether academic or professional. Having experienced the benefits of semantic clarity and automated reasoning firsthand, I will be better equipped to evaluate when an ontology-based approach is suitable for tackling complex information management or AI problems, particularly those requiring nuanced domain understanding beyond simple data processing. I can now more confidently argue for or against using such techniques based on the problem's requirements for semantic interoperability, reasoning capabilities, and knowledge explicitness.</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Secondly, the critical review of my ontology's properties (Learning Outcome 2) and the appraisal of the modeling techniques used (Learning Outcome 3) inform my future practice. I recognize that while my prototype served its purpose, real-world applications demand greater sophistication. For instance, representing concepts like skill proficiency (hasSkillLevel as an integer) or job salary (hasSalaryRange as a string) was a simplification. In the future, I would explore more robust modeling techniques, perhaps investigating fuzzy logic or probabilistic approaches to handle uncertainty and degrees of matching, or using more structured data types for ranges. I also see the need to delve deeper into ontology evaluation methodologies beyond basic consistency checks and query testing, exploring metrics for assessing quality, coverage, and fitness for purpose. My experience designing class hierarchies and properties has given me a foundation, but I understand that mastering advanced OWL constructs (e.g., complex class expressions, property characteristics like transitivity or symmetry, rules via SWRL) is essential for building truly powerful knowledge-based systems.</w:t>
      </w: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p>
    <w:p>
      <w:pPr>
        <w:pStyle w:val="Body"/>
        <w:bidi w:val="0"/>
        <w:spacing w:line="312" w:lineRule="auto"/>
        <w:ind w:left="0" w:right="0" w:firstLine="0"/>
        <w:jc w:val="left"/>
        <w:rPr>
          <w:rFonts w:ascii="Lato" w:cs="Lato" w:hAnsi="Lato" w:eastAsia="Lato"/>
          <w:outline w:val="0"/>
          <w:color w:val="595959"/>
          <w:sz w:val="24"/>
          <w:szCs w:val="24"/>
          <w:u w:color="595959"/>
          <w:rtl w:val="0"/>
          <w14:textFill>
            <w14:solidFill>
              <w14:srgbClr w14:val="595959"/>
            </w14:solidFill>
          </w14:textFill>
        </w:rPr>
      </w:pPr>
      <w:r>
        <w:rPr>
          <w:rFonts w:ascii="Lato" w:cs="Lato" w:hAnsi="Lato" w:eastAsia="Lato"/>
          <w:outline w:val="0"/>
          <w:color w:val="595959"/>
          <w:sz w:val="24"/>
          <w:szCs w:val="24"/>
          <w:u w:color="595959"/>
          <w:rtl w:val="0"/>
          <w:lang w:val="en-US"/>
          <w14:textFill>
            <w14:solidFill>
              <w14:srgbClr w14:val="595959"/>
            </w14:solidFill>
          </w14:textFill>
        </w:rPr>
        <w:t>Therefore, my plan for continued development involves several actions. I plan to grow my practical skills with Prot</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14:textFill>
            <w14:solidFill>
              <w14:srgbClr w14:val="595959"/>
            </w14:solidFill>
          </w14:textFill>
        </w:rPr>
        <w:t>g</w:t>
      </w:r>
      <w:r>
        <w:rPr>
          <w:rFonts w:ascii="Lato" w:cs="Lato" w:hAnsi="Lato" w:eastAsia="Lato"/>
          <w:outline w:val="0"/>
          <w:color w:val="595959"/>
          <w:sz w:val="24"/>
          <w:szCs w:val="24"/>
          <w:u w:color="595959"/>
          <w:rtl w:val="0"/>
          <w:lang w:val="fr-FR"/>
          <w14:textFill>
            <w14:solidFill>
              <w14:srgbClr w14:val="595959"/>
            </w14:solidFill>
          </w14:textFill>
        </w:rPr>
        <w:t>é</w:t>
      </w:r>
      <w:r>
        <w:rPr>
          <w:rFonts w:ascii="Lato" w:cs="Lato" w:hAnsi="Lato" w:eastAsia="Lato"/>
          <w:outline w:val="0"/>
          <w:color w:val="595959"/>
          <w:sz w:val="24"/>
          <w:szCs w:val="24"/>
          <w:u w:color="595959"/>
          <w:rtl w:val="0"/>
          <w:lang w:val="en-US"/>
          <w14:textFill>
            <w14:solidFill>
              <w14:srgbClr w14:val="595959"/>
            </w14:solidFill>
          </w14:textFill>
        </w:rPr>
        <w:t>, exploring more advanced features and plugins. I also aim to broaden my theoretical understanding by engaging with further reading on ontology engineering methodologies (like Methontology or On-To-Knowledge), ontology design patterns, and linked data principles. Specifically, I want to better understand how ontologies integrate with machine learning pipelines and other AI components in real-world systems. This might involve seeking out relevant research papers, online tutorials, or even specific short courses focusing on semantic technologies or knowledge graphs. Furthermore, reflecting on the module's collaborative aspects, I recognize the value of community and intend to engage more with online forums or groups focused on semantic web technologies to learn from others' experiences and challenges.</w:t>
      </w:r>
    </w:p>
    <w:p>
      <w:pPr>
        <w:pStyle w:val="Body"/>
        <w:bidi w:val="0"/>
        <w:spacing w:line="312" w:lineRule="auto"/>
        <w:ind w:left="0" w:right="0" w:firstLine="0"/>
        <w:jc w:val="left"/>
        <w:rPr>
          <w:rtl w:val="0"/>
        </w:rPr>
      </w:pPr>
      <w:r>
        <w:rPr>
          <w:rFonts w:ascii="Lato" w:cs="Lato" w:hAnsi="Lato" w:eastAsia="Lato"/>
          <w:outline w:val="0"/>
          <w:color w:val="595959"/>
          <w:sz w:val="24"/>
          <w:szCs w:val="24"/>
          <w:u w:color="595959"/>
          <w:rtl w:val="0"/>
          <w:lang w:val="en-US"/>
          <w14:textFill>
            <w14:solidFill>
              <w14:srgbClr w14:val="595959"/>
            </w14:solidFill>
          </w14:textFill>
        </w:rPr>
        <w:t>In essence, this KRR module, particularly through the practical application in Assignment 1, has laid a foundational stone. It has moved my understanding of AI beyond algorithms alone, revealing the critical role of well-structured, semantically rich knowledge. The challenges encountered, from initial conceptualization to debugging inconsistencies, were integral to the learning process, transforming abstract concepts into tangible skills. I now possess a clearer appreciation for the rigor and precision required in KRR and a roadmap for building upon this foundation to tackle more complex knowledge-based challenges in the future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aleway">
    <w:charset w:val="00"/>
    <w:family w:val="roman"/>
    <w:pitch w:val="default"/>
  </w:font>
  <w:font w:name="La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