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中文性别包容改写：过度中性化案例分析</w:t>
      </w:r>
    </w:p>
    <w:p>
      <w:pPr>
        <w:spacing w:after="240" w:line="300"/>
        <w:jc w:val="center"/>
      </w:pPr>
      <w:r>
        <w:rPr>
          <w:rFonts w:ascii="SimSun" w:cs="SimSun" w:eastAsia="SimSun" w:hAnsi="SimSun"/>
          <w:color w:val="595959"/>
          <w:sz w:val="20"/>
          <w:szCs w:val="20"/>
        </w:rPr>
        <w:t xml:space="preserve">Case Analysis v2.0　统一格式版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0　文档说明</w:t>
      </w:r>
    </w:p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>本文档收录 11 例性别包容改写系统的过度中性化（over-neutralization）失败案例。所有案例使用同一条提示词、同一模型，逐句单次采样获得，原始输出截图随附。</w:t>
      </w:r>
    </w:p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>每例统一记录七个字段：功能类别 / 原句 / 改写句 / 触发跨度 / 操作类型 / 失效类型与严重度 / 违反闸门。其中「操作类型」「失效类型」「严重度」「违反闸门」为本版新增的分析维度，用于把原先笼统的「丢失语义精度」拆成可分级、可统计的类别。</w:t>
      </w:r>
    </w:p>
    <w:p>
      <w:pPr>
        <w:spacing w:after="120" w:line="300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标注为「本次补充」或「判定存疑」的条目需人工裁决后方可进入统计。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1　实验元数据</w:t>
      </w:r>
    </w:p>
    <w:p>
      <w:pPr>
        <w:spacing w:after="120" w:line="300"/>
      </w:pPr>
      <w:r>
        <w:rPr>
          <w:rFonts w:ascii="SimSun" w:cs="SimSun" w:eastAsia="SimSun" w:hAnsi="SimSun"/>
          <w:color w:val="595959"/>
          <w:sz w:val="19"/>
          <w:szCs w:val="19"/>
        </w:rPr>
        <w:t xml:space="preserve">以下字段必须补全后本案例集才能作为论文证据引用。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【待填】名称与版本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访问方式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【待填】网页对话 / API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采样参数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【待填】temperature、top_p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采样次数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每例 1 次（未做重复采样，无法排除随机性）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采集日期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提示词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统一使用附录 A 的 naive prompt，未做变体对照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案例来源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构造句（非真实语料抽样）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案例数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11 例，覆盖 7 个一级功能类别</w:t>
            </w:r>
          </w:p>
        </w:tc>
      </w:tr>
    </w:tbl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2　案例汇总表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900"/>
        <w:gridCol w:w="2726"/>
        <w:gridCol w:w="1500"/>
      </w:tblGrid>
      <w:tr>
        <w:trPr>
          <w:tblHeader/>
        </w:trPr>
        <w:tc>
          <w:tcPr>
            <w:tcW w:type="dxa" w:w="7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功能类别</w:t>
            </w:r>
          </w:p>
        </w:tc>
        <w:tc>
          <w:tcPr>
            <w:tcW w:type="dxa" w:w="19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272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15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语义核心·关系词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上位词替换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语义核心·亲属称谓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上位词替换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 + 自然度崩塌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指代·共指 · 句内先行词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代词替换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新增歧义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指代·指称描述 · 有定回指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代词删除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存疑（无实质损失）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指代·指称描述 · 裸名词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上位词替换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指代·指称描述 · 不定指首引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修饰语删除 + 指称化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历史代表性·第一位 / 首位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修饰语删除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事实性错误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统计医学变量·医学 / 流行病学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命题抽象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事实性错误（结论不可复现）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C09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制度类别 / 专名·赛事分组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修饰语删除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专名指称错误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引语转述·嵌套功能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命题抽象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引语失真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性别元话语·命题级讨论 · 现象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命题抽象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引语失真（元话语对象消失）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</w:tbl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>严重度分布：S1 5 例（改变命题真值或伪造引语）／S2 5 例（指称精度损失或新增歧义）／S3 1 例（存疑，无实质损失）。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3　严重度与闸门定义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4000"/>
      </w:tblGrid>
      <w:tr>
        <w:trPr>
          <w:tblHeader/>
        </w:trPr>
        <w:tc>
          <w:tcPr>
            <w:tcW w:type="dxa" w:w="7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432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判据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典型失效类型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改写后句子的命题真值被改变，或引号内被引/被讨论的内容被改动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事实性错误、专名指称错误、引语失真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命题仍成立，但指称精度下降或产生新的歧义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指称精度损失、新增歧义、自然度崩塌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S3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无实质信息损失，仅风格差异或判定存疑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存疑</w:t>
            </w:r>
          </w:p>
        </w:tc>
      </w:tr>
    </w:tbl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闸门</w:t>
            </w:r>
          </w:p>
        </w:tc>
        <w:tc>
          <w:tcPr>
            <w:tcW w:type="dxa" w:w="7426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否决条件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改写后不能还原原句所承载的指称、事实或研究信息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无歧义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改写引入了原句不存在的歧义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自然度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改写句不符合母语者表达习惯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最小编辑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改动超出必要范围，触及不应改动的成分（如引语内部）</w:t>
            </w:r>
          </w:p>
        </w:tc>
      </w:tr>
    </w:tbl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4　案例逐条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C01　语义核心 · 关系词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我女朋友跟我打电话说她明天会过来。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我伴侣跟我打电话说她明天会过来。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女朋友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上位词替换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 / 自然度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「女朋友」同时编码伴侣关系与性别，上位化为「伴侣」后指称精度下降；且改写句仍保留后文的「她」，前后不一致，读感生硬。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1　C01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C02　语义核心 · 亲属称谓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小明的外公今天下午会去接他放学。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小明的外祖父母之一今天下午会去接他放学。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外公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上位词替换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 + 自然度崩塌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 / 自然度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汉语亲属称谓「外公」同时编码母系与男性两项信息。「外祖父母之一」是析取式表达，既丢失指称精度，也不符合母语表达习惯。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2　C02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C03　指代 · 共指 · 句内先行词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张阿姨把钥匙交给李叔叔后，她就先回家了。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张阿姨把钥匙交给李叔叔后，TA就先回家了。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她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代词替换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新增歧义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无歧义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「她」在此承担消歧功能：句中有「张阿姨」「李叔叔」两个候选先行词，性别是唯一区分线索。改为「TA」后回指对象不可确定。本例的失效方向是「增加歧义」而非「丢失信息」。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3　C03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C04　指代 · 指称描述 · 有定回指（原标注为「不定指首引」，建议修正）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王敏工作很努力，她每天晚上都持续加班到10点以后。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王敏工作很努力，每天晚上都持续加班到10点以后。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她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代词删除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存疑（无实质损失）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「她」回指专名「王敏」，先行词唯一。删除后汉语零形回指仍然成立，句子自然、指代明确。本例的失效证据在全篇最弱，建议降级为存疑例，或替换为真正的不定指首引例句（如 C06 的「一名女店员」）。原文档判定为「丢失语义」，此处提出异议待裁决。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原文档（判定存疑）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4　C04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C05　指代 · 指称描述 · 裸名词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警方确认，走失女童已经安全回到家人身边。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警方确认，走失儿童已经安全回到家人身边。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女童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上位词替换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在走失通报语境中「女童」是关键辨识信息，上位化为「儿童」后损失该语境下的功能性信息。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5　C05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C06　指代 · 指称描述 · 不定指首引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警方正在寻找一名女店员，她可能掌握案发时的关键线索。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警方正在寻找一名店员，该人可能掌握案发时的关键线索。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女店员 / 她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修饰语删除 + 指称化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指称精度损失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 / 自然度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「女店员」是寻人启事中的辨识特征，删除后损失功能性信息，直接影响文本的实际用途；「该人」替换「她」另造成语域生硬。原文档此例缺功能标签、问题栏留空，本条为补充，待裁决。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本次补充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6　C06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C07　历史代表性 · 第一位 / 首位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林珊成为该校建校以来首位女性校长。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林珊成为该校建校以来首位校长。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女性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修饰语删除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事实性错误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「首位女性校长」与「首位校长」是两个不同命题。删除修饰语后句子断言该校此前没有校长，产生事实错误。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7　C07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C08　统计医学变量 · 医学 / 流行病学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在本次临床试验样本中，女性患者组报告药物不良反应的比例高于男性患者组。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在本次临床试验样本中，报告药物不良反应的比例在不同性别组间存在差异。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女性患者组 / 男性患者组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命题抽象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事实性错误（结论不可复现）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性别在此是研究的分组变量。抽象为「不同性别组」后，原结论的方向性（女性组高于男性组）消失，研究结果不可复现，也无法据以指导用药。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8　C08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C09　制度类别 / 专名 · 赛事分组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校女子篮球队在决赛中以两分优势获胜。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校篮球队在决赛中以两分优势获胜。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女子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修饰语删除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专名指称错误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「校女子篮球队」是机构专名，其中的「女子」是赛事分组制度的一部分而非描述性修饰。删除后指向另一支队伍，构成指称错误。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9　C09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C10　引语转述 · 嵌套功能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讲者指出，"女人就该照顾家庭"这种说法把照护责任单方面推给女性。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讲者指出，"要求女性承担照护家庭的责任"这种说法把照护责任单方面推给特定性别。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引号内全部内容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命题抽象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引语失真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 / 最小编辑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引号内是被批评的对象，属于提及而非主张。系统直接改动被引话语，在新闻与学术语境中等同于伪造引语；同时批评对象消失，主句的批评也失去落点。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原文档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10　C10 模型输出截图（提示词见附录 A）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案例 C11　性别元话语 · 命题级讨论 · 现象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原句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研究讨论了"男性应当承担家庭主要经济责任"这一观念如何影响年轻人的职业选择。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改写句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研究讨论了"家庭主要经济责任应由某一方承担"这一观念如何影响年轻人的职业选择。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触发跨度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引号内观念表述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操作类型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命题抽象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失效类型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引语失真（元话语对象消失）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违反闸门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信息保全 / 最小编辑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分析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被讨论的观念本身就是研究对象。改写为「由某一方承担」后，原观念的性别指向消失，研究命题不再成立。与 C10 同属提及/主张不分。原文档此例问题栏留空，本条为补充，待裁决。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条目来源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本次补充</w:t>
            </w:r>
          </w:p>
        </w:tc>
      </w:tr>
    </w:tbl>
    <w:p>
      <w:pPr>
        <w:spacing w:after="60" w:before="120"/>
      </w:pPr>
      <w:r>
        <w:drawing>
          <wp:inline distT="0" distB="0" distL="0" distR="0">
            <wp:extent cx="4953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00"/>
      </w:pPr>
      <w:r>
        <w:rPr>
          <w:rFonts w:ascii="SimSun" w:cs="SimSun" w:eastAsia="SimSun" w:hAnsi="SimSun"/>
          <w:color w:val="595959"/>
          <w:sz w:val="18"/>
          <w:szCs w:val="18"/>
        </w:rPr>
        <w:t xml:space="preserve">图 11　C11 模型输出截图（提示词见附录 A）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5　总结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5.1　模型的操作集合极小</w:t>
      </w:r>
    </w:p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>11 例横跨 7 个一级功能类别，但系统实际执行的操作只有四种：上位词替换、修饰语删除、代词替换或删除、命题抽象。操作的选择与性别词所处的句法位置相关，与该性别词在语境中承担的功能无关。这说明系统并未做功能判定，而是按性别词的表层位置套用固定模板。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5.2　失效不是单一类型，严重度相差一个数量级</w:t>
      </w:r>
    </w:p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>原始记录中大部分案例的问题被概括为「丢失语义精度」，但实际至少包含五种性质不同的失效：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引语失真（C10、C11）：直接改动引号内被引或被讨论的内容。在新闻与学术语境中这是伪造引语，不是精度问题。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事实性错误（C07、C08、C09）：改写后句子断言了原句没有断言、且为假的命题。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新增歧义（C03）：失效方向与其余各例相反——不是信息丢失，而是原句不存在的歧义被引入。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指称精度损失（C01、C02、C05、C06）：真正意义上的信息丢失。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自然度崩塌（C02）：「外祖父母之一」等析取式表达不符合母语习惯。</w:t>
      </w:r>
    </w:p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>这五类恰好对应四道验收闸门（信息保全 / 无歧义 / 自然度 / 最小编辑）。按闸门而非按功能类别组织案例，能直接说明「单一目标的中性化改写为何必然失败」。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5.3　提及与主张不分是最重的一类失效</w:t>
      </w:r>
    </w:p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>C10 与 C11 中，性别词出现在被批评或被研究的对象内部。系统把「提及」当成「主张」处理，改动了引号内的内容，导致批评失去落点、研究命题不成立。这类失效无法通过降低改写强度缓解，只能通过前置的保护区判定阻断，是系统性缺陷而非程度问题。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5.4　对本案例集本身的评估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缺对照。全部 11 例均为假阳性，没有一例「应当改写且改写正确」的正例，也没有无性别词的控制例。仅凭本集无法排除「模型一律删除性别词」这一平凡解释，须与定量结果配合使用。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缺元数据。模型名称、版本、日期、采样参数均未记录（见第 1 节），且每例仅采样一次，未排除随机性。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单提示词、单模型。只能证明该提示词下会发生，不能证明普遍性。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语料性质。案例为构造句而非真实语料抽样，用于说明现象合适，用于估计发生率不合适。</w:t>
      </w:r>
    </w:p>
    <w:p>
      <w:pPr>
        <w:spacing w:after="100" w:line="300"/>
        <w:ind w:left="360" w:hanging="180"/>
      </w:pPr>
      <w:r>
        <w:rPr>
          <w:rFonts w:ascii="SimSun" w:cs="SimSun" w:eastAsia="SimSun" w:hAnsi="SimSun"/>
          <w:sz w:val="21"/>
          <w:szCs w:val="21"/>
        </w:rPr>
        <w:t xml:space="preserve">— C04 判定存疑。「王敏……她」删除代词后，汉语零形回指仍然成立，句子自然且指代明确，是全篇最弱的一例。原标注的「不定指首引」与例句不符（「王敏」是专名有定首引），真正的不定指首引是 C06 的「一名女店员」。建议降级或替换。</w:t>
      </w:r>
    </w:p>
    <w:p>
      <w:pPr>
        <w:pStyle w:val="Heading2"/>
        <w:spacing w:after="120" w:before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5.5　建议的论文用法</w:t>
      </w:r>
    </w:p>
    <w:p>
      <w:pPr>
        <w:spacing w:after="120" w:line="300"/>
      </w:pPr>
      <w:r>
        <w:rPr>
          <w:rFonts w:ascii="SimSun" w:cs="SimSun" w:eastAsia="SimSun" w:hAnsi="SimSun"/>
          <w:sz w:val="21"/>
          <w:szCs w:val="21"/>
        </w:rPr>
        <w:t xml:space="preserve">若正文只放四例，建议选 C10（引语失真）、C07（事实性错误）、C03（新增歧义）、C02（自然度崩塌）——四例分别打穿四道闸门，且互不重叠，可作为方法部分四闸门设计的直接动机。其余七例进入附录。</w:t>
      </w:r>
    </w:p>
    <w:p>
      <w:pPr>
        <w:pStyle w:val="Heading1"/>
        <w:spacing w:after="120" w:before="240"/>
      </w:pPr>
      <w:r>
        <w:rPr>
          <w:rFonts w:ascii="SimSun" w:cs="SimSun" w:eastAsia="SimSun" w:hAnsi="SimSun"/>
          <w:b/>
          <w:bCs/>
          <w:sz w:val="30"/>
          <w:szCs w:val="30"/>
        </w:rPr>
        <w:t xml:space="preserve">附录 A　统一提示词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你是一个性别包容助手，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基于以下句子，进行性别包容审查，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如果存在不包容的信息，输出性别包容的内容，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反之则无需修改则原样输出，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{句子}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要求：</w:t>
      </w:r>
    </w:p>
    <w:p>
      <w:pPr>
        <w:shd w:fill="F7F7F7" w:color="auto" w:val="clear"/>
        <w:spacing w:after="0" w:line="280"/>
      </w:pPr>
      <w:r>
        <w:rPr>
          <w:rFonts w:ascii="Courier New" w:cs="Courier New" w:eastAsia="Courier New" w:hAnsi="Courier New"/>
          <w:sz w:val="19"/>
          <w:szCs w:val="19"/>
        </w:rPr>
        <w:t xml:space="preserve">- 只输出句子本身（改写后的或原样的），不要任何解释、前缀或引号。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8e566f6d6d9ca6a19c1b42fc2a594c0615fe9f.png"/><Relationship Id="rId8" Type="http://schemas.openxmlformats.org/officeDocument/2006/relationships/image" Target="media/c0c4df70685ca26f7f4502474beebd35af7d3ca4.png"/><Relationship Id="rId9" Type="http://schemas.openxmlformats.org/officeDocument/2006/relationships/image" Target="media/b25cfb0027fbff4d8cad3b79277a0939a55118e4.png"/><Relationship Id="rId10" Type="http://schemas.openxmlformats.org/officeDocument/2006/relationships/image" Target="media/40ae91da2e40fb61d96536ef47dcfd1ddf06a807.png"/><Relationship Id="rId11" Type="http://schemas.openxmlformats.org/officeDocument/2006/relationships/image" Target="media/ecf5e79cd51bd59a05d446ec91b97d4247631209.png"/><Relationship Id="rId12" Type="http://schemas.openxmlformats.org/officeDocument/2006/relationships/image" Target="media/66732aed6c491063a663a91929461b84e3056c43.png"/><Relationship Id="rId13" Type="http://schemas.openxmlformats.org/officeDocument/2006/relationships/image" Target="media/4151961db00d31fd7e917a56b80d2f66f17ebf1a.png"/><Relationship Id="rId14" Type="http://schemas.openxmlformats.org/officeDocument/2006/relationships/image" Target="media/9212d425fd38eff949c23527033a59c09a92f2d5.png"/><Relationship Id="rId15" Type="http://schemas.openxmlformats.org/officeDocument/2006/relationships/image" Target="media/bccd1c38005d0eadf7f6938366a887aca3c66cc2.png"/><Relationship Id="rId16" Type="http://schemas.openxmlformats.org/officeDocument/2006/relationships/image" Target="media/47df39af3b8839ea87891bacdfea6b4c6d689a2e.png"/><Relationship Id="rId17" Type="http://schemas.openxmlformats.org/officeDocument/2006/relationships/image" Target="media/225c7bab75809a8e78beb76e8ff7d9c19436846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2026-08-13T21:51:53.381Z</dcterms:created>
  <dcterms:modified xsi:type="dcterms:W3CDTF">2026-08-13T21:51:53.395Z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