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363966" w:rsidRDefault="00250B4B" w:rsidP="00250B4B">
      <w:pPr>
        <w:pStyle w:val="1"/>
        <w:rPr>
          <w:rFonts w:cs="Times New Roman"/>
        </w:rPr>
      </w:pPr>
      <w:r w:rsidRPr="00363966">
        <w:rPr>
          <w:rFonts w:cs="Times New Roman"/>
          <w:lang w:val="en-US"/>
        </w:rPr>
        <w:tab/>
      </w:r>
      <w:r w:rsidRPr="00363966">
        <w:rPr>
          <w:rFonts w:cs="Times New Roman"/>
        </w:rPr>
        <w:t>ЦЕЛЬ РАБОТЫ</w:t>
      </w:r>
    </w:p>
    <w:p w:rsidR="00250B4B" w:rsidRPr="00363966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250B4B" w:rsidRPr="00363966" w:rsidRDefault="00250B4B" w:rsidP="00250B4B">
      <w:pPr>
        <w:pStyle w:val="a3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Исследование характеристик операционных усилителей с отрицательной обратной связью. </w:t>
      </w:r>
    </w:p>
    <w:p w:rsidR="001217BD" w:rsidRPr="00363966" w:rsidRDefault="001217BD" w:rsidP="00250B4B">
      <w:pPr>
        <w:pStyle w:val="a3"/>
        <w:rPr>
          <w:rFonts w:cs="Times New Roman"/>
          <w:szCs w:val="28"/>
        </w:rPr>
      </w:pPr>
    </w:p>
    <w:p w:rsidR="001217BD" w:rsidRPr="00363966" w:rsidRDefault="001217BD" w:rsidP="001217BD">
      <w:pPr>
        <w:pStyle w:val="1"/>
        <w:rPr>
          <w:rFonts w:cs="Times New Roman"/>
        </w:rPr>
      </w:pPr>
      <w:r w:rsidRPr="00363966">
        <w:rPr>
          <w:rFonts w:cs="Times New Roman"/>
        </w:rPr>
        <w:t>СХЕМЫ ЭКСПЕРИМЕНТОВ</w:t>
      </w:r>
    </w:p>
    <w:p w:rsidR="001217BD" w:rsidRPr="00363966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1217BD" w:rsidRPr="00363966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363966">
        <w:rPr>
          <w:noProof/>
          <w:szCs w:val="28"/>
          <w:lang w:eastAsia="ru-RU"/>
        </w:rPr>
        <w:drawing>
          <wp:inline distT="0" distB="0" distL="0" distR="0" wp14:anchorId="4067FEA2" wp14:editId="70A051B5">
            <wp:extent cx="3533140" cy="20281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ab/>
        <w:t xml:space="preserve">Рисунок 1 – Схема инвертирующего усилителя </w:t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363966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363966">
        <w:rPr>
          <w:noProof/>
          <w:szCs w:val="28"/>
          <w:lang w:eastAsia="ru-RU"/>
        </w:rPr>
        <w:drawing>
          <wp:inline distT="0" distB="0" distL="0" distR="0" wp14:anchorId="516B8A2F" wp14:editId="25A10976">
            <wp:extent cx="499618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ab/>
        <w:t xml:space="preserve">Рисунок 2 – Схема </w:t>
      </w:r>
      <w:proofErr w:type="spellStart"/>
      <w:r w:rsidRPr="00363966">
        <w:rPr>
          <w:szCs w:val="28"/>
        </w:rPr>
        <w:t>неинвертирующего</w:t>
      </w:r>
      <w:proofErr w:type="spellEnd"/>
      <w:r w:rsidRPr="00363966">
        <w:rPr>
          <w:szCs w:val="28"/>
        </w:rPr>
        <w:t xml:space="preserve"> усилителя </w:t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  <w:lang w:val="en-US"/>
        </w:rPr>
      </w:pPr>
    </w:p>
    <w:p w:rsidR="00094C3C" w:rsidRPr="00363966" w:rsidRDefault="00094C3C" w:rsidP="00094C3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363966">
        <w:rPr>
          <w:noProof/>
          <w:szCs w:val="28"/>
          <w:lang w:eastAsia="ru-RU"/>
        </w:rPr>
        <w:lastRenderedPageBreak/>
        <w:drawing>
          <wp:inline distT="0" distB="0" distL="0" distR="0" wp14:anchorId="2DF4CC49" wp14:editId="234DCCE3">
            <wp:extent cx="3466465" cy="2751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C" w:rsidRPr="00363966" w:rsidRDefault="00094C3C" w:rsidP="00094C3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ab/>
        <w:t xml:space="preserve">Рисунок 3 – Схема исследования АЧХ </w:t>
      </w:r>
      <w:proofErr w:type="spellStart"/>
      <w:r w:rsidRPr="00363966">
        <w:rPr>
          <w:szCs w:val="28"/>
        </w:rPr>
        <w:t>неинвертирующего</w:t>
      </w:r>
      <w:proofErr w:type="spellEnd"/>
      <w:r w:rsidRPr="00363966">
        <w:rPr>
          <w:szCs w:val="28"/>
        </w:rPr>
        <w:t xml:space="preserve"> усилителя </w:t>
      </w:r>
    </w:p>
    <w:p w:rsidR="001217BD" w:rsidRPr="00363966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250B4B" w:rsidRPr="00363966" w:rsidRDefault="00FD76F0" w:rsidP="00A11183">
      <w:pPr>
        <w:pStyle w:val="1"/>
        <w:rPr>
          <w:rFonts w:cs="Times New Roman"/>
        </w:rPr>
      </w:pPr>
      <w:r w:rsidRPr="00363966">
        <w:rPr>
          <w:rFonts w:cs="Times New Roman"/>
        </w:rPr>
        <w:t>ГРАФИКИ РЕЗУЛЬТАТОВ</w:t>
      </w:r>
    </w:p>
    <w:p w:rsidR="00A11183" w:rsidRPr="00363966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363966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B9D510" wp14:editId="462FB448">
            <wp:extent cx="5940425" cy="3484305"/>
            <wp:effectExtent l="0" t="0" r="22225" b="209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11183" w:rsidRPr="00363966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>Рисунок 4 – Амплитудные характеристики инвертирующего усилителя</w:t>
      </w:r>
    </w:p>
    <w:p w:rsidR="00003CC4" w:rsidRPr="00363966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363966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241688" wp14:editId="16813A39">
            <wp:extent cx="5940425" cy="3124410"/>
            <wp:effectExtent l="0" t="0" r="222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03CC4" w:rsidRPr="00363966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E5E" w:rsidRPr="00363966">
        <w:rPr>
          <w:rFonts w:ascii="Times New Roman" w:hAnsi="Times New Roman" w:cs="Times New Roman"/>
          <w:sz w:val="28"/>
          <w:szCs w:val="28"/>
        </w:rPr>
        <w:t>5</w:t>
      </w:r>
      <w:r w:rsidRPr="00363966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proofErr w:type="spellStart"/>
      <w:r w:rsidR="001C2E5E" w:rsidRPr="00363966">
        <w:rPr>
          <w:rFonts w:ascii="Times New Roman" w:hAnsi="Times New Roman" w:cs="Times New Roman"/>
          <w:sz w:val="28"/>
          <w:szCs w:val="28"/>
        </w:rPr>
        <w:t>не</w:t>
      </w:r>
      <w:r w:rsidRPr="00363966">
        <w:rPr>
          <w:rFonts w:ascii="Times New Roman" w:hAnsi="Times New Roman" w:cs="Times New Roman"/>
          <w:sz w:val="28"/>
          <w:szCs w:val="28"/>
        </w:rPr>
        <w:t>инвертирующего</w:t>
      </w:r>
      <w:proofErr w:type="spellEnd"/>
      <w:r w:rsidRPr="00363966">
        <w:rPr>
          <w:rFonts w:ascii="Times New Roman" w:hAnsi="Times New Roman" w:cs="Times New Roman"/>
          <w:sz w:val="28"/>
          <w:szCs w:val="28"/>
        </w:rPr>
        <w:t xml:space="preserve"> усилителя</w:t>
      </w:r>
    </w:p>
    <w:p w:rsidR="00D05D73" w:rsidRPr="00363966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363966" w:rsidRDefault="00D978E7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355E0" wp14:editId="732262EA">
            <wp:extent cx="5940425" cy="3084195"/>
            <wp:effectExtent l="0" t="0" r="22225" b="209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17618" w:rsidRPr="00363966" w:rsidRDefault="00D05D73" w:rsidP="00D1761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>Рисунок 6– Амплитудно-частотные</w:t>
      </w:r>
      <w:r w:rsidR="00D17618" w:rsidRPr="00363966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="00D17618" w:rsidRPr="00363966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="00D17618" w:rsidRPr="00363966">
        <w:rPr>
          <w:rFonts w:ascii="Times New Roman" w:hAnsi="Times New Roman" w:cs="Times New Roman"/>
          <w:sz w:val="28"/>
          <w:szCs w:val="28"/>
        </w:rPr>
        <w:t xml:space="preserve"> усилителя</w:t>
      </w:r>
      <w:r w:rsidR="006709F7" w:rsidRPr="00363966">
        <w:rPr>
          <w:rFonts w:ascii="Times New Roman" w:hAnsi="Times New Roman" w:cs="Times New Roman"/>
          <w:sz w:val="28"/>
          <w:szCs w:val="28"/>
        </w:rPr>
        <w:t>, построе</w:t>
      </w:r>
      <w:r w:rsidR="00190B15" w:rsidRPr="00363966">
        <w:rPr>
          <w:rFonts w:ascii="Times New Roman" w:hAnsi="Times New Roman" w:cs="Times New Roman"/>
          <w:sz w:val="28"/>
          <w:szCs w:val="28"/>
        </w:rPr>
        <w:t>нные в логарифмическом масштабе</w:t>
      </w:r>
    </w:p>
    <w:p w:rsidR="00D17618" w:rsidRPr="00363966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363966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Pr="00363966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br w:type="page"/>
      </w:r>
    </w:p>
    <w:p w:rsidR="00884C48" w:rsidRPr="00363966" w:rsidRDefault="00884C48" w:rsidP="00884C48">
      <w:pPr>
        <w:pStyle w:val="1"/>
        <w:rPr>
          <w:rFonts w:cs="Times New Roman"/>
        </w:rPr>
      </w:pPr>
      <w:r w:rsidRPr="00363966">
        <w:rPr>
          <w:rFonts w:cs="Times New Roman"/>
        </w:rPr>
        <w:lastRenderedPageBreak/>
        <w:t>РАСЧЕТЫ</w:t>
      </w:r>
    </w:p>
    <w:p w:rsidR="00E16B8C" w:rsidRPr="00363966" w:rsidRDefault="00E16B8C" w:rsidP="00E16B8C">
      <w:pPr>
        <w:rPr>
          <w:rFonts w:ascii="Times New Roman" w:hAnsi="Times New Roman" w:cs="Times New Roman"/>
          <w:sz w:val="28"/>
          <w:szCs w:val="28"/>
        </w:rPr>
      </w:pPr>
    </w:p>
    <w:p w:rsidR="00BE000E" w:rsidRPr="00363966" w:rsidRDefault="00BE000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Используя данные таблиц 1, 2, 3, 4, 5 построены амплитудные характеристики инвертирующего усилителя</w:t>
      </w:r>
      <w:r w:rsidR="00240C57" w:rsidRPr="00363966">
        <w:rPr>
          <w:rFonts w:cs="Times New Roman"/>
          <w:szCs w:val="28"/>
        </w:rPr>
        <w:t xml:space="preserve"> (рис. 4)</w:t>
      </w:r>
      <w:r w:rsidRPr="00363966">
        <w:rPr>
          <w:rFonts w:cs="Times New Roman"/>
          <w:szCs w:val="28"/>
        </w:rPr>
        <w:t>.</w:t>
      </w:r>
    </w:p>
    <w:p w:rsidR="00D5716E" w:rsidRPr="00363966" w:rsidRDefault="00D5716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Испол</w:t>
      </w:r>
      <w:r w:rsidR="00B5127F" w:rsidRPr="00363966">
        <w:rPr>
          <w:rFonts w:cs="Times New Roman"/>
          <w:szCs w:val="28"/>
        </w:rPr>
        <w:t>ьзуя амплитудные характеристики</w:t>
      </w:r>
      <w:r w:rsidR="00EF3A9D" w:rsidRPr="00363966">
        <w:rPr>
          <w:rFonts w:cs="Times New Roman"/>
          <w:szCs w:val="28"/>
        </w:rPr>
        <w:t xml:space="preserve"> инвертирующего усилителя</w:t>
      </w:r>
      <w:r w:rsidR="00B5127F" w:rsidRPr="00363966">
        <w:rPr>
          <w:rFonts w:cs="Times New Roman"/>
          <w:szCs w:val="28"/>
        </w:rPr>
        <w:t>,</w:t>
      </w:r>
      <w:r w:rsidRPr="00363966">
        <w:rPr>
          <w:rFonts w:cs="Times New Roman"/>
          <w:szCs w:val="28"/>
        </w:rPr>
        <w:t xml:space="preserve"> рассчитаны коэффициенты усиления по напряжению для различных величин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 равных 20, 50, 100, 150, 200 кОм и результаты занесены в таблицы 1-5 (Приложени</w:t>
      </w:r>
      <w:r w:rsidR="00443765" w:rsidRPr="00363966">
        <w:rPr>
          <w:rFonts w:cs="Times New Roman"/>
          <w:szCs w:val="28"/>
        </w:rPr>
        <w:t>я</w:t>
      </w:r>
      <w:r w:rsidRPr="00363966">
        <w:rPr>
          <w:rFonts w:cs="Times New Roman"/>
          <w:szCs w:val="28"/>
        </w:rPr>
        <w:t>).</w:t>
      </w:r>
      <w:r w:rsidR="00B5127F" w:rsidRPr="00363966">
        <w:rPr>
          <w:rFonts w:cs="Times New Roman"/>
          <w:szCs w:val="28"/>
        </w:rPr>
        <w:t xml:space="preserve"> Для расчёта коэффициентов усиления была использована формула:</w:t>
      </w:r>
    </w:p>
    <w:p w:rsidR="004C1752" w:rsidRPr="00363966" w:rsidRDefault="00B5127F" w:rsidP="00933D03">
      <w:pPr>
        <w:pStyle w:val="a3"/>
        <w:ind w:firstLine="0"/>
        <w:jc w:val="right"/>
        <w:rPr>
          <w:rFonts w:eastAsiaTheme="minorEastAsia"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  <w:t>(1)</w:t>
      </w:r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6-8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-3+4</m:t>
            </m:r>
          </m:den>
        </m:f>
        <m:r>
          <w:rPr>
            <w:rFonts w:ascii="Cambria Math" w:hAnsi="Cambria Math" w:cs="Times New Roman"/>
            <w:szCs w:val="28"/>
          </w:rPr>
          <m:t>=-2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5,08-9,94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≈-4.9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4,98-9,9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≈-9,9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0,15-7,52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≈-14,8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4,7-10,13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≈-21,7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</w:p>
    <w:p w:rsidR="00876887" w:rsidRPr="00363966" w:rsidRDefault="00876887" w:rsidP="00933D03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i/>
          <w:szCs w:val="28"/>
        </w:rPr>
      </w:pPr>
      <w:r w:rsidRPr="00363966">
        <w:rPr>
          <w:rFonts w:cs="Times New Roman"/>
          <w:szCs w:val="28"/>
        </w:rPr>
        <w:t>Для теоретических расчетов была использована формула:</w:t>
      </w:r>
    </w:p>
    <w:p w:rsidR="00876887" w:rsidRPr="00363966" w:rsidRDefault="00876887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  <w:t>(</w:t>
      </w:r>
      <w:r w:rsidR="00AA7948" w:rsidRPr="00363966">
        <w:rPr>
          <w:rFonts w:eastAsiaTheme="minorEastAsia" w:cs="Times New Roman"/>
          <w:szCs w:val="28"/>
        </w:rPr>
        <w:t>2</w:t>
      </w:r>
      <w:r w:rsidR="009E1F4F" w:rsidRPr="00363966">
        <w:rPr>
          <w:rFonts w:eastAsiaTheme="minorEastAsia" w:cs="Times New Roman"/>
          <w:szCs w:val="28"/>
        </w:rPr>
        <w:t>)</w:t>
      </w:r>
    </w:p>
    <w:p w:rsidR="00963F3F" w:rsidRPr="00363966" w:rsidRDefault="00963F3F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>г</w:t>
      </w:r>
      <w:r w:rsidR="00621342" w:rsidRPr="00363966">
        <w:rPr>
          <w:rFonts w:eastAsiaTheme="minorEastAsia" w:cs="Times New Roman"/>
          <w:szCs w:val="28"/>
        </w:rPr>
        <w:t>де согласно с вариантом задания</w:t>
      </w:r>
      <w:r w:rsidRPr="00363966">
        <w:rPr>
          <w:rFonts w:eastAsiaTheme="minorEastAsia" w:cs="Times New Roman"/>
          <w:szCs w:val="28"/>
        </w:rPr>
        <w:t xml:space="preserve">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1</w:t>
      </w:r>
      <w:r w:rsidRPr="00363966">
        <w:rPr>
          <w:rFonts w:eastAsiaTheme="minorEastAsia" w:cs="Times New Roman"/>
          <w:szCs w:val="28"/>
        </w:rPr>
        <w:t xml:space="preserve"> = </w:t>
      </w:r>
      <w:r w:rsidR="00D51E1B" w:rsidRPr="00363966">
        <w:rPr>
          <w:rFonts w:eastAsiaTheme="minorEastAsia" w:cs="Times New Roman"/>
          <w:szCs w:val="28"/>
        </w:rPr>
        <w:t>4</w:t>
      </w:r>
      <w:r w:rsidRPr="00363966">
        <w:rPr>
          <w:rFonts w:eastAsiaTheme="minorEastAsia" w:cs="Times New Roman"/>
          <w:szCs w:val="28"/>
        </w:rPr>
        <w:t xml:space="preserve"> кОм.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=-12,5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=-25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=-37,5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=-50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</w:p>
    <w:p w:rsidR="00FB7B3B" w:rsidRPr="00363966" w:rsidRDefault="009E1F4F" w:rsidP="00933D03">
      <w:pPr>
        <w:pStyle w:val="a3"/>
        <w:ind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Сравнив коэффициенты </w:t>
      </w:r>
      <w:proofErr w:type="gramStart"/>
      <w:r w:rsidRPr="00363966">
        <w:rPr>
          <w:rFonts w:cs="Times New Roman"/>
          <w:szCs w:val="28"/>
        </w:rPr>
        <w:t>усиления</w:t>
      </w:r>
      <w:proofErr w:type="gramEnd"/>
      <w:r w:rsidRPr="00363966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AA7948" w:rsidRPr="00363966">
        <w:rPr>
          <w:rFonts w:cs="Times New Roman"/>
          <w:szCs w:val="28"/>
        </w:rPr>
        <w:t>2</w:t>
      </w:r>
      <w:r w:rsidRPr="00363966">
        <w:rPr>
          <w:rFonts w:cs="Times New Roman"/>
          <w:szCs w:val="28"/>
        </w:rPr>
        <w:t xml:space="preserve">) и коэффициенты полученные в ходе эксперимента, можно заметить, что </w:t>
      </w:r>
      <w:r w:rsidR="00C54594" w:rsidRPr="00363966">
        <w:rPr>
          <w:rFonts w:cs="Times New Roman"/>
          <w:szCs w:val="28"/>
        </w:rPr>
        <w:t xml:space="preserve">они отличаются </w:t>
      </w:r>
      <w:r w:rsidR="009C7CEF" w:rsidRPr="00363966">
        <w:rPr>
          <w:rFonts w:cs="Times New Roman"/>
          <w:szCs w:val="28"/>
        </w:rPr>
        <w:t xml:space="preserve">в </w:t>
      </w:r>
      <w:r w:rsidRPr="00363966">
        <w:rPr>
          <w:rFonts w:cs="Times New Roman"/>
          <w:szCs w:val="28"/>
        </w:rPr>
        <w:t>2.</w:t>
      </w:r>
      <w:r w:rsidR="009C7CEF" w:rsidRPr="00363966">
        <w:rPr>
          <w:rFonts w:cs="Times New Roman"/>
          <w:szCs w:val="28"/>
        </w:rPr>
        <w:t>5</w:t>
      </w:r>
      <w:r w:rsidRPr="00363966">
        <w:rPr>
          <w:rFonts w:cs="Times New Roman"/>
          <w:szCs w:val="28"/>
        </w:rPr>
        <w:t xml:space="preserve"> раза, это свидетельствует о том, что при экспериментальных измерениях,</w:t>
      </w:r>
      <w:r w:rsidRPr="00363966">
        <w:rPr>
          <w:rFonts w:cs="Times New Roman"/>
          <w:szCs w:val="28"/>
          <w:vertAlign w:val="subscript"/>
        </w:rPr>
        <w:t xml:space="preserve"> </w:t>
      </w:r>
      <w:r w:rsidRPr="00363966">
        <w:rPr>
          <w:rFonts w:cs="Times New Roman"/>
          <w:szCs w:val="28"/>
        </w:rPr>
        <w:t xml:space="preserve">в схему </w:t>
      </w:r>
      <w:r w:rsidR="00A17BF4" w:rsidRPr="00363966">
        <w:rPr>
          <w:rFonts w:cs="Times New Roman"/>
          <w:szCs w:val="28"/>
        </w:rPr>
        <w:t xml:space="preserve">усилителя </w:t>
      </w:r>
      <w:r w:rsidRPr="00363966">
        <w:rPr>
          <w:rFonts w:cs="Times New Roman"/>
          <w:szCs w:val="28"/>
        </w:rPr>
        <w:t>было по</w:t>
      </w:r>
      <w:r w:rsidR="000C7BDA" w:rsidRPr="00363966">
        <w:rPr>
          <w:rFonts w:cs="Times New Roman"/>
          <w:szCs w:val="28"/>
        </w:rPr>
        <w:t>д</w:t>
      </w:r>
      <w:r w:rsidRPr="00363966">
        <w:rPr>
          <w:rFonts w:cs="Times New Roman"/>
          <w:szCs w:val="28"/>
        </w:rPr>
        <w:t xml:space="preserve">ключено </w:t>
      </w:r>
      <w:r w:rsidR="00C54594" w:rsidRPr="00363966">
        <w:rPr>
          <w:rFonts w:cs="Times New Roman"/>
          <w:szCs w:val="28"/>
        </w:rPr>
        <w:t xml:space="preserve">сопротивление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  <w:vertAlign w:val="subscript"/>
        </w:rPr>
        <w:t>1</w:t>
      </w:r>
      <w:r w:rsidR="00A17BF4" w:rsidRPr="00363966">
        <w:rPr>
          <w:rFonts w:cs="Times New Roman"/>
          <w:szCs w:val="28"/>
        </w:rPr>
        <w:t>=</w:t>
      </w:r>
      <w:r w:rsidR="00C54594" w:rsidRPr="00363966">
        <w:rPr>
          <w:rFonts w:cs="Times New Roman"/>
          <w:szCs w:val="28"/>
        </w:rPr>
        <w:t>1</w:t>
      </w:r>
      <w:r w:rsidRPr="00363966">
        <w:rPr>
          <w:rFonts w:cs="Times New Roman"/>
          <w:szCs w:val="28"/>
        </w:rPr>
        <w:t xml:space="preserve">0 </w:t>
      </w:r>
      <w:proofErr w:type="spellStart"/>
      <w:r w:rsidRPr="00363966">
        <w:rPr>
          <w:rFonts w:cs="Times New Roman"/>
          <w:szCs w:val="28"/>
        </w:rPr>
        <w:t>кОМ</w:t>
      </w:r>
      <w:proofErr w:type="spellEnd"/>
      <w:r w:rsidRPr="00363966">
        <w:rPr>
          <w:rFonts w:cs="Times New Roman"/>
          <w:szCs w:val="28"/>
        </w:rPr>
        <w:t>.</w:t>
      </w:r>
    </w:p>
    <w:p w:rsidR="00876887" w:rsidRPr="00363966" w:rsidRDefault="00CE74BF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CA5F4A" w:rsidRPr="00363966">
        <w:rPr>
          <w:rFonts w:cs="Times New Roman"/>
          <w:szCs w:val="28"/>
        </w:rPr>
        <w:t xml:space="preserve">коэффициент усиления по напряжению инвертирующего операционного усилителя </w:t>
      </w:r>
      <w:r w:rsidR="005E4207" w:rsidRPr="00363966">
        <w:rPr>
          <w:rFonts w:cs="Times New Roman"/>
          <w:szCs w:val="28"/>
        </w:rPr>
        <w:t xml:space="preserve">в основном </w:t>
      </w:r>
      <w:r w:rsidR="00467BB8" w:rsidRPr="00363966">
        <w:rPr>
          <w:rFonts w:cs="Times New Roman"/>
          <w:szCs w:val="28"/>
        </w:rPr>
        <w:t>зависит от</w:t>
      </w:r>
      <w:r w:rsidR="00CA5F4A" w:rsidRPr="00363966">
        <w:rPr>
          <w:rFonts w:cs="Times New Roman"/>
          <w:szCs w:val="28"/>
        </w:rPr>
        <w:t xml:space="preserve"> </w:t>
      </w:r>
      <w:r w:rsidR="00467BB8" w:rsidRPr="00363966">
        <w:rPr>
          <w:rFonts w:cs="Times New Roman"/>
          <w:szCs w:val="28"/>
        </w:rPr>
        <w:t>цепи</w:t>
      </w:r>
      <w:r w:rsidR="00CA5F4A" w:rsidRPr="00363966">
        <w:rPr>
          <w:rFonts w:cs="Times New Roman"/>
          <w:szCs w:val="28"/>
        </w:rPr>
        <w:t xml:space="preserve"> обратной связи и слабо зависит от ха</w:t>
      </w:r>
      <w:r w:rsidR="009F5ECD" w:rsidRPr="00363966">
        <w:rPr>
          <w:rFonts w:cs="Times New Roman"/>
          <w:szCs w:val="28"/>
        </w:rPr>
        <w:t xml:space="preserve">рактеристик самого усилителя. Чем больше разница сопротивлений </w:t>
      </w:r>
      <w:r w:rsidR="00E45A06" w:rsidRPr="00363966">
        <w:rPr>
          <w:rFonts w:cs="Times New Roman"/>
          <w:szCs w:val="28"/>
          <w:lang w:val="en-US"/>
        </w:rPr>
        <w:t>R</w:t>
      </w:r>
      <w:r w:rsidR="00E45A06" w:rsidRPr="00363966">
        <w:rPr>
          <w:rFonts w:cs="Times New Roman"/>
          <w:szCs w:val="28"/>
          <w:vertAlign w:val="subscript"/>
        </w:rPr>
        <w:t xml:space="preserve">1 </w:t>
      </w:r>
      <w:r w:rsidR="00E45A06" w:rsidRPr="00363966">
        <w:rPr>
          <w:rFonts w:cs="Times New Roman"/>
          <w:szCs w:val="28"/>
        </w:rPr>
        <w:t xml:space="preserve">и </w:t>
      </w:r>
      <w:r w:rsidR="00E45A06" w:rsidRPr="00363966">
        <w:rPr>
          <w:rFonts w:cs="Times New Roman"/>
          <w:szCs w:val="28"/>
          <w:lang w:val="en-US"/>
        </w:rPr>
        <w:t>R</w:t>
      </w:r>
      <w:r w:rsidR="00E45A06" w:rsidRPr="00363966">
        <w:rPr>
          <w:rFonts w:cs="Times New Roman"/>
          <w:szCs w:val="28"/>
          <w:vertAlign w:val="subscript"/>
        </w:rPr>
        <w:t xml:space="preserve">4 </w:t>
      </w:r>
      <w:r w:rsidR="009F5ECD" w:rsidRPr="00363966">
        <w:rPr>
          <w:rFonts w:cs="Times New Roman"/>
          <w:szCs w:val="28"/>
        </w:rPr>
        <w:t>в цепи обратной связи, тем выше коэффициент усиления.</w:t>
      </w:r>
      <w:r w:rsidR="007479B0" w:rsidRPr="00363966">
        <w:rPr>
          <w:rFonts w:cs="Times New Roman"/>
          <w:szCs w:val="28"/>
        </w:rPr>
        <w:t xml:space="preserve"> Знак минус показывает, что</w:t>
      </w:r>
      <w:r w:rsidR="002A7198" w:rsidRPr="00363966">
        <w:rPr>
          <w:rFonts w:cs="Times New Roman"/>
          <w:szCs w:val="28"/>
        </w:rPr>
        <w:t xml:space="preserve"> схема на рис.1 является инвертирующим усилителем.</w:t>
      </w:r>
    </w:p>
    <w:p w:rsidR="00235506" w:rsidRPr="00363966" w:rsidRDefault="002C3A2B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данные таблиц 6, 7, 8, 9, 10 построены амплитудные характеристики </w:t>
      </w:r>
      <w:proofErr w:type="spellStart"/>
      <w:r w:rsidR="007A11D1" w:rsidRPr="00363966">
        <w:rPr>
          <w:rFonts w:cs="Times New Roman"/>
          <w:szCs w:val="28"/>
        </w:rPr>
        <w:t>не</w:t>
      </w:r>
      <w:r w:rsidRPr="00363966">
        <w:rPr>
          <w:rFonts w:cs="Times New Roman"/>
          <w:szCs w:val="28"/>
        </w:rPr>
        <w:t>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(рис. </w:t>
      </w:r>
      <w:r w:rsidR="00F66C5E" w:rsidRPr="00363966">
        <w:rPr>
          <w:rFonts w:cs="Times New Roman"/>
          <w:szCs w:val="28"/>
        </w:rPr>
        <w:t>5</w:t>
      </w:r>
      <w:r w:rsidRPr="00363966">
        <w:rPr>
          <w:rFonts w:cs="Times New Roman"/>
          <w:szCs w:val="28"/>
        </w:rPr>
        <w:t>).</w:t>
      </w:r>
    </w:p>
    <w:p w:rsidR="00EF3A9D" w:rsidRPr="00363966" w:rsidRDefault="00EF3A9D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амплитудные характеристики </w:t>
      </w:r>
      <w:proofErr w:type="spellStart"/>
      <w:r w:rsidR="007A11D1" w:rsidRPr="00363966">
        <w:rPr>
          <w:rFonts w:cs="Times New Roman"/>
          <w:szCs w:val="28"/>
        </w:rPr>
        <w:t>не</w:t>
      </w:r>
      <w:r w:rsidRPr="00363966">
        <w:rPr>
          <w:rFonts w:cs="Times New Roman"/>
          <w:szCs w:val="28"/>
        </w:rPr>
        <w:t>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усилителя, рассчитаны коэффициенты усиления по напряжению для различных величин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 равных 20, 50, 100, 150, 200 кОм и результаты занесены в таблицы 6-10 (Приложения). Для расчёта коэффициентов усиления была использована формула (1):</w:t>
      </w:r>
    </w:p>
    <w:p w:rsidR="00B43593" w:rsidRPr="00363966" w:rsidRDefault="00B43593" w:rsidP="00933D03">
      <w:pPr>
        <w:pStyle w:val="a3"/>
        <w:ind w:firstLine="0"/>
        <w:rPr>
          <w:rFonts w:cs="Times New Roman"/>
          <w:szCs w:val="28"/>
        </w:rPr>
      </w:pPr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-6,01+8,99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-2+3</m:t>
            </m:r>
          </m:den>
        </m:f>
        <m:r>
          <w:rPr>
            <w:rFonts w:ascii="Cambria Math" w:hAnsi="Cambria Math" w:cs="Times New Roman"/>
            <w:szCs w:val="28"/>
          </w:rPr>
          <m:t>≈3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-6,06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+11,95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≈5,9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-5,61+11,1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≈11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-0,27+8,13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≈15,7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-5,47+10,54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≈20,3</m:t>
        </m:r>
      </m:oMath>
    </w:p>
    <w:p w:rsidR="00665E1C" w:rsidRPr="00363966" w:rsidRDefault="00665E1C" w:rsidP="00933D03">
      <w:pPr>
        <w:pStyle w:val="a3"/>
        <w:ind w:firstLine="0"/>
        <w:rPr>
          <w:rFonts w:cs="Times New Roman"/>
          <w:szCs w:val="28"/>
        </w:rPr>
      </w:pPr>
    </w:p>
    <w:p w:rsidR="008633EC" w:rsidRPr="00363966" w:rsidRDefault="008633EC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Для теоретических расчетов была использована формула:</w:t>
      </w:r>
    </w:p>
    <w:p w:rsidR="008633EC" w:rsidRPr="00363966" w:rsidRDefault="008633EC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  <w:t>(</w:t>
      </w:r>
      <w:r w:rsidR="00235506" w:rsidRPr="00363966">
        <w:rPr>
          <w:rFonts w:eastAsiaTheme="minorEastAsia" w:cs="Times New Roman"/>
          <w:szCs w:val="28"/>
        </w:rPr>
        <w:t>3</w:t>
      </w:r>
      <w:r w:rsidRPr="00363966">
        <w:rPr>
          <w:rFonts w:eastAsiaTheme="minorEastAsia" w:cs="Times New Roman"/>
          <w:szCs w:val="28"/>
        </w:rPr>
        <w:t>)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где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1</w:t>
      </w:r>
      <w:r w:rsidRPr="00363966">
        <w:rPr>
          <w:rFonts w:eastAsiaTheme="minorEastAsia" w:cs="Times New Roman"/>
          <w:szCs w:val="28"/>
        </w:rPr>
        <w:t xml:space="preserve"> = </w:t>
      </w:r>
      <w:r w:rsidR="00E70652" w:rsidRPr="00363966">
        <w:rPr>
          <w:rFonts w:eastAsiaTheme="minorEastAsia" w:cs="Times New Roman"/>
          <w:szCs w:val="28"/>
        </w:rPr>
        <w:t>10</w:t>
      </w:r>
      <w:r w:rsidRPr="00363966">
        <w:rPr>
          <w:rFonts w:eastAsiaTheme="minorEastAsia" w:cs="Times New Roman"/>
          <w:szCs w:val="28"/>
        </w:rPr>
        <w:t xml:space="preserve"> кОм.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=3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=6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=11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=16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=21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F1C06" w:rsidRPr="00363966" w:rsidRDefault="006F1C06" w:rsidP="00E02DAA">
      <w:pPr>
        <w:pStyle w:val="a3"/>
        <w:ind w:firstLine="708"/>
        <w:rPr>
          <w:rFonts w:eastAsiaTheme="minorEastAsia" w:cs="Times New Roman"/>
          <w:szCs w:val="28"/>
        </w:rPr>
      </w:pPr>
      <w:r w:rsidRPr="00363966">
        <w:rPr>
          <w:rFonts w:cs="Times New Roman"/>
          <w:szCs w:val="28"/>
        </w:rPr>
        <w:t xml:space="preserve">Сравнив коэффициенты </w:t>
      </w:r>
      <w:proofErr w:type="gramStart"/>
      <w:r w:rsidRPr="00363966">
        <w:rPr>
          <w:rFonts w:cs="Times New Roman"/>
          <w:szCs w:val="28"/>
        </w:rPr>
        <w:t>усиления</w:t>
      </w:r>
      <w:proofErr w:type="gramEnd"/>
      <w:r w:rsidRPr="00363966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933D03" w:rsidRPr="00363966">
        <w:rPr>
          <w:rFonts w:cs="Times New Roman"/>
          <w:szCs w:val="28"/>
        </w:rPr>
        <w:t>3</w:t>
      </w:r>
      <w:r w:rsidRPr="00363966">
        <w:rPr>
          <w:rFonts w:cs="Times New Roman"/>
          <w:szCs w:val="28"/>
        </w:rPr>
        <w:t xml:space="preserve">) и коэффициенты полученные в ходе эксперимента, </w:t>
      </w:r>
      <w:r w:rsidR="00051830" w:rsidRPr="00363966">
        <w:rPr>
          <w:rFonts w:cs="Times New Roman"/>
          <w:szCs w:val="28"/>
        </w:rPr>
        <w:t>было установлено, что они совпадают.</w:t>
      </w:r>
    </w:p>
    <w:p w:rsidR="008633EC" w:rsidRPr="00363966" w:rsidRDefault="002003E5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0768D6" w:rsidRPr="00363966">
        <w:rPr>
          <w:rFonts w:cs="Times New Roman"/>
          <w:szCs w:val="28"/>
        </w:rPr>
        <w:t xml:space="preserve">полярность выходного напряжения схемы </w:t>
      </w:r>
      <w:proofErr w:type="spellStart"/>
      <w:r w:rsidR="007A11D1" w:rsidRPr="00363966">
        <w:rPr>
          <w:rFonts w:cs="Times New Roman"/>
          <w:szCs w:val="28"/>
        </w:rPr>
        <w:t>неинвертирующего</w:t>
      </w:r>
      <w:proofErr w:type="spellEnd"/>
      <w:r w:rsidR="007A11D1" w:rsidRPr="00363966">
        <w:rPr>
          <w:rFonts w:cs="Times New Roman"/>
          <w:szCs w:val="28"/>
        </w:rPr>
        <w:t xml:space="preserve"> усилителя </w:t>
      </w:r>
      <w:r w:rsidR="000768D6" w:rsidRPr="00363966">
        <w:rPr>
          <w:rFonts w:cs="Times New Roman"/>
          <w:szCs w:val="28"/>
        </w:rPr>
        <w:t xml:space="preserve">не меняется и </w:t>
      </w:r>
      <w:r w:rsidRPr="00363966">
        <w:rPr>
          <w:rFonts w:cs="Times New Roman"/>
          <w:szCs w:val="28"/>
        </w:rPr>
        <w:t>коэффициент усиления</w:t>
      </w:r>
      <w:r w:rsidR="001625E8" w:rsidRPr="00363966">
        <w:rPr>
          <w:rFonts w:cs="Times New Roman"/>
          <w:szCs w:val="28"/>
        </w:rPr>
        <w:t xml:space="preserve"> по напряжению</w:t>
      </w:r>
      <w:r w:rsidR="001625E8" w:rsidRPr="00363966">
        <w:rPr>
          <w:rFonts w:cs="Times New Roman"/>
          <w:color w:val="000000"/>
          <w:szCs w:val="28"/>
        </w:rPr>
        <w:t xml:space="preserve"> может быть</w:t>
      </w:r>
      <w:r w:rsidR="009903D0" w:rsidRPr="00363966">
        <w:rPr>
          <w:rFonts w:cs="Times New Roman"/>
          <w:color w:val="000000"/>
          <w:szCs w:val="28"/>
        </w:rPr>
        <w:t xml:space="preserve"> </w:t>
      </w:r>
      <w:r w:rsidR="001625E8" w:rsidRPr="00363966">
        <w:rPr>
          <w:rFonts w:cs="Times New Roman"/>
          <w:color w:val="000000"/>
          <w:szCs w:val="28"/>
        </w:rPr>
        <w:t>задан с помощью сопротивлений R</w:t>
      </w:r>
      <w:r w:rsidR="001625E8" w:rsidRPr="00363966">
        <w:rPr>
          <w:rFonts w:cs="Times New Roman"/>
          <w:color w:val="000000"/>
          <w:szCs w:val="28"/>
          <w:vertAlign w:val="subscript"/>
        </w:rPr>
        <w:t>1</w:t>
      </w:r>
      <w:r w:rsidR="001625E8" w:rsidRPr="00363966">
        <w:rPr>
          <w:rFonts w:cs="Times New Roman"/>
          <w:color w:val="000000"/>
          <w:szCs w:val="28"/>
        </w:rPr>
        <w:t xml:space="preserve"> и </w:t>
      </w:r>
      <w:r w:rsidR="001625E8" w:rsidRPr="00363966">
        <w:rPr>
          <w:rFonts w:cs="Times New Roman"/>
          <w:color w:val="000000"/>
          <w:szCs w:val="28"/>
          <w:lang w:val="en-US"/>
        </w:rPr>
        <w:t>R</w:t>
      </w:r>
      <w:r w:rsidR="001625E8" w:rsidRPr="00363966">
        <w:rPr>
          <w:rFonts w:cs="Times New Roman"/>
          <w:color w:val="000000"/>
          <w:szCs w:val="28"/>
          <w:vertAlign w:val="subscript"/>
        </w:rPr>
        <w:t>4</w:t>
      </w:r>
      <w:r w:rsidR="001625E8" w:rsidRPr="00363966">
        <w:rPr>
          <w:rFonts w:cs="Times New Roman"/>
          <w:color w:val="000000"/>
          <w:szCs w:val="28"/>
        </w:rPr>
        <w:t>.</w:t>
      </w:r>
    </w:p>
    <w:p w:rsidR="002368A9" w:rsidRPr="00363966" w:rsidRDefault="002368A9" w:rsidP="002368A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данные таблиц </w:t>
      </w:r>
      <w:r w:rsidR="009554F9" w:rsidRPr="00363966">
        <w:rPr>
          <w:rFonts w:cs="Times New Roman"/>
          <w:szCs w:val="28"/>
        </w:rPr>
        <w:t>11, 12, 13, 14, 15, по формуле</w:t>
      </w:r>
      <w:r w:rsidR="00452AC9" w:rsidRPr="00363966">
        <w:rPr>
          <w:rFonts w:cs="Times New Roman"/>
          <w:szCs w:val="28"/>
        </w:rPr>
        <w:t xml:space="preserve"> (4), </w:t>
      </w:r>
      <w:r w:rsidR="003C0656" w:rsidRPr="00363966">
        <w:rPr>
          <w:rFonts w:cs="Times New Roman"/>
          <w:szCs w:val="28"/>
        </w:rPr>
        <w:t xml:space="preserve">рассчитаны коэффициенты усиления по напряжению </w:t>
      </w:r>
      <w:proofErr w:type="spellStart"/>
      <w:r w:rsidR="003C0656" w:rsidRPr="00363966">
        <w:rPr>
          <w:rFonts w:cs="Times New Roman"/>
          <w:szCs w:val="28"/>
        </w:rPr>
        <w:t>неинвертирущего</w:t>
      </w:r>
      <w:proofErr w:type="spellEnd"/>
      <w:r w:rsidR="003C0656" w:rsidRPr="00363966">
        <w:rPr>
          <w:rFonts w:cs="Times New Roman"/>
          <w:szCs w:val="28"/>
        </w:rPr>
        <w:t xml:space="preserve"> усилителя для </w:t>
      </w:r>
      <w:r w:rsidR="00BA2FCA" w:rsidRPr="00363966">
        <w:rPr>
          <w:rFonts w:cs="Times New Roman"/>
          <w:szCs w:val="28"/>
          <w:lang w:val="en-US"/>
        </w:rPr>
        <w:t>U</w:t>
      </w:r>
      <w:proofErr w:type="spellStart"/>
      <w:r w:rsidR="00BA2FCA" w:rsidRPr="00363966">
        <w:rPr>
          <w:rFonts w:cs="Times New Roman"/>
          <w:szCs w:val="28"/>
          <w:vertAlign w:val="subscript"/>
        </w:rPr>
        <w:t>вх</w:t>
      </w:r>
      <w:proofErr w:type="spellEnd"/>
      <w:r w:rsidR="00BA2FCA" w:rsidRPr="00363966">
        <w:rPr>
          <w:rFonts w:cs="Times New Roman"/>
          <w:szCs w:val="28"/>
        </w:rPr>
        <w:t>=0,5</w:t>
      </w:r>
      <w:proofErr w:type="gramStart"/>
      <w:r w:rsidR="00BA2FCA" w:rsidRPr="00363966">
        <w:rPr>
          <w:rFonts w:cs="Times New Roman"/>
          <w:szCs w:val="28"/>
        </w:rPr>
        <w:t>В</w:t>
      </w:r>
      <w:proofErr w:type="gramEnd"/>
      <w:r w:rsidR="00BA2FCA" w:rsidRPr="00363966">
        <w:rPr>
          <w:rFonts w:cs="Times New Roman"/>
          <w:szCs w:val="28"/>
        </w:rPr>
        <w:t xml:space="preserve"> и </w:t>
      </w:r>
      <w:r w:rsidR="003C0656" w:rsidRPr="00363966">
        <w:rPr>
          <w:rFonts w:cs="Times New Roman"/>
          <w:szCs w:val="28"/>
        </w:rPr>
        <w:t xml:space="preserve">различных частот входного </w:t>
      </w:r>
      <w:r w:rsidR="00A71468" w:rsidRPr="00363966">
        <w:rPr>
          <w:rFonts w:cs="Times New Roman"/>
          <w:szCs w:val="28"/>
        </w:rPr>
        <w:t>сигнала. Результаты занесены в таблицы 11-15.</w:t>
      </w:r>
      <w:r w:rsidR="00DB17CE" w:rsidRPr="00363966">
        <w:rPr>
          <w:rFonts w:cs="Times New Roman"/>
          <w:szCs w:val="28"/>
        </w:rPr>
        <w:t xml:space="preserve"> Для нахождения коэффициента усиления была использована формула:</w:t>
      </w:r>
    </w:p>
    <w:p w:rsidR="005D4081" w:rsidRPr="00363966" w:rsidRDefault="005D4081" w:rsidP="00CB2A74">
      <w:pPr>
        <w:pStyle w:val="a3"/>
        <w:ind w:firstLine="0"/>
        <w:jc w:val="right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FA4393" w:rsidRPr="00363966">
        <w:rPr>
          <w:rFonts w:eastAsiaTheme="minorEastAsia" w:cs="Times New Roman"/>
          <w:szCs w:val="28"/>
          <w:lang w:val="en-US"/>
        </w:rPr>
        <w:t xml:space="preserve"> </w:t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CB2A74" w:rsidRPr="00363966">
        <w:rPr>
          <w:rFonts w:eastAsiaTheme="minorEastAsia" w:cs="Times New Roman"/>
          <w:szCs w:val="28"/>
          <w:lang w:val="en-US"/>
        </w:rPr>
        <w:tab/>
      </w:r>
      <w:r w:rsidR="00CB2A74" w:rsidRPr="00363966">
        <w:rPr>
          <w:rFonts w:eastAsiaTheme="minorEastAsia" w:cs="Times New Roman"/>
          <w:szCs w:val="28"/>
          <w:lang w:val="en-US"/>
        </w:rPr>
        <w:tab/>
        <w:t>(4)</w:t>
      </w:r>
    </w:p>
    <w:p w:rsidR="007A11D1" w:rsidRPr="00363966" w:rsidRDefault="007A11D1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данные таблиц </w:t>
      </w:r>
      <w:r w:rsidR="00562A97" w:rsidRPr="00363966">
        <w:rPr>
          <w:rFonts w:cs="Times New Roman"/>
          <w:szCs w:val="28"/>
        </w:rPr>
        <w:t xml:space="preserve">11, 12, 13, 14, 15 </w:t>
      </w:r>
      <w:r w:rsidRPr="00363966">
        <w:rPr>
          <w:rFonts w:cs="Times New Roman"/>
          <w:szCs w:val="28"/>
        </w:rPr>
        <w:t xml:space="preserve">построены логарифмические </w:t>
      </w:r>
      <w:r w:rsidR="00562A97" w:rsidRPr="00363966">
        <w:rPr>
          <w:rFonts w:cs="Times New Roman"/>
          <w:szCs w:val="28"/>
        </w:rPr>
        <w:t>амплитудно-частотные</w:t>
      </w:r>
      <w:r w:rsidRPr="00363966">
        <w:rPr>
          <w:rFonts w:cs="Times New Roman"/>
          <w:szCs w:val="28"/>
        </w:rPr>
        <w:t xml:space="preserve"> характеристики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характеристики инвертирующего усилителя (рис. </w:t>
      </w:r>
      <w:r w:rsidR="00562A97" w:rsidRPr="00363966">
        <w:rPr>
          <w:rFonts w:cs="Times New Roman"/>
          <w:szCs w:val="28"/>
        </w:rPr>
        <w:t>6</w:t>
      </w:r>
      <w:r w:rsidRPr="00363966">
        <w:rPr>
          <w:rFonts w:cs="Times New Roman"/>
          <w:szCs w:val="28"/>
        </w:rPr>
        <w:t>).</w:t>
      </w:r>
    </w:p>
    <w:p w:rsidR="005D1CED" w:rsidRPr="00363966" w:rsidRDefault="005D1CED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Проанализировав полученные данные,</w:t>
      </w:r>
      <w:r w:rsidR="002A5992" w:rsidRPr="00363966">
        <w:rPr>
          <w:rFonts w:cs="Times New Roman"/>
          <w:szCs w:val="28"/>
        </w:rPr>
        <w:t xml:space="preserve"> </w:t>
      </w:r>
      <w:r w:rsidR="000414A2" w:rsidRPr="00363966">
        <w:rPr>
          <w:rFonts w:cs="Times New Roman"/>
          <w:szCs w:val="28"/>
        </w:rPr>
        <w:t>можно отметить</w:t>
      </w:r>
      <w:r w:rsidRPr="00363966">
        <w:rPr>
          <w:rFonts w:cs="Times New Roman"/>
          <w:szCs w:val="28"/>
        </w:rPr>
        <w:t xml:space="preserve">, что коэффициент усиления </w:t>
      </w:r>
      <w:r w:rsidR="002A5992" w:rsidRPr="00363966">
        <w:rPr>
          <w:rFonts w:cs="Times New Roman"/>
          <w:szCs w:val="28"/>
        </w:rPr>
        <w:t xml:space="preserve">по напряжению </w:t>
      </w:r>
      <w:r w:rsidRPr="00363966">
        <w:rPr>
          <w:rFonts w:cs="Times New Roman"/>
          <w:szCs w:val="28"/>
        </w:rPr>
        <w:t xml:space="preserve">в области частот входного сигнала 100-1000 Гц слабо подвержен изменениям, но при более высоких </w:t>
      </w:r>
      <w:r w:rsidR="000E4E73" w:rsidRPr="00363966">
        <w:rPr>
          <w:rFonts w:cs="Times New Roman"/>
          <w:szCs w:val="28"/>
        </w:rPr>
        <w:t>частотах снижается. При 100кГц коэффициент усиления усиливает входное напряжение всего в 2 раза</w:t>
      </w:r>
      <w:r w:rsidR="00BE63B2" w:rsidRPr="00363966">
        <w:rPr>
          <w:rFonts w:cs="Times New Roman"/>
          <w:szCs w:val="28"/>
        </w:rPr>
        <w:t>. Из сказанного</w:t>
      </w:r>
      <w:r w:rsidR="002A5992" w:rsidRPr="00363966">
        <w:rPr>
          <w:rFonts w:cs="Times New Roman"/>
          <w:szCs w:val="28"/>
        </w:rPr>
        <w:t xml:space="preserve"> можно заключить, что операционны</w:t>
      </w:r>
      <w:r w:rsidR="00313774" w:rsidRPr="00363966">
        <w:rPr>
          <w:rFonts w:cs="Times New Roman"/>
          <w:szCs w:val="28"/>
        </w:rPr>
        <w:t>е</w:t>
      </w:r>
      <w:r w:rsidR="002A5992" w:rsidRPr="00363966">
        <w:rPr>
          <w:rFonts w:cs="Times New Roman"/>
          <w:szCs w:val="28"/>
        </w:rPr>
        <w:t xml:space="preserve"> усилител</w:t>
      </w:r>
      <w:r w:rsidR="00313774" w:rsidRPr="00363966">
        <w:rPr>
          <w:rFonts w:cs="Times New Roman"/>
          <w:szCs w:val="28"/>
        </w:rPr>
        <w:t>и являю</w:t>
      </w:r>
      <w:r w:rsidR="002A5992" w:rsidRPr="00363966">
        <w:rPr>
          <w:rFonts w:cs="Times New Roman"/>
          <w:szCs w:val="28"/>
        </w:rPr>
        <w:t>тся частотно-зависимым</w:t>
      </w:r>
      <w:r w:rsidR="00732239" w:rsidRPr="00363966">
        <w:rPr>
          <w:rFonts w:cs="Times New Roman"/>
          <w:szCs w:val="28"/>
        </w:rPr>
        <w:t>и</w:t>
      </w:r>
      <w:r w:rsidR="00F418C3" w:rsidRPr="00363966">
        <w:rPr>
          <w:rFonts w:cs="Times New Roman"/>
          <w:szCs w:val="28"/>
        </w:rPr>
        <w:t>.</w:t>
      </w:r>
    </w:p>
    <w:p w:rsidR="00DF71FA" w:rsidRPr="00363966" w:rsidRDefault="00CB02E2" w:rsidP="00DF71FA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логарифмические АЧХ (рис. 6)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рассчитана частота единичного усиления.</w:t>
      </w:r>
    </w:p>
    <w:p w:rsidR="00CE6B5F" w:rsidRPr="00363966" w:rsidRDefault="00CE6B5F" w:rsidP="00DF71FA">
      <w:pPr>
        <w:pStyle w:val="a3"/>
        <w:ind w:firstLine="0"/>
        <w:jc w:val="center"/>
        <w:rPr>
          <w:rFonts w:cs="Times New Roman"/>
          <w:color w:val="FF0000"/>
          <w:szCs w:val="28"/>
        </w:rPr>
      </w:pPr>
      <w:proofErr w:type="gramStart"/>
      <w:r w:rsidRPr="00363966">
        <w:rPr>
          <w:rFonts w:eastAsiaTheme="minorEastAsia" w:cs="Times New Roman"/>
          <w:szCs w:val="28"/>
          <w:lang w:val="en-US"/>
        </w:rPr>
        <w:t>f</w:t>
      </w:r>
      <w:r w:rsidRPr="00363966">
        <w:rPr>
          <w:rFonts w:eastAsiaTheme="minorEastAsia" w:cs="Times New Roman"/>
          <w:szCs w:val="28"/>
          <w:vertAlign w:val="subscript"/>
        </w:rPr>
        <w:t>1</w:t>
      </w:r>
      <w:proofErr w:type="gramEnd"/>
      <w:r w:rsidRPr="00363966">
        <w:rPr>
          <w:rFonts w:eastAsiaTheme="minorEastAsia" w:cs="Times New Roman"/>
          <w:szCs w:val="28"/>
        </w:rPr>
        <w:t>≈ 10</w:t>
      </w:r>
      <w:r w:rsidRPr="00363966">
        <w:rPr>
          <w:rFonts w:eastAsiaTheme="minorEastAsia" w:cs="Times New Roman"/>
          <w:szCs w:val="28"/>
          <w:vertAlign w:val="superscript"/>
        </w:rPr>
        <w:t xml:space="preserve">5.27 </w:t>
      </w:r>
      <w:r w:rsidR="00DF71FA" w:rsidRPr="00363966">
        <w:rPr>
          <w:rFonts w:eastAsiaTheme="minorEastAsia" w:cs="Times New Roman"/>
          <w:szCs w:val="28"/>
        </w:rPr>
        <w:t xml:space="preserve">= </w:t>
      </w:r>
      <w:r w:rsidRPr="00363966">
        <w:rPr>
          <w:rFonts w:eastAsiaTheme="minorEastAsia" w:cs="Times New Roman"/>
          <w:szCs w:val="28"/>
        </w:rPr>
        <w:t>186209 Гц</w:t>
      </w:r>
    </w:p>
    <w:p w:rsidR="00977F7D" w:rsidRPr="00363966" w:rsidRDefault="00977F7D" w:rsidP="00CB02E2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логарифмические АЧХ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(рис. 6) рассчитан  коэффициент усиления</w:t>
      </w:r>
      <w:r w:rsidR="00DF71FA" w:rsidRPr="00363966">
        <w:rPr>
          <w:rFonts w:cs="Times New Roman"/>
          <w:szCs w:val="28"/>
        </w:rPr>
        <w:t xml:space="preserve">, </w:t>
      </w:r>
      <w:r w:rsidRPr="00363966">
        <w:rPr>
          <w:rFonts w:cs="Times New Roman"/>
          <w:szCs w:val="28"/>
        </w:rPr>
        <w:t xml:space="preserve">при </w:t>
      </w:r>
      <w:proofErr w:type="gramStart"/>
      <w:r w:rsidR="00E263FF" w:rsidRPr="00363966">
        <w:rPr>
          <w:rFonts w:cs="Times New Roman"/>
          <w:szCs w:val="28"/>
          <w:lang w:val="en-US"/>
        </w:rPr>
        <w:t>f</w:t>
      </w:r>
      <w:proofErr w:type="spellStart"/>
      <w:proofErr w:type="gramEnd"/>
      <w:r w:rsidR="00E263FF" w:rsidRPr="00363966">
        <w:rPr>
          <w:rFonts w:cs="Times New Roman"/>
          <w:szCs w:val="28"/>
          <w:vertAlign w:val="subscript"/>
        </w:rPr>
        <w:t>вх</w:t>
      </w:r>
      <w:proofErr w:type="spellEnd"/>
      <w:r w:rsidR="00E263FF" w:rsidRPr="00363966">
        <w:rPr>
          <w:rFonts w:cs="Times New Roman"/>
          <w:szCs w:val="28"/>
        </w:rPr>
        <w:t>=25</w:t>
      </w:r>
      <w:r w:rsidR="00824178" w:rsidRPr="00363966">
        <w:rPr>
          <w:rFonts w:cs="Times New Roman"/>
          <w:szCs w:val="28"/>
        </w:rPr>
        <w:t>кГц=25000</w:t>
      </w:r>
      <w:r w:rsidR="00E263FF" w:rsidRPr="00363966">
        <w:rPr>
          <w:rFonts w:cs="Times New Roman"/>
          <w:szCs w:val="28"/>
        </w:rPr>
        <w:t>Гц</w:t>
      </w:r>
      <w:r w:rsidR="0039713C">
        <w:rPr>
          <w:rFonts w:cs="Times New Roman"/>
          <w:szCs w:val="28"/>
        </w:rPr>
        <w:t>:</w:t>
      </w:r>
    </w:p>
    <w:p w:rsidR="00DF71FA" w:rsidRPr="00363966" w:rsidRDefault="00DF71FA" w:rsidP="00DF71FA">
      <w:pPr>
        <w:pStyle w:val="a3"/>
        <w:ind w:left="1429"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, равном 20, 50 и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 xml:space="preserve">:  </w:t>
      </w:r>
      <w:r w:rsidRPr="00363966">
        <w:rPr>
          <w:rFonts w:eastAsiaTheme="minorEastAsia" w:cs="Times New Roman"/>
          <w:szCs w:val="28"/>
          <w:lang w:val="en-US"/>
        </w:rPr>
        <w:t>K</w:t>
      </w:r>
      <w:r w:rsidRPr="00363966">
        <w:rPr>
          <w:rFonts w:eastAsiaTheme="minorEastAsia" w:cs="Times New Roman"/>
          <w:szCs w:val="28"/>
        </w:rPr>
        <w:t xml:space="preserve"> ≈ 13</w:t>
      </w:r>
    </w:p>
    <w:p w:rsidR="00DF71FA" w:rsidRPr="00363966" w:rsidRDefault="00DF71FA" w:rsidP="00DF71FA">
      <w:pPr>
        <w:pStyle w:val="a3"/>
        <w:ind w:left="1429"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  <w:lang w:val="en-US"/>
        </w:rPr>
        <w:t>K</w:t>
      </w:r>
      <w:r w:rsidRPr="00363966">
        <w:rPr>
          <w:rFonts w:eastAsiaTheme="minorEastAsia" w:cs="Times New Roman"/>
          <w:szCs w:val="28"/>
        </w:rPr>
        <w:t xml:space="preserve"> ≈ 9</w:t>
      </w:r>
    </w:p>
    <w:p w:rsidR="00DF71FA" w:rsidRPr="00363966" w:rsidRDefault="00DF71FA" w:rsidP="00DF71FA">
      <w:pPr>
        <w:pStyle w:val="a3"/>
        <w:ind w:left="1429"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  <w:lang w:val="en-US"/>
        </w:rPr>
        <w:t>K</w:t>
      </w:r>
      <w:r w:rsidRPr="00363966">
        <w:rPr>
          <w:rFonts w:eastAsiaTheme="minorEastAsia" w:cs="Times New Roman"/>
          <w:szCs w:val="28"/>
        </w:rPr>
        <w:t xml:space="preserve"> ≈ 5</w:t>
      </w:r>
      <w:proofErr w:type="gramStart"/>
      <w:r w:rsidRPr="00363966">
        <w:rPr>
          <w:rFonts w:eastAsiaTheme="minorEastAsia" w:cs="Times New Roman"/>
          <w:szCs w:val="28"/>
        </w:rPr>
        <w:t>,4</w:t>
      </w:r>
      <w:proofErr w:type="gramEnd"/>
    </w:p>
    <w:p w:rsidR="00DF71FA" w:rsidRPr="00363966" w:rsidRDefault="00DF71FA" w:rsidP="00DF71FA">
      <w:pPr>
        <w:pStyle w:val="a3"/>
        <w:ind w:firstLine="0"/>
        <w:rPr>
          <w:rFonts w:cs="Times New Roman"/>
          <w:color w:val="FF0000"/>
          <w:szCs w:val="28"/>
        </w:rPr>
      </w:pPr>
    </w:p>
    <w:p w:rsidR="002B3685" w:rsidRPr="00363966" w:rsidRDefault="002B3685" w:rsidP="00CB02E2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По формуле (3) р</w:t>
      </w:r>
      <w:r w:rsidR="00825FBC" w:rsidRPr="00363966">
        <w:rPr>
          <w:rFonts w:cs="Times New Roman"/>
          <w:szCs w:val="28"/>
        </w:rPr>
        <w:t>ассчита</w:t>
      </w:r>
      <w:r w:rsidRPr="00363966">
        <w:rPr>
          <w:rFonts w:cs="Times New Roman"/>
          <w:szCs w:val="28"/>
        </w:rPr>
        <w:t>н</w:t>
      </w:r>
      <w:r w:rsidR="00825FBC" w:rsidRPr="00363966">
        <w:rPr>
          <w:rFonts w:cs="Times New Roman"/>
          <w:szCs w:val="28"/>
        </w:rPr>
        <w:t xml:space="preserve">  коэффициент усиления </w:t>
      </w:r>
      <w:proofErr w:type="spellStart"/>
      <w:r w:rsidR="00825FBC" w:rsidRPr="00363966">
        <w:rPr>
          <w:rFonts w:cs="Times New Roman"/>
          <w:szCs w:val="28"/>
        </w:rPr>
        <w:t>неинвертирующего</w:t>
      </w:r>
      <w:proofErr w:type="spellEnd"/>
      <w:r w:rsidR="00825FBC" w:rsidRPr="00363966">
        <w:rPr>
          <w:rFonts w:cs="Times New Roman"/>
          <w:szCs w:val="28"/>
        </w:rPr>
        <w:t xml:space="preserve"> ОУ </w:t>
      </w:r>
      <w:r w:rsidRPr="00363966">
        <w:rPr>
          <w:rFonts w:cs="Times New Roman"/>
          <w:szCs w:val="28"/>
        </w:rPr>
        <w:t>при</w:t>
      </w:r>
      <w:r w:rsidR="00825FBC" w:rsidRPr="00363966">
        <w:rPr>
          <w:rFonts w:cs="Times New Roman"/>
          <w:szCs w:val="28"/>
        </w:rPr>
        <w:t xml:space="preserve">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1</w:t>
      </w:r>
      <w:r w:rsidRPr="00363966">
        <w:rPr>
          <w:rFonts w:cs="Times New Roman"/>
          <w:szCs w:val="28"/>
        </w:rPr>
        <w:t>=4кОм</w:t>
      </w:r>
      <w:r w:rsidR="00825FBC" w:rsidRPr="00363966">
        <w:rPr>
          <w:rFonts w:cs="Times New Roman"/>
          <w:szCs w:val="28"/>
        </w:rPr>
        <w:t xml:space="preserve">,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4</w:t>
      </w:r>
      <w:r w:rsidRPr="00363966">
        <w:rPr>
          <w:rFonts w:cs="Times New Roman"/>
          <w:szCs w:val="28"/>
        </w:rPr>
        <w:t>=25кОМ:</w:t>
      </w:r>
    </w:p>
    <w:p w:rsidR="000601E4" w:rsidRPr="00363966" w:rsidRDefault="002B3685" w:rsidP="000601E4">
      <w:pPr>
        <w:pStyle w:val="a3"/>
        <w:ind w:firstLine="0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=7,25</m:t>
          </m:r>
        </m:oMath>
      </m:oMathPara>
    </w:p>
    <w:p w:rsidR="000601E4" w:rsidRPr="00363966" w:rsidRDefault="000601E4" w:rsidP="000601E4">
      <w:pPr>
        <w:pStyle w:val="a3"/>
        <w:numPr>
          <w:ilvl w:val="0"/>
          <w:numId w:val="3"/>
        </w:numPr>
        <w:ind w:left="0" w:firstLine="0"/>
        <w:rPr>
          <w:rFonts w:cs="Times New Roman"/>
          <w:i/>
          <w:szCs w:val="28"/>
        </w:rPr>
      </w:pPr>
      <w:r w:rsidRPr="00363966">
        <w:rPr>
          <w:rFonts w:cs="Times New Roman"/>
          <w:szCs w:val="28"/>
        </w:rPr>
        <w:t xml:space="preserve">По формуле (2) рассчитан  коэффициент усиления инвертирующего ОУ при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 xml:space="preserve">1=4кОм,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4=25кОМ:</w:t>
      </w:r>
    </w:p>
    <w:p w:rsidR="000601E4" w:rsidRPr="00363966" w:rsidRDefault="000601E4" w:rsidP="000601E4">
      <w:pPr>
        <w:pStyle w:val="a3"/>
        <w:ind w:firstLine="0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=-6,25</m:t>
          </m:r>
        </m:oMath>
      </m:oMathPara>
    </w:p>
    <w:p w:rsidR="00420643" w:rsidRPr="00363966" w:rsidRDefault="00433528" w:rsidP="00C14B92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lastRenderedPageBreak/>
        <w:t xml:space="preserve">Для значений </w:t>
      </w:r>
      <w:r w:rsidR="0055651A" w:rsidRPr="00363966">
        <w:rPr>
          <w:rFonts w:cs="Times New Roman"/>
          <w:szCs w:val="28"/>
          <w:lang w:val="en-US"/>
        </w:rPr>
        <w:t>R</w:t>
      </w:r>
      <w:r w:rsidR="0055651A" w:rsidRPr="00363966">
        <w:rPr>
          <w:rFonts w:cs="Times New Roman"/>
          <w:szCs w:val="28"/>
        </w:rPr>
        <w:t xml:space="preserve">1=4кОм, </w:t>
      </w:r>
      <w:r w:rsidR="0055651A" w:rsidRPr="00363966">
        <w:rPr>
          <w:rFonts w:cs="Times New Roman"/>
          <w:szCs w:val="28"/>
          <w:lang w:val="en-US"/>
        </w:rPr>
        <w:t>R</w:t>
      </w:r>
      <w:r w:rsidR="0055651A" w:rsidRPr="00363966">
        <w:rPr>
          <w:rFonts w:cs="Times New Roman"/>
          <w:szCs w:val="28"/>
        </w:rPr>
        <w:t>4=25кОМ</w:t>
      </w:r>
      <w:r w:rsidRPr="00363966">
        <w:rPr>
          <w:rFonts w:cs="Times New Roman"/>
          <w:szCs w:val="28"/>
        </w:rPr>
        <w:t xml:space="preserve">, </w:t>
      </w:r>
      <w:r w:rsidR="00C14B92" w:rsidRPr="00363966">
        <w:rPr>
          <w:rFonts w:cs="Times New Roman"/>
          <w:szCs w:val="28"/>
        </w:rPr>
        <w:t>в пункте 4.14, был рас</w:t>
      </w:r>
      <w:r w:rsidR="00732239" w:rsidRPr="00363966">
        <w:rPr>
          <w:rFonts w:cs="Times New Roman"/>
          <w:szCs w:val="28"/>
        </w:rPr>
        <w:t>с</w:t>
      </w:r>
      <w:r w:rsidR="00C14B92" w:rsidRPr="00363966">
        <w:rPr>
          <w:rFonts w:cs="Times New Roman"/>
          <w:szCs w:val="28"/>
        </w:rPr>
        <w:t xml:space="preserve">читан коэффициент усиления, равный </w:t>
      </w:r>
      <w:r w:rsidR="00C14B92" w:rsidRPr="00363966">
        <w:rPr>
          <w:rFonts w:cs="Times New Roman"/>
          <w:szCs w:val="28"/>
          <w:lang w:val="en-US"/>
        </w:rPr>
        <w:t>K</w:t>
      </w:r>
      <w:r w:rsidR="00C14B92" w:rsidRPr="00363966">
        <w:rPr>
          <w:rFonts w:cs="Times New Roman"/>
          <w:szCs w:val="28"/>
        </w:rPr>
        <w:t>=7,25. Н</w:t>
      </w:r>
      <w:r w:rsidRPr="00363966">
        <w:rPr>
          <w:rFonts w:cs="Times New Roman"/>
          <w:szCs w:val="28"/>
        </w:rPr>
        <w:t xml:space="preserve">а рисунке 6 </w:t>
      </w:r>
      <w:proofErr w:type="gramStart"/>
      <w:r w:rsidRPr="00363966">
        <w:rPr>
          <w:rFonts w:cs="Times New Roman"/>
          <w:szCs w:val="28"/>
        </w:rPr>
        <w:t>достроена</w:t>
      </w:r>
      <w:proofErr w:type="gramEnd"/>
      <w:r w:rsidRPr="00363966">
        <w:rPr>
          <w:rFonts w:cs="Times New Roman"/>
          <w:szCs w:val="28"/>
        </w:rPr>
        <w:t xml:space="preserve"> логарифмическая АЧХ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ОУ</w:t>
      </w:r>
      <w:r w:rsidR="00C14B92" w:rsidRPr="00363966">
        <w:rPr>
          <w:rFonts w:cs="Times New Roman"/>
          <w:szCs w:val="28"/>
        </w:rPr>
        <w:t>.</w:t>
      </w:r>
    </w:p>
    <w:p w:rsidR="00637A5F" w:rsidRPr="00363966" w:rsidRDefault="00637A5F" w:rsidP="00A1368A">
      <w:pPr>
        <w:pStyle w:val="a3"/>
        <w:numPr>
          <w:ilvl w:val="0"/>
          <w:numId w:val="3"/>
        </w:numPr>
        <w:ind w:left="0" w:firstLine="0"/>
        <w:contextualSpacing/>
        <w:rPr>
          <w:rFonts w:cs="Times New Roman"/>
          <w:color w:val="FF0000"/>
          <w:szCs w:val="28"/>
        </w:rPr>
      </w:pPr>
      <w:r w:rsidRPr="00363966">
        <w:rPr>
          <w:rFonts w:cs="Times New Roman"/>
          <w:szCs w:val="28"/>
        </w:rPr>
        <w:t>Рассчитана</w:t>
      </w:r>
      <w:r w:rsidR="00825FBC" w:rsidRPr="00363966">
        <w:rPr>
          <w:rFonts w:cs="Times New Roman"/>
          <w:szCs w:val="28"/>
        </w:rPr>
        <w:t xml:space="preserve">  </w:t>
      </w:r>
      <w:r w:rsidR="00FD0910" w:rsidRPr="00363966">
        <w:rPr>
          <w:rFonts w:cs="Times New Roman"/>
          <w:szCs w:val="28"/>
        </w:rPr>
        <w:t>величина</w:t>
      </w:r>
      <w:r w:rsidR="00825FBC" w:rsidRPr="00363966">
        <w:rPr>
          <w:rFonts w:cs="Times New Roman"/>
          <w:szCs w:val="28"/>
        </w:rPr>
        <w:t xml:space="preserve">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4</w:t>
      </w:r>
      <w:r w:rsidR="00FD0910" w:rsidRPr="00363966">
        <w:rPr>
          <w:rFonts w:cs="Times New Roman"/>
          <w:szCs w:val="28"/>
        </w:rPr>
        <w:t>, при</w:t>
      </w:r>
      <w:r w:rsidR="00825FBC" w:rsidRPr="00363966">
        <w:rPr>
          <w:rFonts w:cs="Times New Roman"/>
          <w:position w:val="-12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8pt" o:ole="">
            <v:imagedata r:id="rId15" o:title=""/>
          </v:shape>
          <o:OLEObject Type="Embed" ProgID="Equation.3" ShapeID="_x0000_i1025" DrawAspect="Content" ObjectID="_1585171834" r:id="rId16"/>
        </w:object>
      </w:r>
      <w:r w:rsidR="00FD0910" w:rsidRPr="00363966">
        <w:rPr>
          <w:rFonts w:cs="Times New Roman"/>
          <w:szCs w:val="28"/>
          <w:lang w:eastAsia="x-none"/>
        </w:rPr>
        <w:t>=-8 и</w:t>
      </w:r>
      <w:r w:rsidR="0050711B" w:rsidRPr="00363966">
        <w:rPr>
          <w:rFonts w:cs="Times New Roman"/>
          <w:szCs w:val="28"/>
        </w:rPr>
        <w:t xml:space="preserve">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1</w:t>
      </w:r>
      <w:r w:rsidR="0050711B" w:rsidRPr="00363966">
        <w:rPr>
          <w:rFonts w:cs="Times New Roman"/>
          <w:szCs w:val="28"/>
        </w:rPr>
        <w:t>=10 кОм</w:t>
      </w:r>
      <w:r w:rsidR="003B1A79" w:rsidRPr="00363966">
        <w:rPr>
          <w:rFonts w:cs="Times New Roman"/>
          <w:szCs w:val="28"/>
        </w:rPr>
        <w:t>:</w:t>
      </w:r>
    </w:p>
    <w:p w:rsidR="00A1368A" w:rsidRPr="00363966" w:rsidRDefault="009C34E3" w:rsidP="00A1368A">
      <w:pPr>
        <w:pStyle w:val="a3"/>
        <w:ind w:firstLine="0"/>
        <w:contextualSpacing/>
        <w:rPr>
          <w:rFonts w:cs="Times New Roman"/>
          <w:noProof/>
          <w:szCs w:val="28"/>
          <w:lang w:eastAsia="ru-RU"/>
        </w:rPr>
      </w:pPr>
      <w:r w:rsidRPr="00363966">
        <w:rPr>
          <w:rFonts w:eastAsiaTheme="minorEastAsia" w:cs="Times New Roman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FD0910" w:rsidRPr="00363966">
        <w:rPr>
          <w:rFonts w:eastAsiaTheme="minorEastAsia" w:cs="Times New Roman"/>
          <w:szCs w:val="28"/>
        </w:rPr>
        <w:t xml:space="preserve">, </w:t>
      </w:r>
      <w:r w:rsidR="003B1A79" w:rsidRPr="00363966">
        <w:rPr>
          <w:rFonts w:eastAsiaTheme="minorEastAsia" w:cs="Times New Roman"/>
          <w:szCs w:val="28"/>
        </w:rPr>
        <w:t xml:space="preserve"> </w:t>
      </w:r>
      <w:r w:rsidR="00FD0910" w:rsidRPr="00363966">
        <w:rPr>
          <w:rFonts w:eastAsiaTheme="minorEastAsia" w:cs="Times New Roman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=8*10=80</m:t>
        </m:r>
      </m:oMath>
      <w:r w:rsidR="003B1A79" w:rsidRPr="00363966">
        <w:rPr>
          <w:rFonts w:eastAsiaTheme="minorEastAsia" w:cs="Times New Roman"/>
          <w:szCs w:val="28"/>
        </w:rPr>
        <w:t xml:space="preserve"> (кОМ)</w:t>
      </w:r>
      <w:r w:rsidR="00A1368A" w:rsidRPr="00363966">
        <w:rPr>
          <w:rFonts w:cs="Times New Roman"/>
          <w:color w:val="FF0000"/>
          <w:szCs w:val="28"/>
        </w:rPr>
        <w:t>.</w:t>
      </w:r>
      <w:r w:rsidR="00A1368A" w:rsidRPr="00363966">
        <w:rPr>
          <w:rFonts w:cs="Times New Roman"/>
          <w:noProof/>
          <w:szCs w:val="28"/>
          <w:lang w:eastAsia="ru-RU"/>
        </w:rPr>
        <w:t xml:space="preserve"> Нарисованна схема (рис. 7).</w:t>
      </w:r>
    </w:p>
    <w:p w:rsidR="00A1368A" w:rsidRPr="00363966" w:rsidRDefault="00A1368A" w:rsidP="00A1368A">
      <w:pPr>
        <w:pStyle w:val="a3"/>
        <w:ind w:firstLine="0"/>
        <w:contextualSpacing/>
        <w:jc w:val="center"/>
        <w:rPr>
          <w:rFonts w:cs="Times New Roman"/>
          <w:noProof/>
          <w:szCs w:val="28"/>
          <w:lang w:eastAsia="ru-RU"/>
        </w:rPr>
      </w:pPr>
    </w:p>
    <w:p w:rsidR="00825FBC" w:rsidRPr="00363966" w:rsidRDefault="00A1368A" w:rsidP="00A1368A">
      <w:pPr>
        <w:pStyle w:val="a3"/>
        <w:ind w:firstLine="0"/>
        <w:contextualSpacing/>
        <w:jc w:val="center"/>
        <w:rPr>
          <w:rFonts w:cs="Times New Roman"/>
          <w:noProof/>
          <w:szCs w:val="28"/>
          <w:lang w:eastAsia="ru-RU"/>
        </w:rPr>
      </w:pPr>
      <w:r w:rsidRPr="00363966">
        <w:rPr>
          <w:rFonts w:cs="Times New Roman"/>
          <w:noProof/>
          <w:szCs w:val="28"/>
          <w:lang w:eastAsia="ru-RU"/>
        </w:rPr>
        <w:drawing>
          <wp:inline distT="0" distB="0" distL="0" distR="0" wp14:anchorId="0939A478" wp14:editId="03675402">
            <wp:extent cx="5394325" cy="2733675"/>
            <wp:effectExtent l="0" t="0" r="0" b="9525"/>
            <wp:docPr id="8" name="Рисунок 8" descr="C:\Users\dragonballs\AppData\Local\Microsoft\Windows\INetCache\Content.Word\схема_пункт_4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agonballs\AppData\Local\Microsoft\Windows\INetCache\Content.Word\схема_пункт_4.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8A" w:rsidRPr="00363966" w:rsidRDefault="00A1368A" w:rsidP="00A1368A">
      <w:pPr>
        <w:pStyle w:val="a3"/>
        <w:ind w:firstLine="0"/>
        <w:jc w:val="center"/>
        <w:rPr>
          <w:rFonts w:cs="Times New Roman"/>
          <w:noProof/>
          <w:szCs w:val="28"/>
          <w:lang w:eastAsia="ru-RU"/>
        </w:rPr>
      </w:pPr>
      <w:r w:rsidRPr="00363966">
        <w:rPr>
          <w:rFonts w:cs="Times New Roman"/>
          <w:noProof/>
          <w:szCs w:val="28"/>
          <w:lang w:eastAsia="ru-RU"/>
        </w:rPr>
        <w:t>Рисунок 7 – Схема инвертирующего операционного усилителя</w:t>
      </w:r>
    </w:p>
    <w:p w:rsidR="00A1368A" w:rsidRPr="00363966" w:rsidRDefault="00A1368A" w:rsidP="00A1368A">
      <w:pPr>
        <w:pStyle w:val="a3"/>
        <w:ind w:firstLine="0"/>
        <w:jc w:val="center"/>
        <w:rPr>
          <w:rFonts w:eastAsiaTheme="minorEastAsia" w:cs="Times New Roman"/>
          <w:color w:val="FF0000"/>
          <w:szCs w:val="28"/>
        </w:rPr>
      </w:pPr>
    </w:p>
    <w:p w:rsidR="00A53E49" w:rsidRPr="00363966" w:rsidRDefault="00644497" w:rsidP="00A53E4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  <w:lang w:eastAsia="x-none"/>
        </w:rPr>
      </w:pPr>
      <w:r w:rsidRPr="00363966">
        <w:rPr>
          <w:rFonts w:cs="Times New Roman"/>
          <w:szCs w:val="28"/>
        </w:rPr>
        <w:t>Рассчитана</w:t>
      </w:r>
      <w:r w:rsidR="00CE6FEE" w:rsidRPr="00363966">
        <w:rPr>
          <w:rFonts w:cs="Times New Roman"/>
          <w:szCs w:val="28"/>
        </w:rPr>
        <w:t xml:space="preserve"> величин</w:t>
      </w:r>
      <w:r w:rsidRPr="00363966">
        <w:rPr>
          <w:rFonts w:cs="Times New Roman"/>
          <w:szCs w:val="28"/>
        </w:rPr>
        <w:t>а</w:t>
      </w:r>
      <w:r w:rsidR="00CE6FEE" w:rsidRPr="00363966">
        <w:rPr>
          <w:rFonts w:cs="Times New Roman"/>
          <w:szCs w:val="28"/>
        </w:rPr>
        <w:t xml:space="preserve"> </w:t>
      </w:r>
      <w:proofErr w:type="gramStart"/>
      <w:r w:rsidR="00CE6FEE" w:rsidRPr="00363966">
        <w:rPr>
          <w:rFonts w:cs="Times New Roman"/>
          <w:szCs w:val="28"/>
          <w:lang w:val="en-US"/>
        </w:rPr>
        <w:t>U</w:t>
      </w:r>
      <w:proofErr w:type="gramEnd"/>
      <w:r w:rsidR="00CE6FEE" w:rsidRPr="00363966">
        <w:rPr>
          <w:rFonts w:cs="Times New Roman"/>
          <w:szCs w:val="28"/>
          <w:vertAlign w:val="subscript"/>
        </w:rPr>
        <w:t xml:space="preserve">вых </w:t>
      </w:r>
      <w:r w:rsidR="00CE6FEE" w:rsidRPr="00363966">
        <w:rPr>
          <w:rFonts w:cs="Times New Roman"/>
          <w:szCs w:val="28"/>
        </w:rPr>
        <w:t xml:space="preserve">инвертирующего ОУ </w:t>
      </w:r>
      <w:r w:rsidRPr="00363966">
        <w:rPr>
          <w:rFonts w:cs="Times New Roman"/>
          <w:szCs w:val="28"/>
        </w:rPr>
        <w:t>при</w:t>
      </w:r>
      <w:r w:rsidR="00CE6FEE" w:rsidRPr="00363966">
        <w:rPr>
          <w:rFonts w:cs="Times New Roman"/>
          <w:szCs w:val="28"/>
        </w:rPr>
        <w:t xml:space="preserve"> </w:t>
      </w:r>
      <w:r w:rsidR="00CE6FEE" w:rsidRPr="00363966">
        <w:rPr>
          <w:rFonts w:cs="Times New Roman"/>
          <w:szCs w:val="28"/>
          <w:lang w:val="en-US"/>
        </w:rPr>
        <w:t>U</w:t>
      </w:r>
      <w:r w:rsidR="00CE6FEE" w:rsidRPr="00363966">
        <w:rPr>
          <w:rFonts w:cs="Times New Roman"/>
          <w:szCs w:val="28"/>
        </w:rPr>
        <w:t>вх</w:t>
      </w:r>
      <w:r w:rsidR="00223F33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>=</w:t>
      </w:r>
      <w:r w:rsidR="00223F33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>-0.25</w:t>
      </w:r>
      <w:r w:rsidR="00CE6FEE" w:rsidRPr="00363966">
        <w:rPr>
          <w:rFonts w:cs="Times New Roman"/>
          <w:szCs w:val="28"/>
        </w:rPr>
        <w:t xml:space="preserve">, </w:t>
      </w:r>
      <w:r w:rsidR="00CE6FEE" w:rsidRPr="00363966">
        <w:rPr>
          <w:rFonts w:cs="Times New Roman"/>
          <w:szCs w:val="28"/>
          <w:lang w:val="en-US"/>
        </w:rPr>
        <w:t>R</w:t>
      </w:r>
      <w:r w:rsidR="00CE6FEE" w:rsidRPr="00363966">
        <w:rPr>
          <w:rFonts w:cs="Times New Roman"/>
          <w:szCs w:val="28"/>
        </w:rPr>
        <w:t>1</w:t>
      </w:r>
      <w:r w:rsidRPr="00363966">
        <w:rPr>
          <w:rFonts w:cs="Times New Roman"/>
          <w:szCs w:val="28"/>
        </w:rPr>
        <w:t>=4 кОм</w:t>
      </w:r>
      <w:r w:rsidR="00CE6FEE" w:rsidRPr="00363966">
        <w:rPr>
          <w:rFonts w:cs="Times New Roman"/>
          <w:szCs w:val="28"/>
        </w:rPr>
        <w:t xml:space="preserve">, </w:t>
      </w:r>
      <w:r w:rsidR="00CE6FEE" w:rsidRPr="00363966">
        <w:rPr>
          <w:rFonts w:cs="Times New Roman"/>
          <w:szCs w:val="28"/>
          <w:lang w:val="en-US"/>
        </w:rPr>
        <w:t>R</w:t>
      </w:r>
      <w:r w:rsidR="00CE6FEE" w:rsidRPr="00363966">
        <w:rPr>
          <w:rFonts w:cs="Times New Roman"/>
          <w:szCs w:val="28"/>
        </w:rPr>
        <w:t>4</w:t>
      </w:r>
      <w:r w:rsidRPr="00363966">
        <w:rPr>
          <w:rFonts w:cs="Times New Roman"/>
          <w:szCs w:val="28"/>
        </w:rPr>
        <w:t>=25 кОм</w:t>
      </w:r>
      <w:r w:rsidR="00230480" w:rsidRPr="00363966">
        <w:rPr>
          <w:rFonts w:cs="Times New Roman"/>
          <w:szCs w:val="28"/>
        </w:rPr>
        <w:t>.</w:t>
      </w:r>
      <w:r w:rsidR="00A53E49" w:rsidRPr="00363966">
        <w:rPr>
          <w:rFonts w:cs="Times New Roman"/>
          <w:szCs w:val="28"/>
        </w:rPr>
        <w:t xml:space="preserve"> Используя формулу:</w:t>
      </w:r>
    </w:p>
    <w:p w:rsidR="00223F33" w:rsidRPr="00363966" w:rsidRDefault="00CE79DA" w:rsidP="00A53E49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K=-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A53E49" w:rsidRPr="00363966" w:rsidRDefault="00D75D40" w:rsidP="00A53E49">
      <w:pPr>
        <w:pStyle w:val="a3"/>
        <w:ind w:firstLine="0"/>
        <w:jc w:val="center"/>
        <w:rPr>
          <w:rFonts w:cs="Times New Roman"/>
          <w:color w:val="FF0000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=-6,25*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=1,56</m:t>
        </m:r>
      </m:oMath>
      <w:r w:rsidR="00A53E49" w:rsidRPr="00363966">
        <w:rPr>
          <w:rFonts w:cs="Times New Roman"/>
          <w:szCs w:val="28"/>
          <w:lang w:eastAsia="x-none"/>
        </w:rPr>
        <w:t xml:space="preserve"> </w:t>
      </w:r>
      <w:r w:rsidR="00A53E49" w:rsidRPr="00363966">
        <w:rPr>
          <w:rFonts w:cs="Times New Roman"/>
          <w:szCs w:val="28"/>
          <w:lang w:eastAsia="x-none"/>
        </w:rPr>
        <w:tab/>
        <w:t>(В)</w:t>
      </w:r>
    </w:p>
    <w:p w:rsidR="00230480" w:rsidRPr="00363966" w:rsidRDefault="00230480" w:rsidP="00230480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  <w:lang w:eastAsia="x-none"/>
        </w:rPr>
      </w:pPr>
      <w:r w:rsidRPr="00363966">
        <w:rPr>
          <w:rFonts w:cs="Times New Roman"/>
          <w:szCs w:val="28"/>
        </w:rPr>
        <w:t>Рассчитана</w:t>
      </w:r>
      <w:r w:rsidR="00CA0F9A" w:rsidRPr="00363966">
        <w:rPr>
          <w:rFonts w:cs="Times New Roman"/>
          <w:szCs w:val="28"/>
        </w:rPr>
        <w:t xml:space="preserve"> величина</w:t>
      </w:r>
      <w:r w:rsidR="00F87EE1" w:rsidRPr="00363966">
        <w:rPr>
          <w:rFonts w:cs="Times New Roman"/>
          <w:szCs w:val="28"/>
        </w:rPr>
        <w:t xml:space="preserve"> </w:t>
      </w:r>
      <w:proofErr w:type="gramStart"/>
      <w:r w:rsidR="00F87EE1" w:rsidRPr="00363966">
        <w:rPr>
          <w:rFonts w:cs="Times New Roman"/>
          <w:szCs w:val="28"/>
          <w:lang w:val="en-US"/>
        </w:rPr>
        <w:t>U</w:t>
      </w:r>
      <w:proofErr w:type="gramEnd"/>
      <w:r w:rsidR="00F87EE1" w:rsidRPr="00363966">
        <w:rPr>
          <w:rFonts w:cs="Times New Roman"/>
          <w:szCs w:val="28"/>
          <w:vertAlign w:val="subscript"/>
        </w:rPr>
        <w:t>вых</w:t>
      </w:r>
      <w:r w:rsidR="00F87EE1" w:rsidRPr="00363966">
        <w:rPr>
          <w:rFonts w:cs="Times New Roman"/>
          <w:szCs w:val="28"/>
        </w:rPr>
        <w:t xml:space="preserve"> неинвертирующего ОУ </w:t>
      </w:r>
      <w:r w:rsidRPr="00363966">
        <w:rPr>
          <w:rFonts w:cs="Times New Roman"/>
          <w:szCs w:val="28"/>
        </w:rPr>
        <w:t xml:space="preserve">при </w:t>
      </w:r>
      <w:r w:rsidRPr="00363966">
        <w:rPr>
          <w:rFonts w:cs="Times New Roman"/>
          <w:szCs w:val="28"/>
          <w:lang w:val="en-US"/>
        </w:rPr>
        <w:t>U</w:t>
      </w:r>
      <w:r w:rsidRPr="00363966">
        <w:rPr>
          <w:rFonts w:cs="Times New Roman"/>
          <w:szCs w:val="28"/>
        </w:rPr>
        <w:t>вх</w:t>
      </w:r>
      <w:r w:rsidR="00A066BC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>=</w:t>
      </w:r>
      <w:r w:rsidR="00A066BC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 xml:space="preserve">-0.25,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 xml:space="preserve">1=4 кОм,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4=25 кОм. Используя формулу:</w:t>
      </w:r>
    </w:p>
    <w:p w:rsidR="00FF2190" w:rsidRPr="00363966" w:rsidRDefault="00245E2E" w:rsidP="00E26F0E">
      <w:pPr>
        <w:pStyle w:val="a3"/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8B58DF" w:rsidRPr="00363966" w:rsidRDefault="00D75D40" w:rsidP="00E26F0E">
      <w:pPr>
        <w:pStyle w:val="a3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=7,25*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=-1,81</m:t>
        </m:r>
      </m:oMath>
      <w:r w:rsidR="00E26F0E" w:rsidRPr="00363966">
        <w:rPr>
          <w:rFonts w:eastAsiaTheme="minorEastAsia" w:cs="Times New Roman"/>
          <w:szCs w:val="28"/>
        </w:rPr>
        <w:tab/>
        <w:t>(В)</w:t>
      </w:r>
    </w:p>
    <w:p w:rsidR="002A4F53" w:rsidRPr="00363966" w:rsidRDefault="00715A54" w:rsidP="003268C3">
      <w:pPr>
        <w:pStyle w:val="a3"/>
        <w:numPr>
          <w:ilvl w:val="0"/>
          <w:numId w:val="3"/>
        </w:numPr>
        <w:ind w:left="0" w:firstLine="0"/>
        <w:rPr>
          <w:rFonts w:cs="Times New Roman"/>
          <w:color w:val="FF0000"/>
          <w:szCs w:val="28"/>
        </w:rPr>
      </w:pPr>
      <w:r w:rsidRPr="00363966">
        <w:rPr>
          <w:rFonts w:cs="Times New Roman"/>
          <w:szCs w:val="28"/>
        </w:rPr>
        <w:t>Рассчита</w:t>
      </w:r>
      <w:r w:rsidR="002A4F53" w:rsidRPr="00363966">
        <w:rPr>
          <w:rFonts w:cs="Times New Roman"/>
          <w:szCs w:val="28"/>
        </w:rPr>
        <w:t>н</w:t>
      </w:r>
      <w:r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position w:val="-12"/>
          <w:szCs w:val="28"/>
          <w:lang w:eastAsia="x-none"/>
        </w:rPr>
        <w:object w:dxaOrig="400" w:dyaOrig="360">
          <v:shape id="_x0000_i1026" type="#_x0000_t75" style="width:24pt;height:21.8pt" o:ole="">
            <v:imagedata r:id="rId15" o:title=""/>
          </v:shape>
          <o:OLEObject Type="Embed" ProgID="Equation.3" ShapeID="_x0000_i1026" DrawAspect="Content" ObjectID="_1585171835" r:id="rId18"/>
        </w:object>
      </w:r>
      <w:r w:rsidRPr="00363966">
        <w:rPr>
          <w:rFonts w:cs="Times New Roman"/>
          <w:szCs w:val="28"/>
        </w:rPr>
        <w:t xml:space="preserve">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ОУ для двух случаев </w:t>
      </w:r>
      <w:r w:rsidRPr="00363966">
        <w:rPr>
          <w:rFonts w:cs="Times New Roman"/>
          <w:position w:val="-14"/>
          <w:szCs w:val="28"/>
          <w:lang w:eastAsia="x-none"/>
        </w:rPr>
        <w:object w:dxaOrig="400" w:dyaOrig="380">
          <v:shape id="_x0000_i1027" type="#_x0000_t75" style="width:24pt;height:22.55pt" o:ole="">
            <v:imagedata r:id="rId19" o:title=""/>
          </v:shape>
          <o:OLEObject Type="Embed" ProgID="Equation.3" ShapeID="_x0000_i1027" DrawAspect="Content" ObjectID="_1585171836" r:id="rId20"/>
        </w:object>
      </w:r>
      <w:r w:rsidRPr="00363966">
        <w:rPr>
          <w:rFonts w:cs="Times New Roman"/>
          <w:szCs w:val="28"/>
          <w:lang w:eastAsia="x-none"/>
        </w:rPr>
        <w:t>(</w:t>
      </w:r>
      <w:r w:rsidRPr="00363966">
        <w:rPr>
          <w:rFonts w:cs="Times New Roman"/>
          <w:position w:val="-14"/>
          <w:szCs w:val="28"/>
          <w:lang w:eastAsia="x-none"/>
        </w:rPr>
        <w:object w:dxaOrig="400" w:dyaOrig="380">
          <v:shape id="_x0000_i1028" type="#_x0000_t75" style="width:24pt;height:22.55pt" o:ole="">
            <v:imagedata r:id="rId21" o:title=""/>
          </v:shape>
          <o:OLEObject Type="Embed" ProgID="Equation.3" ShapeID="_x0000_i1028" DrawAspect="Content" ObjectID="_1585171837" r:id="rId22"/>
        </w:object>
      </w:r>
      <w:r w:rsidRPr="00363966">
        <w:rPr>
          <w:rFonts w:cs="Times New Roman"/>
          <w:szCs w:val="28"/>
          <w:lang w:eastAsia="x-none"/>
        </w:rPr>
        <w:t xml:space="preserve">=10000, </w:t>
      </w:r>
      <w:r w:rsidRPr="00363966">
        <w:rPr>
          <w:rFonts w:cs="Times New Roman"/>
          <w:position w:val="-14"/>
          <w:szCs w:val="28"/>
          <w:lang w:eastAsia="x-none"/>
        </w:rPr>
        <w:object w:dxaOrig="400" w:dyaOrig="380">
          <v:shape id="_x0000_i1029" type="#_x0000_t75" style="width:24pt;height:22.55pt" o:ole="">
            <v:imagedata r:id="rId21" o:title=""/>
          </v:shape>
          <o:OLEObject Type="Embed" ProgID="Equation.3" ShapeID="_x0000_i1029" DrawAspect="Content" ObjectID="_1585171838" r:id="rId23"/>
        </w:object>
      </w:r>
      <w:r w:rsidR="002A4F53" w:rsidRPr="00363966">
        <w:rPr>
          <w:rFonts w:cs="Times New Roman"/>
          <w:szCs w:val="28"/>
          <w:lang w:eastAsia="x-none"/>
        </w:rPr>
        <w:t xml:space="preserve">=20000), при </w:t>
      </w:r>
      <w:r w:rsidR="002A4F53" w:rsidRPr="00363966">
        <w:rPr>
          <w:rFonts w:cs="Times New Roman"/>
          <w:szCs w:val="28"/>
          <w:lang w:val="en-US" w:eastAsia="x-none"/>
        </w:rPr>
        <w:t>R</w:t>
      </w:r>
      <w:r w:rsidR="002A4F53" w:rsidRPr="00363966">
        <w:rPr>
          <w:rFonts w:cs="Times New Roman"/>
          <w:szCs w:val="28"/>
          <w:vertAlign w:val="subscript"/>
          <w:lang w:eastAsia="x-none"/>
        </w:rPr>
        <w:t>1</w:t>
      </w:r>
      <w:r w:rsidR="002A4F53" w:rsidRPr="00363966">
        <w:rPr>
          <w:rFonts w:cs="Times New Roman"/>
          <w:szCs w:val="28"/>
          <w:lang w:eastAsia="x-none"/>
        </w:rPr>
        <w:t xml:space="preserve">=4 кОм, </w:t>
      </w:r>
      <w:r w:rsidR="002A4F53" w:rsidRPr="00363966">
        <w:rPr>
          <w:rFonts w:cs="Times New Roman"/>
          <w:szCs w:val="28"/>
          <w:lang w:val="en-US" w:eastAsia="x-none"/>
        </w:rPr>
        <w:t>R</w:t>
      </w:r>
      <w:r w:rsidR="002A4F53" w:rsidRPr="00363966">
        <w:rPr>
          <w:rFonts w:cs="Times New Roman"/>
          <w:szCs w:val="28"/>
          <w:vertAlign w:val="subscript"/>
          <w:lang w:eastAsia="x-none"/>
        </w:rPr>
        <w:t>4</w:t>
      </w:r>
      <w:r w:rsidR="002A4F53" w:rsidRPr="00363966">
        <w:rPr>
          <w:rFonts w:cs="Times New Roman"/>
          <w:szCs w:val="28"/>
          <w:lang w:eastAsia="x-none"/>
        </w:rPr>
        <w:t>=</w:t>
      </w:r>
      <w:r w:rsidR="00965FEE" w:rsidRPr="00363966">
        <w:rPr>
          <w:rFonts w:cs="Times New Roman"/>
          <w:szCs w:val="28"/>
          <w:lang w:eastAsia="x-none"/>
        </w:rPr>
        <w:t>25 кОм. По формуле:</w:t>
      </w:r>
    </w:p>
    <w:p w:rsidR="00965FEE" w:rsidRPr="00363966" w:rsidRDefault="00965FEE" w:rsidP="00965FEE">
      <w:pPr>
        <w:pStyle w:val="a3"/>
        <w:ind w:firstLine="0"/>
        <w:rPr>
          <w:rFonts w:cs="Times New Roman"/>
          <w:color w:val="FF0000"/>
          <w:szCs w:val="28"/>
        </w:rPr>
      </w:pPr>
    </w:p>
    <w:p w:rsidR="00A55970" w:rsidRPr="00363966" w:rsidRDefault="00D75D40" w:rsidP="008E4F12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den>
        </m:f>
      </m:oMath>
      <w:r w:rsidR="00A55970" w:rsidRPr="00363966">
        <w:rPr>
          <w:rFonts w:eastAsiaTheme="minorEastAsia" w:cs="Times New Roman"/>
          <w:szCs w:val="28"/>
        </w:rPr>
        <w:t xml:space="preserve"> ,</w:t>
      </w:r>
    </w:p>
    <w:p w:rsidR="00A55970" w:rsidRPr="00363966" w:rsidRDefault="008E4F12" w:rsidP="00A55970">
      <w:pPr>
        <w:pStyle w:val="a3"/>
        <w:ind w:firstLine="0"/>
        <w:jc w:val="left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>где</w:t>
      </w:r>
      <w:r w:rsidR="00A55970" w:rsidRPr="00363966">
        <w:rPr>
          <w:rFonts w:eastAsiaTheme="minorEastAsia" w:cs="Times New Roman"/>
          <w:szCs w:val="28"/>
        </w:rPr>
        <w:tab/>
        <w:t>β находится по формуле:</w:t>
      </w:r>
    </w:p>
    <w:p w:rsidR="00CB02E2" w:rsidRPr="00363966" w:rsidRDefault="008E4F12" w:rsidP="0007591C">
      <w:pPr>
        <w:pStyle w:val="a3"/>
        <w:ind w:firstLine="0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4+25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=0,14</m:t>
          </m:r>
        </m:oMath>
      </m:oMathPara>
    </w:p>
    <w:p w:rsidR="00884C48" w:rsidRPr="00363966" w:rsidRDefault="00D75D40" w:rsidP="00884C48">
      <w:pPr>
        <w:pStyle w:val="a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1+10000*0,14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D46966" w:rsidRPr="00363966" w:rsidRDefault="00D75D40" w:rsidP="00884C48">
      <w:pPr>
        <w:pStyle w:val="a3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1+20000*0,14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A066BC" w:rsidRPr="00363966" w:rsidRDefault="00A066BC" w:rsidP="00884C48">
      <w:pPr>
        <w:pStyle w:val="a3"/>
        <w:rPr>
          <w:rFonts w:eastAsiaTheme="minorEastAsia" w:cs="Times New Roman"/>
          <w:szCs w:val="28"/>
        </w:rPr>
      </w:pPr>
    </w:p>
    <w:p w:rsidR="00A066BC" w:rsidRPr="00363966" w:rsidRDefault="00A066BC" w:rsidP="00620D15">
      <w:pPr>
        <w:pStyle w:val="a3"/>
        <w:jc w:val="center"/>
        <w:rPr>
          <w:rFonts w:eastAsiaTheme="minorEastAsia" w:cs="Times New Roman"/>
          <w:szCs w:val="28"/>
          <w:lang w:val="en-US"/>
        </w:rPr>
      </w:pPr>
    </w:p>
    <w:p w:rsidR="00382078" w:rsidRDefault="003820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:rsidR="00620D15" w:rsidRDefault="00620D15" w:rsidP="00620D15">
      <w:pPr>
        <w:pStyle w:val="a3"/>
        <w:jc w:val="center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>ВЫВОД</w:t>
      </w:r>
    </w:p>
    <w:p w:rsidR="00382078" w:rsidRDefault="00382078" w:rsidP="00620D15">
      <w:pPr>
        <w:pStyle w:val="a3"/>
        <w:jc w:val="center"/>
        <w:rPr>
          <w:rFonts w:eastAsiaTheme="minorEastAsia" w:cs="Times New Roman"/>
          <w:szCs w:val="28"/>
        </w:rPr>
      </w:pPr>
    </w:p>
    <w:p w:rsidR="008623F7" w:rsidRDefault="00CC68DB" w:rsidP="00CC68DB">
      <w:pPr>
        <w:pStyle w:val="a8"/>
        <w:ind w:left="0"/>
        <w:rPr>
          <w:rFonts w:cs="Times New Roman"/>
          <w:szCs w:val="28"/>
        </w:rPr>
      </w:pPr>
      <w:r w:rsidRPr="00C7134D">
        <w:rPr>
          <w:rFonts w:cs="Times New Roman"/>
          <w:szCs w:val="28"/>
        </w:rPr>
        <w:t xml:space="preserve">При выполнении лабораторной работы были </w:t>
      </w:r>
      <w:r w:rsidR="008623F7">
        <w:rPr>
          <w:rFonts w:cs="Times New Roman"/>
          <w:szCs w:val="28"/>
        </w:rPr>
        <w:t xml:space="preserve">рассмотрены </w:t>
      </w:r>
      <w:proofErr w:type="gramStart"/>
      <w:r w:rsidR="008623F7">
        <w:rPr>
          <w:rFonts w:cs="Times New Roman"/>
          <w:szCs w:val="28"/>
        </w:rPr>
        <w:t>инвертирующий</w:t>
      </w:r>
      <w:proofErr w:type="gramEnd"/>
      <w:r w:rsidR="008623F7">
        <w:rPr>
          <w:rFonts w:cs="Times New Roman"/>
          <w:szCs w:val="28"/>
        </w:rPr>
        <w:t xml:space="preserve"> и </w:t>
      </w:r>
      <w:proofErr w:type="spellStart"/>
      <w:r w:rsidR="008623F7">
        <w:rPr>
          <w:rFonts w:cs="Times New Roman"/>
          <w:szCs w:val="28"/>
        </w:rPr>
        <w:t>неинвертирующий</w:t>
      </w:r>
      <w:proofErr w:type="spellEnd"/>
      <w:r w:rsidR="008623F7">
        <w:rPr>
          <w:rFonts w:cs="Times New Roman"/>
          <w:szCs w:val="28"/>
        </w:rPr>
        <w:t xml:space="preserve"> операционные усилители с обратной связью, а так же исследованы их характеристики</w:t>
      </w:r>
      <w:r>
        <w:rPr>
          <w:rFonts w:cs="Times New Roman"/>
          <w:szCs w:val="28"/>
        </w:rPr>
        <w:t xml:space="preserve">. </w:t>
      </w:r>
    </w:p>
    <w:p w:rsidR="00F10EAC" w:rsidRDefault="008623F7" w:rsidP="00CC68DB">
      <w:pPr>
        <w:pStyle w:val="a8"/>
        <w:ind w:left="0"/>
        <w:rPr>
          <w:szCs w:val="28"/>
          <w:lang w:eastAsia="x-none"/>
        </w:rPr>
      </w:pPr>
      <w:r>
        <w:rPr>
          <w:rFonts w:cs="Times New Roman"/>
          <w:szCs w:val="28"/>
        </w:rPr>
        <w:t>Для исследования коэффициентов усиления были построены графики амплитудных характеристик</w:t>
      </w:r>
      <w:r w:rsidR="00CC68D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 которых </w:t>
      </w:r>
      <w:r w:rsidR="00F10EAC">
        <w:rPr>
          <w:rFonts w:cs="Times New Roman"/>
          <w:szCs w:val="28"/>
        </w:rPr>
        <w:t xml:space="preserve">угол наклона </w:t>
      </w:r>
      <w:r w:rsidR="00F10EAC">
        <w:rPr>
          <w:szCs w:val="28"/>
          <w:lang w:eastAsia="x-none"/>
        </w:rPr>
        <w:t>линейного участка пок</w:t>
      </w:r>
      <w:r w:rsidR="00703BDE">
        <w:rPr>
          <w:szCs w:val="28"/>
          <w:lang w:eastAsia="x-none"/>
        </w:rPr>
        <w:t xml:space="preserve">азывает этот самый коэффициент. Было замечено, что изменяя величину сопротивлений находящихся в цепи обратной связи, может быть подобран нужный коэффициент усиления. </w:t>
      </w:r>
      <w:r w:rsidR="006232AA">
        <w:rPr>
          <w:szCs w:val="28"/>
          <w:lang w:eastAsia="x-none"/>
        </w:rPr>
        <w:t xml:space="preserve">Из </w:t>
      </w:r>
      <w:r w:rsidR="00F10EAC">
        <w:rPr>
          <w:szCs w:val="28"/>
          <w:lang w:eastAsia="x-none"/>
        </w:rPr>
        <w:t xml:space="preserve">графиков видно, что у инвертирующего усилителя, полярность входного напряжения меняется </w:t>
      </w:r>
      <w:proofErr w:type="gramStart"/>
      <w:r w:rsidR="00F10EAC">
        <w:rPr>
          <w:szCs w:val="28"/>
          <w:lang w:eastAsia="x-none"/>
        </w:rPr>
        <w:t>на</w:t>
      </w:r>
      <w:proofErr w:type="gramEnd"/>
      <w:r w:rsidR="00F10EAC">
        <w:rPr>
          <w:szCs w:val="28"/>
          <w:lang w:eastAsia="x-none"/>
        </w:rPr>
        <w:t xml:space="preserve"> противоположную, а у </w:t>
      </w:r>
      <w:proofErr w:type="spellStart"/>
      <w:r w:rsidR="00F10EAC">
        <w:rPr>
          <w:szCs w:val="28"/>
          <w:lang w:eastAsia="x-none"/>
        </w:rPr>
        <w:t>неинвертирующего</w:t>
      </w:r>
      <w:proofErr w:type="spellEnd"/>
      <w:r w:rsidR="00F10EAC">
        <w:rPr>
          <w:szCs w:val="28"/>
          <w:lang w:eastAsia="x-none"/>
        </w:rPr>
        <w:t xml:space="preserve"> сохраняется.</w:t>
      </w:r>
    </w:p>
    <w:p w:rsidR="006232AA" w:rsidRDefault="006232AA" w:rsidP="00CC68DB">
      <w:pPr>
        <w:pStyle w:val="a8"/>
        <w:ind w:left="0"/>
        <w:rPr>
          <w:szCs w:val="28"/>
          <w:lang w:eastAsia="x-none"/>
        </w:rPr>
      </w:pPr>
      <w:r>
        <w:rPr>
          <w:szCs w:val="28"/>
          <w:lang w:eastAsia="x-none"/>
        </w:rPr>
        <w:t>Так же были построенны</w:t>
      </w:r>
      <w:bookmarkStart w:id="0" w:name="_GoBack"/>
      <w:bookmarkEnd w:id="0"/>
      <w:r>
        <w:rPr>
          <w:szCs w:val="28"/>
          <w:lang w:eastAsia="x-none"/>
        </w:rPr>
        <w:t xml:space="preserve"> графики амплитудно-частотных характеристик </w:t>
      </w:r>
      <w:proofErr w:type="spellStart"/>
      <w:r>
        <w:rPr>
          <w:szCs w:val="28"/>
          <w:lang w:eastAsia="x-none"/>
        </w:rPr>
        <w:t>неинвертирующего</w:t>
      </w:r>
      <w:proofErr w:type="spellEnd"/>
      <w:r>
        <w:rPr>
          <w:szCs w:val="28"/>
          <w:lang w:eastAsia="x-none"/>
        </w:rPr>
        <w:t xml:space="preserve"> операционного усилителя. По данным графикам была найдена частота единичного усиления, которая составила приблизительно 186 кГц. Из графиков видно, что в области низких и средних частот характеристика устойчива, а в области высоких частот имеет спадающий характер, следовательно, можно заключить, что операционный усилитель является частотно зависимым прибором.</w:t>
      </w:r>
    </w:p>
    <w:p w:rsidR="006232AA" w:rsidRDefault="006232AA" w:rsidP="00CC68DB">
      <w:pPr>
        <w:pStyle w:val="a8"/>
        <w:ind w:left="0"/>
        <w:rPr>
          <w:rFonts w:cs="Times New Roman"/>
          <w:szCs w:val="28"/>
        </w:rPr>
      </w:pPr>
    </w:p>
    <w:p w:rsidR="00CC68DB" w:rsidRPr="00363966" w:rsidRDefault="00CC68DB" w:rsidP="00620D15">
      <w:pPr>
        <w:pStyle w:val="a3"/>
        <w:jc w:val="center"/>
        <w:rPr>
          <w:rFonts w:cs="Times New Roman"/>
          <w:szCs w:val="28"/>
        </w:rPr>
      </w:pPr>
    </w:p>
    <w:sectPr w:rsidR="00CC68DB" w:rsidRPr="00363966" w:rsidSect="0043751A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D40" w:rsidRDefault="00D75D40" w:rsidP="0043751A">
      <w:pPr>
        <w:spacing w:after="0" w:line="240" w:lineRule="auto"/>
      </w:pPr>
      <w:r>
        <w:separator/>
      </w:r>
    </w:p>
  </w:endnote>
  <w:endnote w:type="continuationSeparator" w:id="0">
    <w:p w:rsidR="00D75D40" w:rsidRDefault="00D75D40" w:rsidP="0043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6767115"/>
      <w:docPartObj>
        <w:docPartGallery w:val="Page Numbers (Bottom of Page)"/>
        <w:docPartUnique/>
      </w:docPartObj>
    </w:sdtPr>
    <w:sdtEndPr/>
    <w:sdtContent>
      <w:p w:rsidR="0043751A" w:rsidRDefault="0043751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D31">
          <w:rPr>
            <w:noProof/>
          </w:rPr>
          <w:t>11</w:t>
        </w:r>
        <w:r>
          <w:fldChar w:fldCharType="end"/>
        </w:r>
      </w:p>
    </w:sdtContent>
  </w:sdt>
  <w:p w:rsidR="0043751A" w:rsidRDefault="0043751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D40" w:rsidRDefault="00D75D40" w:rsidP="0043751A">
      <w:pPr>
        <w:spacing w:after="0" w:line="240" w:lineRule="auto"/>
      </w:pPr>
      <w:r>
        <w:separator/>
      </w:r>
    </w:p>
  </w:footnote>
  <w:footnote w:type="continuationSeparator" w:id="0">
    <w:p w:rsidR="00D75D40" w:rsidRDefault="00D75D40" w:rsidP="0043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EFD0C8B0"/>
    <w:lvl w:ilvl="0" w:tplc="E8383BA8">
      <w:start w:val="1"/>
      <w:numFmt w:val="decimal"/>
      <w:lvlText w:val="4.%1"/>
      <w:lvlJc w:val="left"/>
      <w:pPr>
        <w:ind w:left="142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414A2"/>
    <w:rsid w:val="00051830"/>
    <w:rsid w:val="000601E4"/>
    <w:rsid w:val="0007591C"/>
    <w:rsid w:val="000768D6"/>
    <w:rsid w:val="00094C3C"/>
    <w:rsid w:val="000A6714"/>
    <w:rsid w:val="000C7BDA"/>
    <w:rsid w:val="000E4E73"/>
    <w:rsid w:val="00102D08"/>
    <w:rsid w:val="001217BD"/>
    <w:rsid w:val="00146717"/>
    <w:rsid w:val="001625E8"/>
    <w:rsid w:val="00190B15"/>
    <w:rsid w:val="001C2E5E"/>
    <w:rsid w:val="002003E5"/>
    <w:rsid w:val="00223F33"/>
    <w:rsid w:val="00230480"/>
    <w:rsid w:val="00235506"/>
    <w:rsid w:val="002368A9"/>
    <w:rsid w:val="00240C57"/>
    <w:rsid w:val="00245E2E"/>
    <w:rsid w:val="00250B4B"/>
    <w:rsid w:val="002740D5"/>
    <w:rsid w:val="002A4F53"/>
    <w:rsid w:val="002A5992"/>
    <w:rsid w:val="002A7198"/>
    <w:rsid w:val="002B3685"/>
    <w:rsid w:val="002C3A2B"/>
    <w:rsid w:val="00313774"/>
    <w:rsid w:val="00315E26"/>
    <w:rsid w:val="003268C3"/>
    <w:rsid w:val="00326B55"/>
    <w:rsid w:val="00344783"/>
    <w:rsid w:val="00363966"/>
    <w:rsid w:val="00382078"/>
    <w:rsid w:val="00391D31"/>
    <w:rsid w:val="0039713C"/>
    <w:rsid w:val="003B1A79"/>
    <w:rsid w:val="003B5CEC"/>
    <w:rsid w:val="003C0656"/>
    <w:rsid w:val="00420643"/>
    <w:rsid w:val="00423009"/>
    <w:rsid w:val="004275BE"/>
    <w:rsid w:val="00433528"/>
    <w:rsid w:val="0043751A"/>
    <w:rsid w:val="00441FF7"/>
    <w:rsid w:val="00443765"/>
    <w:rsid w:val="00452AC9"/>
    <w:rsid w:val="00467BB8"/>
    <w:rsid w:val="00480F34"/>
    <w:rsid w:val="00486C66"/>
    <w:rsid w:val="004912DE"/>
    <w:rsid w:val="004A7742"/>
    <w:rsid w:val="004B39C8"/>
    <w:rsid w:val="004C1752"/>
    <w:rsid w:val="004C3748"/>
    <w:rsid w:val="0050711B"/>
    <w:rsid w:val="00510517"/>
    <w:rsid w:val="0051721F"/>
    <w:rsid w:val="005347BF"/>
    <w:rsid w:val="0055651A"/>
    <w:rsid w:val="00562A97"/>
    <w:rsid w:val="0056489B"/>
    <w:rsid w:val="005D1CED"/>
    <w:rsid w:val="005D4081"/>
    <w:rsid w:val="005E4207"/>
    <w:rsid w:val="00620D15"/>
    <w:rsid w:val="00621342"/>
    <w:rsid w:val="006232AA"/>
    <w:rsid w:val="00637A5F"/>
    <w:rsid w:val="00644497"/>
    <w:rsid w:val="00663967"/>
    <w:rsid w:val="00665E1C"/>
    <w:rsid w:val="006709F7"/>
    <w:rsid w:val="00693A7E"/>
    <w:rsid w:val="006F1C06"/>
    <w:rsid w:val="00703BDE"/>
    <w:rsid w:val="00715A54"/>
    <w:rsid w:val="007162C0"/>
    <w:rsid w:val="007222E5"/>
    <w:rsid w:val="00732239"/>
    <w:rsid w:val="007479B0"/>
    <w:rsid w:val="007646BD"/>
    <w:rsid w:val="007A11D1"/>
    <w:rsid w:val="007E2EAA"/>
    <w:rsid w:val="00807949"/>
    <w:rsid w:val="00824178"/>
    <w:rsid w:val="00825FBC"/>
    <w:rsid w:val="008623F7"/>
    <w:rsid w:val="008633EC"/>
    <w:rsid w:val="00876887"/>
    <w:rsid w:val="00884C48"/>
    <w:rsid w:val="008B10FB"/>
    <w:rsid w:val="008B58DF"/>
    <w:rsid w:val="008E4F12"/>
    <w:rsid w:val="008F3A5C"/>
    <w:rsid w:val="0093069A"/>
    <w:rsid w:val="00931D63"/>
    <w:rsid w:val="00933D03"/>
    <w:rsid w:val="009533D5"/>
    <w:rsid w:val="009554F9"/>
    <w:rsid w:val="00956C28"/>
    <w:rsid w:val="00963F3F"/>
    <w:rsid w:val="00965FEE"/>
    <w:rsid w:val="00977F7D"/>
    <w:rsid w:val="009903D0"/>
    <w:rsid w:val="009B4AD7"/>
    <w:rsid w:val="009C34E3"/>
    <w:rsid w:val="009C7CEF"/>
    <w:rsid w:val="009E1F4F"/>
    <w:rsid w:val="009F5ECD"/>
    <w:rsid w:val="00A05415"/>
    <w:rsid w:val="00A066BC"/>
    <w:rsid w:val="00A11183"/>
    <w:rsid w:val="00A1368A"/>
    <w:rsid w:val="00A17BF4"/>
    <w:rsid w:val="00A53E49"/>
    <w:rsid w:val="00A55970"/>
    <w:rsid w:val="00A71468"/>
    <w:rsid w:val="00A8625C"/>
    <w:rsid w:val="00AA7948"/>
    <w:rsid w:val="00B01488"/>
    <w:rsid w:val="00B17906"/>
    <w:rsid w:val="00B4005A"/>
    <w:rsid w:val="00B43593"/>
    <w:rsid w:val="00B5127F"/>
    <w:rsid w:val="00BA2FCA"/>
    <w:rsid w:val="00BD7106"/>
    <w:rsid w:val="00BE000E"/>
    <w:rsid w:val="00BE63B2"/>
    <w:rsid w:val="00C14B92"/>
    <w:rsid w:val="00C32C69"/>
    <w:rsid w:val="00C54594"/>
    <w:rsid w:val="00CA0F9A"/>
    <w:rsid w:val="00CA41B3"/>
    <w:rsid w:val="00CA5F4A"/>
    <w:rsid w:val="00CB02E2"/>
    <w:rsid w:val="00CB2A74"/>
    <w:rsid w:val="00CC68DB"/>
    <w:rsid w:val="00CE1B13"/>
    <w:rsid w:val="00CE6B5F"/>
    <w:rsid w:val="00CE6FEE"/>
    <w:rsid w:val="00CE74BF"/>
    <w:rsid w:val="00CE79DA"/>
    <w:rsid w:val="00D0233B"/>
    <w:rsid w:val="00D05D73"/>
    <w:rsid w:val="00D17618"/>
    <w:rsid w:val="00D26FB8"/>
    <w:rsid w:val="00D46966"/>
    <w:rsid w:val="00D51E1B"/>
    <w:rsid w:val="00D5716E"/>
    <w:rsid w:val="00D61959"/>
    <w:rsid w:val="00D75D40"/>
    <w:rsid w:val="00D978E7"/>
    <w:rsid w:val="00DB17CE"/>
    <w:rsid w:val="00DF71FA"/>
    <w:rsid w:val="00E02DAA"/>
    <w:rsid w:val="00E16B8C"/>
    <w:rsid w:val="00E1728C"/>
    <w:rsid w:val="00E263FF"/>
    <w:rsid w:val="00E26F0E"/>
    <w:rsid w:val="00E45A06"/>
    <w:rsid w:val="00E66312"/>
    <w:rsid w:val="00E70652"/>
    <w:rsid w:val="00EF3A9D"/>
    <w:rsid w:val="00F10EAC"/>
    <w:rsid w:val="00F418C3"/>
    <w:rsid w:val="00F66C5E"/>
    <w:rsid w:val="00F87813"/>
    <w:rsid w:val="00F87EE1"/>
    <w:rsid w:val="00FA4393"/>
    <w:rsid w:val="00FB7B3B"/>
    <w:rsid w:val="00FD0910"/>
    <w:rsid w:val="00FD76F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  <w:style w:type="paragraph" w:styleId="a8">
    <w:name w:val="List Paragraph"/>
    <w:basedOn w:val="a"/>
    <w:uiPriority w:val="34"/>
    <w:qFormat/>
    <w:rsid w:val="00CC68DB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51A"/>
  </w:style>
  <w:style w:type="paragraph" w:styleId="ab">
    <w:name w:val="footer"/>
    <w:basedOn w:val="a"/>
    <w:link w:val="ac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5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  <w:style w:type="paragraph" w:styleId="a8">
    <w:name w:val="List Paragraph"/>
    <w:basedOn w:val="a"/>
    <w:uiPriority w:val="34"/>
    <w:qFormat/>
    <w:rsid w:val="00CC68DB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51A"/>
  </w:style>
  <w:style w:type="paragraph" w:styleId="ab">
    <w:name w:val="footer"/>
    <w:basedOn w:val="a"/>
    <w:link w:val="ac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39344348470431E-2"/>
          <c:y val="0.11004776584086341"/>
          <c:w val="0.81454716385534498"/>
          <c:h val="0.83081011811741134"/>
        </c:manualLayout>
      </c:layout>
      <c:scatterChart>
        <c:scatterStyle val="smoothMarker"/>
        <c:varyColors val="0"/>
        <c:ser>
          <c:idx val="1"/>
          <c:order val="0"/>
          <c:tx>
            <c:v>АЧХ1</c:v>
          </c:tx>
          <c:marker>
            <c:symbol val="square"/>
            <c:size val="5"/>
          </c:marker>
          <c:xVal>
            <c:numRef>
              <c:f>Лист1!$C$3:$S$3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Лист1!$C$4:$S$4</c:f>
              <c:numCache>
                <c:formatCode>General</c:formatCode>
                <c:ptCount val="17"/>
                <c:pt idx="0">
                  <c:v>12.71</c:v>
                </c:pt>
                <c:pt idx="1">
                  <c:v>12.72</c:v>
                </c:pt>
                <c:pt idx="2">
                  <c:v>11.9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4.03</c:v>
                </c:pt>
                <c:pt idx="7">
                  <c:v>2.0099999999999998</c:v>
                </c:pt>
                <c:pt idx="8">
                  <c:v>0.05</c:v>
                </c:pt>
                <c:pt idx="9">
                  <c:v>-2.04</c:v>
                </c:pt>
                <c:pt idx="10">
                  <c:v>-4</c:v>
                </c:pt>
                <c:pt idx="11">
                  <c:v>-6.02</c:v>
                </c:pt>
                <c:pt idx="12">
                  <c:v>-8</c:v>
                </c:pt>
                <c:pt idx="13">
                  <c:v>-10</c:v>
                </c:pt>
                <c:pt idx="14">
                  <c:v>-11.9</c:v>
                </c:pt>
                <c:pt idx="15">
                  <c:v>-12.43</c:v>
                </c:pt>
                <c:pt idx="16">
                  <c:v>-12.42</c:v>
                </c:pt>
              </c:numCache>
            </c:numRef>
          </c:yVal>
          <c:smooth val="1"/>
        </c:ser>
        <c:ser>
          <c:idx val="2"/>
          <c:order val="1"/>
          <c:tx>
            <c:v>АЧХ2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Лист1!$C$8:$S$8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Лист1!$C$9:$S$9</c:f>
              <c:numCache>
                <c:formatCode>General</c:formatCode>
                <c:ptCount val="17"/>
                <c:pt idx="0">
                  <c:v>12.74</c:v>
                </c:pt>
                <c:pt idx="1">
                  <c:v>12.74</c:v>
                </c:pt>
                <c:pt idx="2">
                  <c:v>12.74</c:v>
                </c:pt>
                <c:pt idx="3">
                  <c:v>12.75</c:v>
                </c:pt>
                <c:pt idx="4">
                  <c:v>12.75</c:v>
                </c:pt>
                <c:pt idx="5">
                  <c:v>12.75</c:v>
                </c:pt>
                <c:pt idx="6">
                  <c:v>9.94</c:v>
                </c:pt>
                <c:pt idx="7">
                  <c:v>5.08</c:v>
                </c:pt>
                <c:pt idx="8">
                  <c:v>0</c:v>
                </c:pt>
                <c:pt idx="9">
                  <c:v>-5.09</c:v>
                </c:pt>
                <c:pt idx="10">
                  <c:v>-12.5</c:v>
                </c:pt>
                <c:pt idx="11">
                  <c:v>-12.5</c:v>
                </c:pt>
                <c:pt idx="12">
                  <c:v>-12.5</c:v>
                </c:pt>
                <c:pt idx="13">
                  <c:v>-12.5</c:v>
                </c:pt>
                <c:pt idx="14">
                  <c:v>-12.5</c:v>
                </c:pt>
                <c:pt idx="15">
                  <c:v>-12.5</c:v>
                </c:pt>
                <c:pt idx="16">
                  <c:v>-12.5</c:v>
                </c:pt>
              </c:numCache>
            </c:numRef>
          </c:yVal>
          <c:smooth val="1"/>
        </c:ser>
        <c:ser>
          <c:idx val="3"/>
          <c:order val="2"/>
          <c:tx>
            <c:v>АЧХ3</c:v>
          </c:tx>
          <c:marker>
            <c:symbol val="square"/>
            <c:size val="5"/>
          </c:marker>
          <c:xVal>
            <c:numRef>
              <c:f>Лист1!$C$13:$O$13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Лист1!$C$14:$O$14</c:f>
              <c:numCache>
                <c:formatCode>General</c:formatCode>
                <c:ptCount val="13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9.9</c:v>
                </c:pt>
                <c:pt idx="5">
                  <c:v>4.9800000000000004</c:v>
                </c:pt>
                <c:pt idx="6">
                  <c:v>0.08</c:v>
                </c:pt>
                <c:pt idx="7">
                  <c:v>-5.23</c:v>
                </c:pt>
                <c:pt idx="8">
                  <c:v>-9.9</c:v>
                </c:pt>
                <c:pt idx="9">
                  <c:v>-12.56</c:v>
                </c:pt>
                <c:pt idx="10">
                  <c:v>-12.56</c:v>
                </c:pt>
                <c:pt idx="11">
                  <c:v>-12.56</c:v>
                </c:pt>
                <c:pt idx="12">
                  <c:v>-12.56</c:v>
                </c:pt>
              </c:numCache>
            </c:numRef>
          </c:yVal>
          <c:smooth val="1"/>
        </c:ser>
        <c:ser>
          <c:idx val="4"/>
          <c:order val="3"/>
          <c:tx>
            <c:v>АЧХ4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Лист1!$C$18:$M$18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Лист1!$C$19:$M$19</c:f>
              <c:numCache>
                <c:formatCode>General</c:formatCode>
                <c:ptCount val="11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7.52</c:v>
                </c:pt>
                <c:pt idx="5">
                  <c:v>0.15</c:v>
                </c:pt>
                <c:pt idx="6">
                  <c:v>-7.95</c:v>
                </c:pt>
                <c:pt idx="7">
                  <c:v>-12.56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ser>
          <c:idx val="5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Лист1!$C$23:$M$23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Лист1!$C$24:$M$24</c:f>
              <c:numCache>
                <c:formatCode>General</c:formatCode>
                <c:ptCount val="11"/>
                <c:pt idx="0">
                  <c:v>12.76</c:v>
                </c:pt>
                <c:pt idx="1">
                  <c:v>12.77</c:v>
                </c:pt>
                <c:pt idx="2">
                  <c:v>12.77</c:v>
                </c:pt>
                <c:pt idx="3">
                  <c:v>10.130000000000001</c:v>
                </c:pt>
                <c:pt idx="4">
                  <c:v>4.7</c:v>
                </c:pt>
                <c:pt idx="5">
                  <c:v>0.2</c:v>
                </c:pt>
                <c:pt idx="6">
                  <c:v>-5.28</c:v>
                </c:pt>
                <c:pt idx="7">
                  <c:v>-10.6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63296"/>
        <c:axId val="210667776"/>
      </c:scatterChart>
      <c:valAx>
        <c:axId val="1738632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034677008879268"/>
              <c:y val="0.45786877788444841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210667776"/>
        <c:crosses val="autoZero"/>
        <c:crossBetween val="midCat"/>
        <c:majorUnit val="1"/>
      </c:valAx>
      <c:valAx>
        <c:axId val="2106677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730465097980939"/>
              <c:y val="2.9737001846885054E-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173863296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654244857915042"/>
          <c:y val="0.11340161211395869"/>
          <c:w val="0.11703827502938677"/>
          <c:h val="0.256480902389993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85526697740767E-2"/>
          <c:y val="6.8460442297860302E-2"/>
          <c:w val="0.82357027854725806"/>
          <c:h val="0.89755841495422828"/>
        </c:manualLayout>
      </c:layout>
      <c:scatterChart>
        <c:scatterStyle val="lineMarker"/>
        <c:varyColors val="0"/>
        <c:ser>
          <c:idx val="0"/>
          <c:order val="0"/>
          <c:tx>
            <c:v>АЧХ1</c:v>
          </c:tx>
          <c:xVal>
            <c:numRef>
              <c:f>Лист5!$C$3:$Q$3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Лист5!$C$4:$Q$4</c:f>
              <c:numCache>
                <c:formatCode>General</c:formatCode>
                <c:ptCount val="15"/>
                <c:pt idx="0">
                  <c:v>-12.51</c:v>
                </c:pt>
                <c:pt idx="1">
                  <c:v>-12.51</c:v>
                </c:pt>
                <c:pt idx="2">
                  <c:v>-12.51</c:v>
                </c:pt>
                <c:pt idx="3">
                  <c:v>-12.08</c:v>
                </c:pt>
                <c:pt idx="4">
                  <c:v>-8.99</c:v>
                </c:pt>
                <c:pt idx="5">
                  <c:v>-6.01</c:v>
                </c:pt>
                <c:pt idx="6">
                  <c:v>-3.04</c:v>
                </c:pt>
                <c:pt idx="7">
                  <c:v>-0.05</c:v>
                </c:pt>
                <c:pt idx="8">
                  <c:v>3.06</c:v>
                </c:pt>
                <c:pt idx="9">
                  <c:v>6.03</c:v>
                </c:pt>
                <c:pt idx="10">
                  <c:v>9</c:v>
                </c:pt>
                <c:pt idx="11">
                  <c:v>11.96</c:v>
                </c:pt>
                <c:pt idx="12">
                  <c:v>12.74</c:v>
                </c:pt>
                <c:pt idx="13">
                  <c:v>12.73</c:v>
                </c:pt>
                <c:pt idx="14">
                  <c:v>12.73</c:v>
                </c:pt>
              </c:numCache>
            </c:numRef>
          </c:yVal>
          <c:smooth val="0"/>
        </c:ser>
        <c:ser>
          <c:idx val="1"/>
          <c:order val="1"/>
          <c:tx>
            <c:v>АЧХ2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Лист5!$C$8:$Q$8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Лист5!$C$9:$Q$9</c:f>
              <c:numCache>
                <c:formatCode>General</c:formatCode>
                <c:ptCount val="15"/>
                <c:pt idx="0">
                  <c:v>-12.54</c:v>
                </c:pt>
                <c:pt idx="1">
                  <c:v>-12.54</c:v>
                </c:pt>
                <c:pt idx="2">
                  <c:v>-12.54</c:v>
                </c:pt>
                <c:pt idx="3">
                  <c:v>-12.54</c:v>
                </c:pt>
                <c:pt idx="4">
                  <c:v>-12.54</c:v>
                </c:pt>
                <c:pt idx="5">
                  <c:v>-11.95</c:v>
                </c:pt>
                <c:pt idx="6">
                  <c:v>-6.06</c:v>
                </c:pt>
                <c:pt idx="7">
                  <c:v>-0.1</c:v>
                </c:pt>
                <c:pt idx="8">
                  <c:v>6.09</c:v>
                </c:pt>
                <c:pt idx="9">
                  <c:v>12</c:v>
                </c:pt>
                <c:pt idx="10">
                  <c:v>12.76</c:v>
                </c:pt>
                <c:pt idx="11">
                  <c:v>12.75</c:v>
                </c:pt>
                <c:pt idx="12">
                  <c:v>12.75</c:v>
                </c:pt>
                <c:pt idx="13">
                  <c:v>12.75</c:v>
                </c:pt>
                <c:pt idx="14">
                  <c:v>12.74</c:v>
                </c:pt>
              </c:numCache>
            </c:numRef>
          </c:yVal>
          <c:smooth val="0"/>
        </c:ser>
        <c:ser>
          <c:idx val="2"/>
          <c:order val="2"/>
          <c:tx>
            <c:v>АЧХ3</c:v>
          </c:tx>
          <c:marker>
            <c:symbol val="square"/>
            <c:size val="5"/>
          </c:marker>
          <c:xVal>
            <c:numRef>
              <c:f>Лист5!$C$13:$O$13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Лист5!$C$14:$O$14</c:f>
              <c:numCache>
                <c:formatCode>General</c:formatCode>
                <c:ptCount val="13"/>
                <c:pt idx="0">
                  <c:v>-12.56</c:v>
                </c:pt>
                <c:pt idx="1">
                  <c:v>-12.56</c:v>
                </c:pt>
                <c:pt idx="2">
                  <c:v>-12.56</c:v>
                </c:pt>
                <c:pt idx="3">
                  <c:v>-12.57</c:v>
                </c:pt>
                <c:pt idx="4">
                  <c:v>-11.1</c:v>
                </c:pt>
                <c:pt idx="5">
                  <c:v>-5.61</c:v>
                </c:pt>
                <c:pt idx="6">
                  <c:v>-0.19</c:v>
                </c:pt>
                <c:pt idx="7">
                  <c:v>5.67</c:v>
                </c:pt>
                <c:pt idx="8">
                  <c:v>11.07</c:v>
                </c:pt>
                <c:pt idx="9">
                  <c:v>12.76</c:v>
                </c:pt>
                <c:pt idx="10">
                  <c:v>12.76</c:v>
                </c:pt>
                <c:pt idx="11">
                  <c:v>12.76</c:v>
                </c:pt>
                <c:pt idx="12">
                  <c:v>12.76</c:v>
                </c:pt>
              </c:numCache>
            </c:numRef>
          </c:yVal>
          <c:smooth val="0"/>
        </c:ser>
        <c:ser>
          <c:idx val="3"/>
          <c:order val="3"/>
          <c:tx>
            <c:v>АЧХ4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Лист5!$C$18:$M$18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Лист5!$C$19:$M$19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-12.57</c:v>
                </c:pt>
                <c:pt idx="4">
                  <c:v>-8.1300000000000008</c:v>
                </c:pt>
                <c:pt idx="5">
                  <c:v>-0.27</c:v>
                </c:pt>
                <c:pt idx="6">
                  <c:v>8.16</c:v>
                </c:pt>
                <c:pt idx="7">
                  <c:v>12.77</c:v>
                </c:pt>
                <c:pt idx="8">
                  <c:v>12.77</c:v>
                </c:pt>
                <c:pt idx="9">
                  <c:v>12.77</c:v>
                </c:pt>
                <c:pt idx="10">
                  <c:v>12.77</c:v>
                </c:pt>
              </c:numCache>
            </c:numRef>
          </c:yVal>
          <c:smooth val="0"/>
        </c:ser>
        <c:ser>
          <c:idx val="4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Лист5!$C$23:$M$23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Лист5!$C$24:$M$24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-10.54</c:v>
                </c:pt>
                <c:pt idx="4">
                  <c:v>-5.47</c:v>
                </c:pt>
                <c:pt idx="5">
                  <c:v>-0.36</c:v>
                </c:pt>
                <c:pt idx="6">
                  <c:v>5.6</c:v>
                </c:pt>
                <c:pt idx="7">
                  <c:v>10.62</c:v>
                </c:pt>
                <c:pt idx="8">
                  <c:v>12.77</c:v>
                </c:pt>
                <c:pt idx="9">
                  <c:v>12.76</c:v>
                </c:pt>
                <c:pt idx="10">
                  <c:v>12.76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719872"/>
        <c:axId val="84734336"/>
      </c:scatterChart>
      <c:valAx>
        <c:axId val="847198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5540716059728872"/>
              <c:y val="0.45103514499711927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noFill/>
          <a:ln w="19050" cap="flat">
            <a:solidFill>
              <a:schemeClr val="tx1"/>
            </a:solidFill>
          </a:ln>
        </c:spPr>
        <c:crossAx val="84734336"/>
        <c:crosses val="autoZero"/>
        <c:crossBetween val="midCat"/>
        <c:majorUnit val="1"/>
      </c:valAx>
      <c:valAx>
        <c:axId val="847343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53222481069576"/>
              <c:y val="3.8291402599065394E-3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84719872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354107728910158"/>
          <c:y val="5.6289610140195893E-2"/>
          <c:w val="0.1264589227108984"/>
          <c:h val="0.3673759096694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00976087394544E-2"/>
          <c:y val="0.10984434348860907"/>
          <c:w val="0.73611371210540899"/>
          <c:h val="0.80443707542284615"/>
        </c:manualLayout>
      </c:layout>
      <c:scatterChart>
        <c:scatterStyle val="lineMarker"/>
        <c:varyColors val="0"/>
        <c:ser>
          <c:idx val="0"/>
          <c:order val="0"/>
          <c:tx>
            <c:v>R4=20кОМ</c:v>
          </c:tx>
          <c:marker>
            <c:symbol val="diamond"/>
            <c:size val="3"/>
          </c:marker>
          <c:trendline>
            <c:spPr>
              <a:ln w="31750" cmpd="dbl">
                <a:solidFill>
                  <a:schemeClr val="tx1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Лист11!$C$3:$G$3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177827.94100389251</c:v>
                </c:pt>
              </c:numCache>
            </c:numRef>
          </c:xVal>
          <c:yVal>
            <c:numRef>
              <c:f>Лист11!$C$6:$G$6</c:f>
              <c:numCache>
                <c:formatCode>General</c:formatCode>
                <c:ptCount val="5"/>
                <c:pt idx="0">
                  <c:v>7.6042248342321201</c:v>
                </c:pt>
                <c:pt idx="1">
                  <c:v>7.6042248342321201</c:v>
                </c:pt>
                <c:pt idx="2">
                  <c:v>7.6042248342321201</c:v>
                </c:pt>
                <c:pt idx="3">
                  <c:v>2.1441993929573675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R4=50кОМ</c:v>
          </c:tx>
          <c:spPr>
            <a:ln>
              <a:prstDash val="dash"/>
            </a:ln>
          </c:spPr>
          <c:marker>
            <c:symbol val="square"/>
            <c:size val="3"/>
          </c:marker>
          <c:trendline>
            <c:spPr>
              <a:ln w="31750" cmpd="dbl">
                <a:solidFill>
                  <a:srgbClr val="92D05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181970.08586099857</c:v>
                </c:pt>
              </c:numCache>
            </c:numRef>
          </c:xVal>
          <c:yVal>
            <c:numRef>
              <c:f>Лист11!$C$12:$G$12</c:f>
              <c:numCache>
                <c:formatCode>General</c:formatCode>
                <c:ptCount val="5"/>
                <c:pt idx="0">
                  <c:v>14.185399219516615</c:v>
                </c:pt>
                <c:pt idx="1">
                  <c:v>14.185399219516615</c:v>
                </c:pt>
                <c:pt idx="2">
                  <c:v>13.02556027996288</c:v>
                </c:pt>
                <c:pt idx="3">
                  <c:v>3.1672498419049928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R4=100кОМ</c:v>
          </c:tx>
          <c:marker>
            <c:symbol val="triangle"/>
            <c:size val="3"/>
          </c:marker>
          <c:trendline>
            <c:spPr>
              <a:ln w="38100" cmpd="dbl">
                <a:solidFill>
                  <a:schemeClr val="accent1"/>
                </a:solidFill>
              </a:ln>
            </c:spPr>
            <c:trendlineType val="exp"/>
            <c:forward val="100000"/>
            <c:dispRSqr val="0"/>
            <c:dispEq val="0"/>
          </c:trendline>
          <c:xVal>
            <c:numRef>
              <c:f>Лист11!$C$15:$G$15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186208.71366628664</c:v>
                </c:pt>
              </c:numCache>
            </c:numRef>
          </c:xVal>
          <c:yVal>
            <c:numRef>
              <c:f>Лист11!$C$18:$G$18</c:f>
              <c:numCache>
                <c:formatCode>General</c:formatCode>
                <c:ptCount val="5"/>
                <c:pt idx="0">
                  <c:v>19.275756546911104</c:v>
                </c:pt>
                <c:pt idx="1">
                  <c:v>19.275756546911104</c:v>
                </c:pt>
                <c:pt idx="2">
                  <c:v>16.650178254124725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v>R4=150кОМ</c:v>
          </c:tx>
          <c:spPr>
            <a:ln>
              <a:prstDash val="sysDot"/>
            </a:ln>
          </c:spPr>
          <c:marker>
            <c:symbol val="square"/>
            <c:size val="3"/>
          </c:marker>
          <c:trendline>
            <c:spPr>
              <a:ln w="25400" cmpd="dbl">
                <a:solidFill>
                  <a:srgbClr val="FF0000"/>
                </a:solidFill>
              </a:ln>
            </c:spPr>
            <c:trendlineType val="exp"/>
            <c:forward val="20000"/>
            <c:dispRSqr val="0"/>
            <c:dispEq val="0"/>
          </c:trendline>
          <c:xVal>
            <c:numRef>
              <c:f>Лист11!$C$21:$G$21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190546.07179632492</c:v>
                </c:pt>
              </c:numCache>
            </c:numRef>
          </c:xVal>
          <c:yVal>
            <c:numRef>
              <c:f>Лист11!$C$24:$G$24</c:f>
              <c:numCache>
                <c:formatCode>General</c:formatCode>
                <c:ptCount val="5"/>
                <c:pt idx="0">
                  <c:v>22.144199392957368</c:v>
                </c:pt>
                <c:pt idx="1">
                  <c:v>22.144199392957368</c:v>
                </c:pt>
                <c:pt idx="2">
                  <c:v>17.616271845615827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v>R4=200кОМ</c:v>
          </c:tx>
          <c:spPr>
            <a:ln>
              <a:prstDash val="lgDash"/>
            </a:ln>
          </c:spPr>
          <c:marker>
            <c:symbol val="square"/>
            <c:size val="2"/>
          </c:marker>
          <c:trendline>
            <c:spPr>
              <a:ln w="31750" cmpd="dbl">
                <a:solidFill>
                  <a:srgbClr val="FFFF0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Лист11!$C$27:$G$27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194984.45997580473</c:v>
                </c:pt>
              </c:numCache>
            </c:numRef>
          </c:xVal>
          <c:yVal>
            <c:numRef>
              <c:f>Лист11!$C$30:$G$30</c:f>
              <c:numCache>
                <c:formatCode>General</c:formatCode>
                <c:ptCount val="5"/>
                <c:pt idx="0">
                  <c:v>24.910253356283</c:v>
                </c:pt>
                <c:pt idx="1">
                  <c:v>24.710568938150978</c:v>
                </c:pt>
                <c:pt idx="2">
                  <c:v>18.061799739838872</c:v>
                </c:pt>
                <c:pt idx="3">
                  <c:v>6.0205999132796242</c:v>
                </c:pt>
                <c:pt idx="4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v>по варианту</c:v>
          </c:tx>
          <c:spPr>
            <a:ln w="19050" cmpd="sng">
              <a:solidFill>
                <a:srgbClr val="FF0000"/>
              </a:solidFill>
              <a:prstDash val="sysDot"/>
              <a:round/>
            </a:ln>
          </c:spPr>
          <c:marker>
            <c:spPr>
              <a:noFill/>
            </c:spPr>
          </c:marker>
          <c:xVal>
            <c:numRef>
              <c:f>Лист11!$K$24:$N$24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Лист11!$K$26:$N$26</c:f>
              <c:numCache>
                <c:formatCode>General</c:formatCode>
                <c:ptCount val="4"/>
                <c:pt idx="0">
                  <c:v>17.206760131419873</c:v>
                </c:pt>
                <c:pt idx="1">
                  <c:v>17.206760131419873</c:v>
                </c:pt>
                <c:pt idx="2">
                  <c:v>17.206760131419873</c:v>
                </c:pt>
                <c:pt idx="3">
                  <c:v>6.0205999132796242</c:v>
                </c:pt>
              </c:numCache>
            </c:numRef>
          </c:yVal>
          <c:smooth val="0"/>
        </c:ser>
        <c:ser>
          <c:idx val="6"/>
          <c:order val="6"/>
          <c:tx>
            <c:v>25кГц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square"/>
            <c:size val="4"/>
            <c:spPr>
              <a:solidFill>
                <a:schemeClr val="accent1"/>
              </a:solidFill>
            </c:spPr>
          </c:marker>
          <c:dLbls>
            <c:dLbl>
              <c:idx val="0"/>
              <c:layout>
                <c:manualLayout>
                  <c:x val="-4.4895777659005882E-2"/>
                  <c:y val="5.3141769752902038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stdErr"/>
            <c:noEndCap val="0"/>
            <c:spPr>
              <a:ln>
                <a:noFill/>
              </a:ln>
            </c:spPr>
          </c:errBars>
          <c:xVal>
            <c:numRef>
              <c:f>Лист11!$D$35:$G$35</c:f>
              <c:numCache>
                <c:formatCode>General</c:formatCode>
                <c:ptCount val="4"/>
                <c:pt idx="0">
                  <c:v>25000</c:v>
                </c:pt>
                <c:pt idx="1">
                  <c:v>25000</c:v>
                </c:pt>
                <c:pt idx="2">
                  <c:v>25000</c:v>
                </c:pt>
                <c:pt idx="3">
                  <c:v>25000</c:v>
                </c:pt>
              </c:numCache>
            </c:numRef>
          </c:xVal>
          <c:yVal>
            <c:numRef>
              <c:f>Лист11!$D$37:$G$37</c:f>
              <c:numCache>
                <c:formatCode>General</c:formatCode>
                <c:ptCount val="4"/>
                <c:pt idx="0">
                  <c:v>0</c:v>
                </c:pt>
                <c:pt idx="1">
                  <c:v>5.4</c:v>
                </c:pt>
                <c:pt idx="2">
                  <c:v>9</c:v>
                </c:pt>
                <c:pt idx="3">
                  <c:v>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09696"/>
        <c:axId val="185249792"/>
      </c:scatterChart>
      <c:valAx>
        <c:axId val="178509696"/>
        <c:scaling>
          <c:logBase val="10"/>
          <c:orientation val="minMax"/>
          <c:max val="300000"/>
          <c:min val="10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611593746636188"/>
              <c:y val="0.88980486761356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5249792"/>
        <c:crosses val="autoZero"/>
        <c:crossBetween val="midCat"/>
      </c:valAx>
      <c:valAx>
        <c:axId val="185249792"/>
        <c:scaling>
          <c:orientation val="minMax"/>
          <c:min val="-5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20</a:t>
                </a:r>
                <a:r>
                  <a:rPr lang="en-US"/>
                  <a:t>lg(K),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641187776810375E-2"/>
              <c:y val="3.4388627758017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85096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83462041857278"/>
          <c:y val="2.0531133223497967E-2"/>
          <c:w val="0.19916534605430655"/>
          <c:h val="0.869335001718090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6F42B-E9DC-4C7B-B678-378161B0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167</cp:revision>
  <dcterms:created xsi:type="dcterms:W3CDTF">2018-03-31T04:25:00Z</dcterms:created>
  <dcterms:modified xsi:type="dcterms:W3CDTF">2018-04-13T21:44:00Z</dcterms:modified>
</cp:coreProperties>
</file>