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498" w:rsidRPr="00A47FFA" w:rsidRDefault="00563498" w:rsidP="00A47FFA">
      <w:pPr>
        <w:widowControl/>
        <w:spacing w:before="100" w:beforeAutospacing="1" w:after="100" w:afterAutospacing="1"/>
        <w:outlineLvl w:val="2"/>
        <w:rPr>
          <w:rFonts w:ascii="新細明體" w:cs="新細明體"/>
          <w:b/>
          <w:bCs/>
          <w:color w:val="333333"/>
          <w:kern w:val="0"/>
          <w:sz w:val="27"/>
          <w:szCs w:val="27"/>
        </w:rPr>
      </w:pPr>
      <w:r w:rsidRPr="00A47FFA">
        <w:rPr>
          <w:rFonts w:ascii="新細明體" w:hAnsi="新細明體" w:cs="新細明體" w:hint="eastAsia"/>
          <w:b/>
          <w:bCs/>
          <w:color w:val="D10000"/>
          <w:kern w:val="0"/>
          <w:sz w:val="27"/>
          <w:szCs w:val="27"/>
        </w:rPr>
        <w:t>「一個中國，兩個政府」</w:t>
      </w:r>
    </w:p>
    <w:p w:rsidR="00563498" w:rsidRPr="00A47FFA" w:rsidRDefault="00563498" w:rsidP="00A47FFA">
      <w:pPr>
        <w:widowControl/>
        <w:spacing w:before="100" w:beforeAutospacing="1" w:after="100" w:afterAutospacing="1"/>
        <w:rPr>
          <w:rFonts w:ascii="新細明體" w:cs="新細明體"/>
          <w:color w:val="333333"/>
          <w:kern w:val="0"/>
          <w:szCs w:val="24"/>
        </w:rPr>
      </w:pPr>
      <w:r w:rsidRPr="00B44170">
        <w:rPr>
          <w:rFonts w:ascii="新細明體" w:cs="新細明體"/>
          <w:noProof/>
          <w:color w:val="0074AD"/>
          <w:kern w:val="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alt="http://udndata.com/images/blk.gif" style="width:.75pt;height:.75pt;visibility:visible">
            <v:imagedata r:id="rId4" o:title=""/>
          </v:shape>
        </w:pict>
      </w:r>
      <w:r w:rsidRPr="00A47FFA">
        <w:rPr>
          <w:rFonts w:ascii="新細明體" w:cs="新細明體"/>
          <w:color w:val="0074AD"/>
          <w:kern w:val="0"/>
          <w:szCs w:val="24"/>
        </w:rPr>
        <w:br/>
      </w:r>
      <w:r w:rsidRPr="00A47FFA">
        <w:rPr>
          <w:rFonts w:ascii="新細明體" w:hAnsi="新細明體" w:cs="新細明體" w:hint="eastAsia"/>
          <w:color w:val="0074AD"/>
          <w:kern w:val="0"/>
          <w:szCs w:val="24"/>
        </w:rPr>
        <w:t>張忠棟</w:t>
      </w:r>
      <w:r w:rsidRPr="00A47FFA">
        <w:rPr>
          <w:rFonts w:ascii="新細明體" w:hAnsi="新細明體" w:cs="新細明體"/>
          <w:color w:val="0074AD"/>
          <w:kern w:val="0"/>
          <w:szCs w:val="24"/>
        </w:rPr>
        <w:t xml:space="preserve"> </w:t>
      </w:r>
      <w:r w:rsidRPr="00A47FFA">
        <w:rPr>
          <w:rFonts w:ascii="新細明體" w:cs="新細明體"/>
          <w:color w:val="333333"/>
          <w:kern w:val="0"/>
          <w:szCs w:val="24"/>
        </w:rPr>
        <w:br/>
      </w:r>
      <w:r w:rsidRPr="00B44170">
        <w:rPr>
          <w:rFonts w:ascii="新細明體" w:cs="新細明體"/>
          <w:noProof/>
          <w:color w:val="333333"/>
          <w:kern w:val="0"/>
          <w:szCs w:val="24"/>
        </w:rPr>
        <w:pict>
          <v:shape id="圖片 2" o:spid="_x0000_i1026" type="#_x0000_t75" alt="http://udndata.com/images/blk.gif" style="width:.75pt;height:.75pt;visibility:visible">
            <v:imagedata r:id="rId4" o:title=""/>
          </v:shape>
        </w:pict>
      </w:r>
    </w:p>
    <w:p w:rsidR="00563498" w:rsidRPr="00A47FFA" w:rsidRDefault="00563498" w:rsidP="00A47FFA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47FFA">
        <w:rPr>
          <w:rFonts w:ascii="s?u" w:hAnsi="s?u" w:cs="新細明體" w:hint="eastAsia"/>
          <w:color w:val="000000"/>
          <w:kern w:val="0"/>
          <w:sz w:val="22"/>
        </w:rPr>
        <w:t>聯合報九月二十九日在第二版中刊載了</w:t>
      </w:r>
      <w:r w:rsidRPr="00A47FFA">
        <w:rPr>
          <w:rFonts w:ascii="s?u" w:hAnsi="s?u" w:cs="新細明體"/>
          <w:color w:val="000000"/>
          <w:kern w:val="0"/>
          <w:sz w:val="22"/>
        </w:rPr>
        <w:t>William A. Rusher</w:t>
      </w:r>
      <w:r w:rsidRPr="00A47FFA">
        <w:rPr>
          <w:rFonts w:ascii="s?u" w:hAnsi="s?u" w:cs="新細明體" w:hint="eastAsia"/>
          <w:color w:val="000000"/>
          <w:kern w:val="0"/>
          <w:sz w:val="22"/>
        </w:rPr>
        <w:t>所寫的一篇文章，題目是「美國兩黨走向『兩個中國』政策？」其中提到前中央情報局副局長克萊恩博士</w:t>
      </w:r>
      <w:r w:rsidRPr="00A47FFA">
        <w:rPr>
          <w:rFonts w:ascii="s?u" w:hAnsi="s?u" w:cs="新細明體"/>
          <w:color w:val="000000"/>
          <w:kern w:val="0"/>
          <w:sz w:val="22"/>
        </w:rPr>
        <w:t>(Dr. Ray Cline)</w:t>
      </w:r>
      <w:r w:rsidRPr="00A47FFA">
        <w:rPr>
          <w:rFonts w:ascii="s?u" w:hAnsi="s?u" w:cs="新細明體" w:hint="eastAsia"/>
          <w:color w:val="000000"/>
          <w:kern w:val="0"/>
          <w:sz w:val="22"/>
        </w:rPr>
        <w:t>最近提出的「一個中國，兩個政府」方案，談到民主、共和兩黨可能接受此一方案，最後結論說兩黨都可能推行「兩個中國」政策。這整個的推論，觀念上很不清晰，甚至是把「兩個中國」和「一個中國，兩個政府」混為一談。</w:t>
      </w:r>
      <w:r w:rsidRPr="00A47FFA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563498" w:rsidRPr="00A47FFA" w:rsidRDefault="00563498" w:rsidP="00A47FFA">
      <w:pPr>
        <w:widowControl/>
        <w:spacing w:before="100" w:beforeAutospacing="1" w:after="100" w:afterAutospacing="1" w:line="360" w:lineRule="atLeast"/>
        <w:rPr>
          <w:rFonts w:ascii="新細明體" w:cs="新細明體"/>
          <w:color w:val="333333"/>
          <w:kern w:val="0"/>
          <w:szCs w:val="24"/>
        </w:rPr>
      </w:pPr>
      <w:r w:rsidRPr="00A47FFA">
        <w:rPr>
          <w:rFonts w:ascii="s?u" w:hAnsi="s?u" w:cs="新細明體" w:hint="eastAsia"/>
          <w:color w:val="000000"/>
          <w:kern w:val="0"/>
          <w:sz w:val="22"/>
        </w:rPr>
        <w:t>美國學者專家對中國問題的主張，最早是「一個中國」，那就是中國只有一個，代表中國的也只有一個中華民國政府。在一九六</w:t>
      </w:r>
      <w:r w:rsidRPr="00A47FFA">
        <w:rPr>
          <w:rFonts w:ascii="s?u" w:hAnsi="s?u" w:cs="新細明體"/>
          <w:color w:val="000000"/>
          <w:kern w:val="0"/>
          <w:sz w:val="22"/>
        </w:rPr>
        <w:t>○</w:t>
      </w:r>
      <w:r w:rsidRPr="00A47FFA">
        <w:rPr>
          <w:rFonts w:ascii="s?u" w:hAnsi="s?u" w:cs="新細明體" w:hint="eastAsia"/>
          <w:color w:val="000000"/>
          <w:kern w:val="0"/>
          <w:sz w:val="22"/>
        </w:rPr>
        <w:t>年代末期以前，美國政府的對華政策就是根據這種想法，只承認中華民國政府，拒絕和北平建立外交關係，甚至也不容許中共進入聯合國。</w:t>
      </w:r>
      <w:r w:rsidRPr="00A47FFA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563498" w:rsidRPr="00A47FFA" w:rsidRDefault="00563498" w:rsidP="00A47FFA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47FFA">
        <w:rPr>
          <w:rFonts w:ascii="s?u" w:hAnsi="s?u" w:cs="新細明體" w:hint="eastAsia"/>
          <w:color w:val="000000"/>
          <w:kern w:val="0"/>
          <w:sz w:val="22"/>
        </w:rPr>
        <w:t>到了一九六</w:t>
      </w:r>
      <w:r w:rsidRPr="00A47FFA">
        <w:rPr>
          <w:rFonts w:ascii="s?u" w:hAnsi="s?u" w:cs="新細明體"/>
          <w:color w:val="000000"/>
          <w:kern w:val="0"/>
          <w:sz w:val="22"/>
        </w:rPr>
        <w:t>○</w:t>
      </w:r>
      <w:r w:rsidRPr="00A47FFA">
        <w:rPr>
          <w:rFonts w:ascii="s?u" w:hAnsi="s?u" w:cs="新細明體" w:hint="eastAsia"/>
          <w:color w:val="000000"/>
          <w:kern w:val="0"/>
          <w:sz w:val="22"/>
        </w:rPr>
        <w:t>年代末期，開始有所謂「兩個中國」的主張，認為台北和北平是分別代表兩個不同中國的政府，對於他們所控制的領土各有其主權，美國可以和他們分別建立邦交，將來他們也不必一定要統一。在我們退出聯合國之前，美國曾經嘗試這一方案，希望讓中共進入聯合國，並進一步和中共建立外交關係，而同時讓我們留在聯合國中，也和我們繼續維持外交關係。但是我們不能接受這一方案，因為這一方案的接受，無異表示我們也承認中共政權的合法性，表示我們願意放棄大陸領土，也表示我們放棄將來重新統一的機會。</w:t>
      </w:r>
      <w:r w:rsidRPr="00A47FFA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563498" w:rsidRPr="00A47FFA" w:rsidRDefault="00563498" w:rsidP="00A47FFA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47FFA">
        <w:rPr>
          <w:rFonts w:ascii="s?u" w:hAnsi="s?u" w:cs="新細明體" w:hint="eastAsia"/>
          <w:color w:val="000000"/>
          <w:kern w:val="0"/>
          <w:sz w:val="22"/>
        </w:rPr>
        <w:t>差不多在「兩個中國」的主張提出的同時，還有更荒謬的「一中一台」的說法，認為中國只有一個，由北平政權代表，我們則應獨立，另建「台灣共和國」的政府。這種謬論我們更加無法接受。我們以中華民國的國號立國，長保此一國號，生為中國人，死為中國鬼，海外的同胞才會認同我們，大陸的同胞也有機會認同我們。更現實的問題是，我們只要使用中華民國的稱號，中共便要考慮所有中國人的反應，仔細想想在台灣海峽如何動武，一旦我們宣告獨立，另建「台灣共和國」，中共便可堂而皇之的大動干戈，用兵「收土」。美國政府大概也了解這中間的困難，從未認真的考慮「一中一台」，尼克森和周恩來簽訂「上海公報」，承認台北和北平雙方都認定台灣是中國一部份領土的願望，更是徹底粉碎了「一中一台」的幻想，連一度在海外頗為活躍的「台灣獨立運動」，也因此完全瓦解。</w:t>
      </w:r>
      <w:r w:rsidRPr="00A47FFA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563498" w:rsidRPr="00A47FFA" w:rsidRDefault="00563498" w:rsidP="00A47FFA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47FFA">
        <w:rPr>
          <w:rFonts w:ascii="s?u" w:hAnsi="s?u" w:cs="新細明體" w:hint="eastAsia"/>
          <w:color w:val="000000"/>
          <w:kern w:val="0"/>
          <w:sz w:val="22"/>
        </w:rPr>
        <w:t>克萊恩博士以及其他學者最近提出「一個中國，兩個政府」的主張，是想在中國問題上，再打開一條可行的道路。根據他們的主張，中國只有一個，但是目前有兩個政府，分別自認代表中國，對於中國的全部領土都有主權，將來都要統一中國。為了現實的方便，美國最好暫時和兩邊建立關係，不過問他們的領土主張，也不過問他們將來統一的權利，只把這些當作是他們內部的事情，讓他們將來自己去尋求解決的途徑。這一理論提出之後，的確受到各方的重視，民主、共和兩黨也都有可能推行這樣的政策。</w:t>
      </w:r>
      <w:r w:rsidRPr="00A47FFA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563498" w:rsidRPr="00A47FFA" w:rsidRDefault="00563498" w:rsidP="00A47FFA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47FFA">
        <w:rPr>
          <w:rFonts w:ascii="s?u" w:hAnsi="s?u" w:cs="新細明體" w:hint="eastAsia"/>
          <w:color w:val="000000"/>
          <w:kern w:val="0"/>
          <w:sz w:val="22"/>
        </w:rPr>
        <w:t>這裡特別必須強調一點，「一個中國，兩個政府」的主張以及「兩個中國」的理論，彼此之間有截然劃分的界線，非如</w:t>
      </w:r>
      <w:r w:rsidRPr="00A47FFA">
        <w:rPr>
          <w:rFonts w:ascii="s?u" w:hAnsi="s?u" w:cs="新細明體"/>
          <w:color w:val="000000"/>
          <w:kern w:val="0"/>
          <w:sz w:val="22"/>
        </w:rPr>
        <w:t>Rusher</w:t>
      </w:r>
      <w:r w:rsidRPr="00A47FFA">
        <w:rPr>
          <w:rFonts w:ascii="s?u" w:hAnsi="s?u" w:cs="新細明體" w:hint="eastAsia"/>
          <w:color w:val="000000"/>
          <w:kern w:val="0"/>
          <w:sz w:val="22"/>
        </w:rPr>
        <w:t>的文章那樣可以混淆。在「兩個中國」的理論之下，美國可以和我們維持關係，也可以和北平「建交」，但對我們而言，那是我們接受中國永遠分裂的安排，那是我們放棄統一中國的機會。根據「一個中國，兩個政府」的主張，美國一樣可以和我們繼續維持邦交，同時嘗試和北平搞「正常化」，但是他們不排除我們對於全部中國領土的主權要求，不否定我們將來統一中國的基本權利。</w:t>
      </w:r>
      <w:r w:rsidRPr="00A47FFA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563498" w:rsidRPr="00A47FFA" w:rsidRDefault="00563498" w:rsidP="00A47FFA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47FFA">
        <w:rPr>
          <w:rFonts w:ascii="s?u" w:hAnsi="s?u" w:cs="新細明體" w:hint="eastAsia"/>
          <w:color w:val="000000"/>
          <w:kern w:val="0"/>
          <w:sz w:val="22"/>
        </w:rPr>
        <w:t>（編者按：張忠棟先生為國立台灣大學歷史系教授，講授美國史和美國外交史，對中美外交問題素有研究。）</w:t>
      </w:r>
      <w:r w:rsidRPr="00A47FFA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563498" w:rsidRPr="00A47FFA" w:rsidRDefault="00563498" w:rsidP="00A47FFA">
      <w:pPr>
        <w:widowControl/>
        <w:spacing w:before="100" w:beforeAutospacing="1" w:after="100" w:afterAutospacing="1"/>
        <w:rPr>
          <w:rFonts w:ascii="新細明體" w:cs="新細明體"/>
          <w:color w:val="333333"/>
          <w:kern w:val="0"/>
          <w:szCs w:val="24"/>
        </w:rPr>
      </w:pPr>
      <w:r w:rsidRPr="00A47FFA">
        <w:rPr>
          <w:rFonts w:ascii="s?u" w:hAnsi="s?u" w:cs="新細明體" w:hint="eastAsia"/>
          <w:color w:val="000000"/>
          <w:kern w:val="0"/>
          <w:sz w:val="22"/>
        </w:rPr>
        <w:t>【</w:t>
      </w:r>
      <w:r w:rsidRPr="00A47FFA">
        <w:rPr>
          <w:rFonts w:ascii="s?u" w:hAnsi="s?u" w:cs="新細明體"/>
          <w:color w:val="000000"/>
          <w:kern w:val="0"/>
          <w:sz w:val="22"/>
        </w:rPr>
        <w:t>1976-09-30/</w:t>
      </w:r>
      <w:r w:rsidRPr="00A47FFA">
        <w:rPr>
          <w:rFonts w:ascii="s?u" w:hAnsi="s?u" w:cs="新細明體" w:hint="eastAsia"/>
          <w:color w:val="000000"/>
          <w:kern w:val="0"/>
          <w:sz w:val="22"/>
        </w:rPr>
        <w:t>聯合報</w:t>
      </w:r>
      <w:r w:rsidRPr="00A47FFA">
        <w:rPr>
          <w:rFonts w:ascii="s?u" w:hAnsi="s?u" w:cs="新細明體"/>
          <w:color w:val="000000"/>
          <w:kern w:val="0"/>
          <w:sz w:val="22"/>
        </w:rPr>
        <w:t>/02</w:t>
      </w:r>
      <w:r w:rsidRPr="00A47FFA">
        <w:rPr>
          <w:rFonts w:ascii="s?u" w:hAnsi="s?u" w:cs="新細明體" w:hint="eastAsia"/>
          <w:color w:val="000000"/>
          <w:kern w:val="0"/>
          <w:sz w:val="22"/>
        </w:rPr>
        <w:t>版</w:t>
      </w:r>
      <w:r w:rsidRPr="00A47FFA">
        <w:rPr>
          <w:rFonts w:ascii="s?u" w:hAnsi="s?u" w:cs="新細明體"/>
          <w:color w:val="000000"/>
          <w:kern w:val="0"/>
          <w:sz w:val="22"/>
        </w:rPr>
        <w:t>/</w:t>
      </w:r>
      <w:r w:rsidRPr="00A47FFA">
        <w:rPr>
          <w:rFonts w:ascii="s?u" w:hAnsi="s?u" w:cs="新細明體" w:hint="eastAsia"/>
          <w:color w:val="000000"/>
          <w:kern w:val="0"/>
          <w:sz w:val="22"/>
        </w:rPr>
        <w:t>】</w:t>
      </w:r>
      <w:r w:rsidRPr="00A47FFA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563498" w:rsidRDefault="00563498"/>
    <w:sectPr w:rsidR="00563498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?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7FFA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6C59"/>
    <w:rsid w:val="00076035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0654C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6855"/>
    <w:rsid w:val="00166A98"/>
    <w:rsid w:val="001673C6"/>
    <w:rsid w:val="00167866"/>
    <w:rsid w:val="00170318"/>
    <w:rsid w:val="00170725"/>
    <w:rsid w:val="00171384"/>
    <w:rsid w:val="0017265D"/>
    <w:rsid w:val="001749FB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3498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901CA7"/>
    <w:rsid w:val="009023FF"/>
    <w:rsid w:val="00902C79"/>
    <w:rsid w:val="00902F99"/>
    <w:rsid w:val="00910AC4"/>
    <w:rsid w:val="0091609D"/>
    <w:rsid w:val="0091698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47FFA"/>
    <w:rsid w:val="00A51A6C"/>
    <w:rsid w:val="00A528D8"/>
    <w:rsid w:val="00A53A29"/>
    <w:rsid w:val="00A53BF7"/>
    <w:rsid w:val="00A541F6"/>
    <w:rsid w:val="00A56004"/>
    <w:rsid w:val="00A56D46"/>
    <w:rsid w:val="00A56E5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761C"/>
    <w:rsid w:val="00B42411"/>
    <w:rsid w:val="00B44170"/>
    <w:rsid w:val="00B453BB"/>
    <w:rsid w:val="00B454B5"/>
    <w:rsid w:val="00B503AE"/>
    <w:rsid w:val="00B517CB"/>
    <w:rsid w:val="00B545A3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44E2"/>
    <w:rsid w:val="00DF1A18"/>
    <w:rsid w:val="00DF70AB"/>
    <w:rsid w:val="00E014C8"/>
    <w:rsid w:val="00E02924"/>
    <w:rsid w:val="00E046DB"/>
    <w:rsid w:val="00E05576"/>
    <w:rsid w:val="00E0622D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4C4"/>
    <w:pPr>
      <w:widowControl w:val="0"/>
    </w:pPr>
  </w:style>
  <w:style w:type="paragraph" w:styleId="Heading3">
    <w:name w:val="heading 3"/>
    <w:basedOn w:val="Normal"/>
    <w:link w:val="Heading3Char"/>
    <w:uiPriority w:val="99"/>
    <w:qFormat/>
    <w:rsid w:val="00A47FFA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color w:val="333333"/>
      <w:kern w:val="0"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A47FFA"/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rsid w:val="00A47FFA"/>
    <w:pPr>
      <w:widowControl/>
      <w:spacing w:before="100" w:beforeAutospacing="1" w:after="100" w:afterAutospacing="1"/>
    </w:pPr>
    <w:rPr>
      <w:rFonts w:ascii="新細明體" w:hAnsi="新細明體" w:cs="新細明體"/>
      <w:color w:val="333333"/>
      <w:kern w:val="0"/>
      <w:szCs w:val="24"/>
    </w:rPr>
  </w:style>
  <w:style w:type="character" w:customStyle="1" w:styleId="textstory1">
    <w:name w:val="text_story1"/>
    <w:basedOn w:val="DefaultParagraphFont"/>
    <w:uiPriority w:val="99"/>
    <w:rsid w:val="00A47FFA"/>
    <w:rPr>
      <w:rFonts w:ascii="s?u" w:hAnsi="s?u" w:cs="Times New Roman"/>
      <w:color w:val="000000"/>
      <w:sz w:val="22"/>
      <w:szCs w:val="22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A47FFA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7FFA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217</Words>
  <Characters>1241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</dc:creator>
  <cp:keywords/>
  <dc:description/>
  <cp:lastModifiedBy>hyc</cp:lastModifiedBy>
  <cp:revision>2</cp:revision>
  <dcterms:created xsi:type="dcterms:W3CDTF">2011-09-28T06:41:00Z</dcterms:created>
  <dcterms:modified xsi:type="dcterms:W3CDTF">2014-11-17T10:08:00Z</dcterms:modified>
</cp:coreProperties>
</file>