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46D" w:rsidRPr="00F25E35" w:rsidRDefault="009B646D" w:rsidP="00F25E35">
      <w:pPr>
        <w:widowControl/>
        <w:spacing w:before="100" w:beforeAutospacing="1" w:after="100" w:afterAutospacing="1"/>
        <w:outlineLvl w:val="2"/>
        <w:rPr>
          <w:rFonts w:ascii="新細明體" w:cs="新細明體"/>
          <w:b/>
          <w:bCs/>
          <w:color w:val="333333"/>
          <w:kern w:val="0"/>
          <w:sz w:val="27"/>
          <w:szCs w:val="27"/>
        </w:rPr>
      </w:pPr>
      <w:r w:rsidRPr="00F25E35">
        <w:rPr>
          <w:rFonts w:ascii="新細明體" w:hAnsi="新細明體" w:cs="新細明體" w:hint="eastAsia"/>
          <w:b/>
          <w:bCs/>
          <w:color w:val="D10000"/>
          <w:kern w:val="0"/>
          <w:sz w:val="27"/>
          <w:szCs w:val="27"/>
        </w:rPr>
        <w:t>中共統戰無足懼</w:t>
      </w:r>
    </w:p>
    <w:p w:rsidR="009B646D" w:rsidRPr="00F25E35" w:rsidRDefault="009B646D" w:rsidP="00F25E35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F25E35">
        <w:rPr>
          <w:rFonts w:ascii="新細明體" w:hAnsi="新細明體" w:cs="新細明體" w:hint="eastAsia"/>
          <w:color w:val="D10000"/>
          <w:kern w:val="0"/>
          <w:szCs w:val="24"/>
        </w:rPr>
        <w:t>－－參加辛亥革命討論會的聯想</w:t>
      </w:r>
    </w:p>
    <w:p w:rsidR="009B646D" w:rsidRPr="00F25E35" w:rsidRDefault="009B646D" w:rsidP="00F25E35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9F766C">
        <w:rPr>
          <w:rFonts w:ascii="新細明體" w:cs="新細明體"/>
          <w:noProof/>
          <w:color w:val="0074AD"/>
          <w:kern w:val="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alt="http://udndata.com/images/blk.gif" style="width:.75pt;height:.75pt;visibility:visible">
            <v:imagedata r:id="rId4" o:title=""/>
          </v:shape>
        </w:pict>
      </w:r>
      <w:r w:rsidRPr="00F25E35">
        <w:rPr>
          <w:rFonts w:ascii="新細明體" w:cs="新細明體"/>
          <w:color w:val="0074AD"/>
          <w:kern w:val="0"/>
          <w:szCs w:val="24"/>
        </w:rPr>
        <w:br/>
      </w:r>
      <w:r w:rsidRPr="00F25E35">
        <w:rPr>
          <w:rFonts w:ascii="新細明體" w:hAnsi="新細明體" w:cs="新細明體" w:hint="eastAsia"/>
          <w:color w:val="0074AD"/>
          <w:kern w:val="0"/>
          <w:szCs w:val="24"/>
        </w:rPr>
        <w:t>張忠棟</w:t>
      </w:r>
      <w:r w:rsidRPr="00F25E35">
        <w:rPr>
          <w:rFonts w:ascii="新細明體" w:hAnsi="新細明體" w:cs="新細明體"/>
          <w:color w:val="0074AD"/>
          <w:kern w:val="0"/>
          <w:szCs w:val="24"/>
        </w:rPr>
        <w:t xml:space="preserve"> </w:t>
      </w:r>
      <w:r w:rsidRPr="00F25E35">
        <w:rPr>
          <w:rFonts w:ascii="新細明體" w:cs="新細明體"/>
          <w:color w:val="333333"/>
          <w:kern w:val="0"/>
          <w:szCs w:val="24"/>
        </w:rPr>
        <w:br/>
      </w:r>
      <w:r w:rsidRPr="009F766C">
        <w:rPr>
          <w:rFonts w:ascii="新細明體" w:cs="新細明體"/>
          <w:noProof/>
          <w:color w:val="333333"/>
          <w:kern w:val="0"/>
          <w:szCs w:val="24"/>
        </w:rPr>
        <w:pict>
          <v:shape id="圖片 2" o:spid="_x0000_i1026" type="#_x0000_t75" alt="http://udndata.com/images/blk.gif" style="width:.75pt;height:.75pt;visibility:visible">
            <v:imagedata r:id="rId4" o:title=""/>
          </v:shape>
        </w:pict>
      </w:r>
    </w:p>
    <w:p w:rsidR="009B646D" w:rsidRPr="00F25E35" w:rsidRDefault="009B646D" w:rsidP="00F25E35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F25E35">
        <w:rPr>
          <w:rFonts w:ascii="s?u" w:hAnsi="s?u" w:cs="新細明體" w:hint="eastAsia"/>
          <w:color w:val="000000"/>
          <w:kern w:val="0"/>
          <w:sz w:val="22"/>
        </w:rPr>
        <w:t>美國亞洲研究學會四月初在芝加哥舉行年會，特別安排了一場辛亥革命討論會，由去年台北、武漢、東京三次同一性質的討論會分別派代表提出論文，並由美國和以色列學者擔任評論，整個討論的經過，中外報紙報導已經很多，筆者不擬多費筆墨，再加敘述。只談學術不觸及政治本文所想談的是中共藉學術會議搞統戰的問題。芝加哥開會之前，香港大公報即以頭條新聞強調這次會議是海峽兩岸學者的首次接觸，會議期問，美國中、英又報紙的報導也常常出現「歷史性」這一類的字眼。在討論會進行的那天晚上，輪到提論文的人針對評論提出答覆的時候，武漢的代表章開沅首先發言，不為他自己的論文說話，卻針對張玉法的論文作資產階級革命或全民革命的辯論，而且他在開始說話的時候，姿態放得很低，一則表示佩服我們的學術研究的水準，再則表示要在徵求我們同意之後，在他們的刊物上發表我們的論文。</w:t>
      </w:r>
      <w:r w:rsidRPr="00F25E35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9B646D" w:rsidRPr="00F25E35" w:rsidRDefault="009B646D" w:rsidP="00F25E35">
      <w:pPr>
        <w:widowControl/>
        <w:spacing w:before="100" w:beforeAutospacing="1" w:after="100" w:afterAutospacing="1" w:line="360" w:lineRule="atLeast"/>
        <w:rPr>
          <w:rFonts w:ascii="新細明體" w:cs="新細明體"/>
          <w:color w:val="333333"/>
          <w:kern w:val="0"/>
          <w:szCs w:val="24"/>
        </w:rPr>
      </w:pPr>
      <w:r w:rsidRPr="00F25E35">
        <w:rPr>
          <w:rFonts w:ascii="s?u" w:hAnsi="s?u" w:cs="新細明體" w:hint="eastAsia"/>
          <w:color w:val="000000"/>
          <w:kern w:val="0"/>
          <w:sz w:val="22"/>
        </w:rPr>
        <w:t>我們的代表在海外參加國際性的學術討論，因而和中共代表碰面，是過去幾年常常發生的事。除此之外，兩方人員在其他國際性場合進行文化、體育活動的接觸，也不知有多少次。但是由於辛亥革命是中國近代史上的大事，有高度的政治意義，所幸中共方面這次便借機會大做文章，硬要把一場學術討論染上政治的色彩，部份美國記者也跟著起哄，也把這次會議看成雙方政治性的接觸，而且是官方認可的。</w:t>
      </w:r>
      <w:r w:rsidRPr="00F25E35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9B646D" w:rsidRPr="00F25E35" w:rsidRDefault="009B646D" w:rsidP="00F25E35">
      <w:pPr>
        <w:widowControl/>
        <w:spacing w:before="100" w:beforeAutospacing="1" w:after="100" w:afterAutospacing="1" w:line="360" w:lineRule="atLeast"/>
        <w:rPr>
          <w:rFonts w:ascii="s?u" w:hAnsi="s?u" w:cs="新細明體"/>
          <w:color w:val="000000"/>
          <w:kern w:val="0"/>
          <w:sz w:val="22"/>
        </w:rPr>
      </w:pPr>
      <w:r w:rsidRPr="00F25E35">
        <w:rPr>
          <w:rFonts w:ascii="s?u" w:hAnsi="s?u" w:cs="新細明體" w:hint="eastAsia"/>
          <w:color w:val="000000"/>
          <w:kern w:val="0"/>
          <w:sz w:val="22"/>
        </w:rPr>
        <w:t>我們自始至終，都把這次會議看作國際性的學術討論。我們的論文，除了秦孝儀先生是根據主辦單位的要求，介紹黨史會的史料與出版之外，其他都是有主題、有論證、有注解的標準學術論文，而且每篇論文都有學術上的創見，幾位評論員因此都給了我們很好的評語。秦孝儀先生是黨史會主任委員，好像有一點官方的色彩，但是他這次不避嫌疑，和我們一起前往芝加哥參加會議，固然由於辛亥革命與國民黨不可分，他義不容辭，同時也是因為他堅持這是一次學術性的討論，與現實的政治無關。開會之前，他路過舊金山發表談話，便強調這次討論會是國際性、多邊性的純學術會議，不具任何政治色彩。討論會進行到最後，他應邀作總結報告，更加強調歷史研究應根據史料求其是非，不可以因為政治的影響，先有一套框框，然後再選擇有利的史料去勉強支持那個框框。討論會結束之後，中共方面的胡繩和趙復三來電話要求拜會，秦先生都加以婉拒。學術和政治是可以分開的，無論中共搞甚麼政治性的統戰，我們仍然可以堅守純學術的立場，在這方面，秦先生確實掌握了應有的分際。純學術對抗我佔優勢討論會的會場頗大，聽眾約四、五百人，其中自然不乏看熱鬧，也以為這是一次「歷史性」會議的人士。但是稍具學術水平的人，也都能夠在看熱鬧之餘，撇開政治性的思考，最後肯定我們在學術上的優異表現。研究中山先生極具權威的史扶鄰（</w:t>
      </w:r>
      <w:r w:rsidRPr="00F25E35">
        <w:rPr>
          <w:rFonts w:ascii="s?u" w:hAnsi="s?u" w:cs="新細明體"/>
          <w:color w:val="000000"/>
          <w:kern w:val="0"/>
          <w:sz w:val="22"/>
        </w:rPr>
        <w:t>Harold Z. Schiffrin</w:t>
      </w:r>
      <w:r w:rsidRPr="00F25E35">
        <w:rPr>
          <w:rFonts w:ascii="s?u" w:hAnsi="s?u" w:cs="新細明體" w:hint="eastAsia"/>
          <w:color w:val="000000"/>
          <w:kern w:val="0"/>
          <w:sz w:val="22"/>
        </w:rPr>
        <w:t>）是討論會的三位評論員之一，他在討論會之前，曾被安排會見記者，談到這次討論會我們和中共的代表參加，都經過官方的同意，具有「歷史性」的意義。討論會進行的時候，他首先評論，特別強調雙方學者在辛亥革命解釋上的相近之點。會後張玉法兄、林明德兄與筆者三人自芝加哥飛往紐約，恰巧與史氏同機，他特別讚揚我們論文的水準，希望我們在學術的對抗上對中共不必有任何恐懼，我謝謝他的好意，並且表示我們從來不怕學術的競爭。玩政治花招惹人生厭的確，我們只要堅守政治與學術的分際，儘可光明正大的和中共方面的人員進行純學術的比賽，不必畏懼中共的統戰。以這次辛亥革命討論會的經驗來看，我們的優點正是大陸學者的弱點。大陸學者的論文多是一個政治框框，資料不充實，用語不嚴謹，又普遍的缺乏註解，這是他們最大的缺點，只要他們一天不能摔掉馬列思想的包袱，他們的學術水平就是那樣，很難再有創新的表現。除此以外，他們藉學術會議搞統戰，時間久了，次數多了，也會叫人覺得討厭。便以這次討論會來看，主辦單位就很不滿意章開沉講題外的話，認為他破壞會議的規則，曾於會後向他提出警告。學術有一定的水平，中共貨不真價不實，玩點政治花招畢竟不能掩蓋有識之士的耳目。我們今後的方向，是嚴格劃清政治與學術的分際，讓一代又一代的學者，拿出不斷創新的學術著作，到國際學術界中去爭取更多的勝利。</w:t>
      </w:r>
      <w:r w:rsidRPr="00F25E35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9B646D" w:rsidRPr="00F25E35" w:rsidRDefault="009B646D" w:rsidP="00F25E35">
      <w:pPr>
        <w:widowControl/>
        <w:spacing w:before="100" w:beforeAutospacing="1" w:after="100" w:afterAutospacing="1"/>
        <w:rPr>
          <w:rFonts w:ascii="新細明體" w:cs="新細明體"/>
          <w:color w:val="333333"/>
          <w:kern w:val="0"/>
          <w:szCs w:val="24"/>
        </w:rPr>
      </w:pPr>
      <w:r w:rsidRPr="00F25E35">
        <w:rPr>
          <w:rFonts w:ascii="s?u" w:hAnsi="s?u" w:cs="新細明體" w:hint="eastAsia"/>
          <w:color w:val="000000"/>
          <w:kern w:val="0"/>
          <w:sz w:val="22"/>
        </w:rPr>
        <w:t>【</w:t>
      </w:r>
      <w:r w:rsidRPr="00F25E35">
        <w:rPr>
          <w:rFonts w:ascii="s?u" w:hAnsi="s?u" w:cs="新細明體"/>
          <w:color w:val="000000"/>
          <w:kern w:val="0"/>
          <w:sz w:val="22"/>
        </w:rPr>
        <w:t>1982-04-19/</w:t>
      </w:r>
      <w:r w:rsidRPr="00F25E35">
        <w:rPr>
          <w:rFonts w:ascii="s?u" w:hAnsi="s?u" w:cs="新細明體" w:hint="eastAsia"/>
          <w:color w:val="000000"/>
          <w:kern w:val="0"/>
          <w:sz w:val="22"/>
        </w:rPr>
        <w:t>聯合報</w:t>
      </w:r>
      <w:r w:rsidRPr="00F25E35">
        <w:rPr>
          <w:rFonts w:ascii="s?u" w:hAnsi="s?u" w:cs="新細明體"/>
          <w:color w:val="000000"/>
          <w:kern w:val="0"/>
          <w:sz w:val="22"/>
        </w:rPr>
        <w:t>/02</w:t>
      </w:r>
      <w:r w:rsidRPr="00F25E35">
        <w:rPr>
          <w:rFonts w:ascii="s?u" w:hAnsi="s?u" w:cs="新細明體" w:hint="eastAsia"/>
          <w:color w:val="000000"/>
          <w:kern w:val="0"/>
          <w:sz w:val="22"/>
        </w:rPr>
        <w:t>版</w:t>
      </w:r>
      <w:r w:rsidRPr="00F25E35">
        <w:rPr>
          <w:rFonts w:ascii="s?u" w:hAnsi="s?u" w:cs="新細明體"/>
          <w:color w:val="000000"/>
          <w:kern w:val="0"/>
          <w:sz w:val="22"/>
        </w:rPr>
        <w:t>/</w:t>
      </w:r>
      <w:r w:rsidRPr="00F25E35">
        <w:rPr>
          <w:rFonts w:ascii="s?u" w:hAnsi="s?u" w:cs="新細明體" w:hint="eastAsia"/>
          <w:color w:val="000000"/>
          <w:kern w:val="0"/>
          <w:sz w:val="22"/>
        </w:rPr>
        <w:t>第二版】</w:t>
      </w:r>
      <w:r w:rsidRPr="00F25E35">
        <w:rPr>
          <w:rFonts w:ascii="s?u" w:hAnsi="s?u" w:cs="新細明體"/>
          <w:color w:val="000000"/>
          <w:kern w:val="0"/>
          <w:sz w:val="22"/>
        </w:rPr>
        <w:t xml:space="preserve"> </w:t>
      </w:r>
    </w:p>
    <w:p w:rsidR="009B646D" w:rsidRDefault="009B646D"/>
    <w:sectPr w:rsidR="009B646D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5E35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6855"/>
    <w:rsid w:val="00166A98"/>
    <w:rsid w:val="001673C6"/>
    <w:rsid w:val="00167866"/>
    <w:rsid w:val="00170318"/>
    <w:rsid w:val="00170725"/>
    <w:rsid w:val="00171384"/>
    <w:rsid w:val="0017265D"/>
    <w:rsid w:val="001749FB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901CA7"/>
    <w:rsid w:val="009023FF"/>
    <w:rsid w:val="00902C79"/>
    <w:rsid w:val="00902F99"/>
    <w:rsid w:val="00910AC4"/>
    <w:rsid w:val="0091609D"/>
    <w:rsid w:val="0091698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B646D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9F766C"/>
    <w:rsid w:val="00A015F3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761C"/>
    <w:rsid w:val="00B42411"/>
    <w:rsid w:val="00B453BB"/>
    <w:rsid w:val="00B454B5"/>
    <w:rsid w:val="00B503AE"/>
    <w:rsid w:val="00B517CB"/>
    <w:rsid w:val="00B545A3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063E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6141"/>
    <w:rsid w:val="00D301A2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44E2"/>
    <w:rsid w:val="00DF1A18"/>
    <w:rsid w:val="00E014C8"/>
    <w:rsid w:val="00E02924"/>
    <w:rsid w:val="00E046DB"/>
    <w:rsid w:val="00E05576"/>
    <w:rsid w:val="00E0622D"/>
    <w:rsid w:val="00E12250"/>
    <w:rsid w:val="00E122A2"/>
    <w:rsid w:val="00E156F5"/>
    <w:rsid w:val="00E15B2B"/>
    <w:rsid w:val="00E20349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92C"/>
    <w:rsid w:val="00F211FB"/>
    <w:rsid w:val="00F238C6"/>
    <w:rsid w:val="00F2441C"/>
    <w:rsid w:val="00F24BBE"/>
    <w:rsid w:val="00F25E35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C4"/>
    <w:pPr>
      <w:widowControl w:val="0"/>
    </w:pPr>
  </w:style>
  <w:style w:type="paragraph" w:styleId="Heading3">
    <w:name w:val="heading 3"/>
    <w:basedOn w:val="Normal"/>
    <w:link w:val="Heading3Char"/>
    <w:uiPriority w:val="99"/>
    <w:qFormat/>
    <w:rsid w:val="00F25E35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color w:val="333333"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F25E35"/>
    <w:rPr>
      <w:rFonts w:ascii="新細明體" w:eastAsia="新細明體" w:hAnsi="新細明體" w:cs="新細明體"/>
      <w:b/>
      <w:bCs/>
      <w:color w:val="333333"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rsid w:val="00F25E35"/>
    <w:pPr>
      <w:widowControl/>
      <w:spacing w:before="100" w:beforeAutospacing="1" w:after="100" w:afterAutospacing="1"/>
    </w:pPr>
    <w:rPr>
      <w:rFonts w:ascii="新細明體" w:hAnsi="新細明體" w:cs="新細明體"/>
      <w:color w:val="333333"/>
      <w:kern w:val="0"/>
      <w:szCs w:val="24"/>
    </w:rPr>
  </w:style>
  <w:style w:type="character" w:customStyle="1" w:styleId="textstory1">
    <w:name w:val="text_story1"/>
    <w:basedOn w:val="DefaultParagraphFont"/>
    <w:uiPriority w:val="99"/>
    <w:rsid w:val="00F25E35"/>
    <w:rPr>
      <w:rFonts w:ascii="s?u" w:hAnsi="s?u" w:cs="Times New Roman"/>
      <w:color w:val="000000"/>
      <w:sz w:val="22"/>
      <w:szCs w:val="22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25E3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25E35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2</Pages>
  <Words>259</Words>
  <Characters>1479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</dc:creator>
  <cp:keywords/>
  <dc:description/>
  <cp:lastModifiedBy>hyc</cp:lastModifiedBy>
  <cp:revision>2</cp:revision>
  <dcterms:created xsi:type="dcterms:W3CDTF">2011-09-29T03:19:00Z</dcterms:created>
  <dcterms:modified xsi:type="dcterms:W3CDTF">2014-11-17T15:41:00Z</dcterms:modified>
</cp:coreProperties>
</file>