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084CD" w14:textId="77777777" w:rsidR="00E659BB" w:rsidRDefault="00E659BB" w:rsidP="00E659BB">
      <w:pPr>
        <w:pStyle w:val="Titre1"/>
        <w:rPr>
          <w:sz w:val="32"/>
          <w:szCs w:val="32"/>
          <w:lang w:val="fr-FR"/>
        </w:rPr>
      </w:pPr>
      <w:r w:rsidRPr="00E659BB">
        <w:rPr>
          <w:sz w:val="32"/>
          <w:szCs w:val="32"/>
          <w:lang w:val="fr-FR"/>
        </w:rPr>
        <w:t>Exercice 1 – Évaluation de compatibilité avec l’environnement SI</w:t>
      </w:r>
    </w:p>
    <w:p w14:paraId="5CB62A6C" w14:textId="77777777" w:rsidR="00E659BB" w:rsidRPr="00E659BB" w:rsidRDefault="00E659BB" w:rsidP="00E659BB">
      <w:pPr>
        <w:rPr>
          <w:lang w:val="fr-FR"/>
        </w:rPr>
      </w:pPr>
    </w:p>
    <w:p w14:paraId="53245320" w14:textId="1FE743EC" w:rsidR="00E659BB" w:rsidRPr="00E659BB" w:rsidRDefault="00E659BB" w:rsidP="00E659BB">
      <w:pPr>
        <w:pStyle w:val="Titre2"/>
        <w:rPr>
          <w:lang w:val="fr-FR"/>
        </w:rPr>
      </w:pPr>
      <w:r w:rsidRPr="00E659BB">
        <w:rPr>
          <w:lang w:val="fr-FR"/>
        </w:rPr>
        <w:t xml:space="preserve"> 1. Choix des composants cloud pour l’architecture hybride</w:t>
      </w:r>
    </w:p>
    <w:p w14:paraId="3395C2B9" w14:textId="77777777" w:rsidR="00E659BB" w:rsidRPr="00E659BB" w:rsidRDefault="00E659BB" w:rsidP="00E659BB">
      <w:pPr>
        <w:rPr>
          <w:rFonts w:ascii="Calibri" w:eastAsiaTheme="majorEastAsia" w:hAnsi="Calibri" w:cs="Calibri"/>
          <w:lang w:val="fr-FR"/>
        </w:rPr>
      </w:pPr>
      <w:r w:rsidRPr="00E659BB">
        <w:rPr>
          <w:rFonts w:ascii="Calibri" w:eastAsiaTheme="majorEastAsia" w:hAnsi="Calibri" w:cs="Calibri"/>
          <w:lang w:val="fr-FR"/>
        </w:rPr>
        <w:t>Pour chaque besoin identifié chez InduTechData, j’ai choisi un composant cloud typique et son alternative gratuite compatible Docker, pour permettre une mise en place locale ou en environnement de test.</w:t>
      </w:r>
    </w:p>
    <w:tbl>
      <w:tblPr>
        <w:tblStyle w:val="TableauGrille4-Accentuation1"/>
        <w:tblW w:w="0" w:type="auto"/>
        <w:tblLook w:val="04A0" w:firstRow="1" w:lastRow="0" w:firstColumn="1" w:lastColumn="0" w:noHBand="0" w:noVBand="1"/>
      </w:tblPr>
      <w:tblGrid>
        <w:gridCol w:w="2338"/>
        <w:gridCol w:w="1855"/>
        <w:gridCol w:w="2139"/>
        <w:gridCol w:w="4684"/>
      </w:tblGrid>
      <w:tr w:rsidR="00E659BB" w:rsidRPr="00E659BB" w14:paraId="0D25A957" w14:textId="77777777" w:rsidTr="00E659BB">
        <w:trPr>
          <w:cnfStyle w:val="100000000000" w:firstRow="1" w:lastRow="0" w:firstColumn="0" w:lastColumn="0" w:oddVBand="0" w:evenVBand="0" w:oddHBand="0" w:evenHBand="0" w:firstRowFirstColumn="0" w:firstRowLastColumn="0" w:lastRowFirstColumn="0" w:lastRowLastColumn="0"/>
          <w:trHeight w:val="1644"/>
        </w:trPr>
        <w:tc>
          <w:tcPr>
            <w:cnfStyle w:val="001000000000" w:firstRow="0" w:lastRow="0" w:firstColumn="1" w:lastColumn="0" w:oddVBand="0" w:evenVBand="0" w:oddHBand="0" w:evenHBand="0" w:firstRowFirstColumn="0" w:firstRowLastColumn="0" w:lastRowFirstColumn="0" w:lastRowLastColumn="0"/>
            <w:tcW w:w="0" w:type="auto"/>
            <w:hideMark/>
          </w:tcPr>
          <w:p w14:paraId="135C13B8" w14:textId="77777777" w:rsidR="00E659BB" w:rsidRPr="00E659BB" w:rsidRDefault="00E659BB" w:rsidP="00E659BB">
            <w:pPr>
              <w:spacing w:after="200" w:line="276" w:lineRule="auto"/>
              <w:jc w:val="center"/>
              <w:rPr>
                <w:rFonts w:ascii="Calibri" w:eastAsiaTheme="majorEastAsia" w:hAnsi="Calibri" w:cs="Calibri"/>
                <w:sz w:val="28"/>
                <w:szCs w:val="28"/>
                <w:lang w:val="fr-FR"/>
              </w:rPr>
            </w:pPr>
            <w:r w:rsidRPr="00E659BB">
              <w:rPr>
                <w:rFonts w:ascii="Calibri" w:eastAsiaTheme="majorEastAsia" w:hAnsi="Calibri" w:cs="Calibri"/>
                <w:sz w:val="28"/>
                <w:szCs w:val="28"/>
                <w:lang w:val="fr-FR"/>
              </w:rPr>
              <w:t>Besoins</w:t>
            </w:r>
          </w:p>
        </w:tc>
        <w:tc>
          <w:tcPr>
            <w:tcW w:w="0" w:type="auto"/>
            <w:hideMark/>
          </w:tcPr>
          <w:p w14:paraId="4E6D2B85" w14:textId="77777777" w:rsidR="00E659BB" w:rsidRPr="00E659BB" w:rsidRDefault="00E659BB" w:rsidP="00E659BB">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Theme="majorEastAsia" w:hAnsi="Calibri" w:cs="Calibri"/>
                <w:sz w:val="28"/>
                <w:szCs w:val="28"/>
                <w:lang w:val="fr-FR"/>
              </w:rPr>
            </w:pPr>
            <w:r w:rsidRPr="00E659BB">
              <w:rPr>
                <w:rFonts w:ascii="Calibri" w:eastAsiaTheme="majorEastAsia" w:hAnsi="Calibri" w:cs="Calibri"/>
                <w:sz w:val="28"/>
                <w:szCs w:val="28"/>
                <w:lang w:val="fr-FR"/>
              </w:rPr>
              <w:t>Composant cloud typique</w:t>
            </w:r>
          </w:p>
        </w:tc>
        <w:tc>
          <w:tcPr>
            <w:tcW w:w="0" w:type="auto"/>
            <w:hideMark/>
          </w:tcPr>
          <w:p w14:paraId="4D2B7790" w14:textId="77777777" w:rsidR="00E659BB" w:rsidRPr="00E659BB" w:rsidRDefault="00E659BB" w:rsidP="00E659BB">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Theme="majorEastAsia" w:hAnsi="Calibri" w:cs="Calibri"/>
                <w:sz w:val="28"/>
                <w:szCs w:val="28"/>
                <w:lang w:val="fr-FR"/>
              </w:rPr>
            </w:pPr>
            <w:r w:rsidRPr="00E659BB">
              <w:rPr>
                <w:rFonts w:ascii="Calibri" w:eastAsiaTheme="majorEastAsia" w:hAnsi="Calibri" w:cs="Calibri"/>
                <w:sz w:val="28"/>
                <w:szCs w:val="28"/>
                <w:lang w:val="fr-FR"/>
              </w:rPr>
              <w:t>Alternative gratuite &amp; Docker-compatible</w:t>
            </w:r>
          </w:p>
        </w:tc>
        <w:tc>
          <w:tcPr>
            <w:tcW w:w="0" w:type="auto"/>
            <w:hideMark/>
          </w:tcPr>
          <w:p w14:paraId="1796BEE2" w14:textId="77777777" w:rsidR="00E659BB" w:rsidRPr="00E659BB" w:rsidRDefault="00E659BB" w:rsidP="00E659BB">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Theme="majorEastAsia" w:hAnsi="Calibri" w:cs="Calibri"/>
                <w:sz w:val="28"/>
                <w:szCs w:val="28"/>
                <w:lang w:val="fr-FR"/>
              </w:rPr>
            </w:pPr>
            <w:r w:rsidRPr="00E659BB">
              <w:rPr>
                <w:rFonts w:ascii="Calibri" w:eastAsiaTheme="majorEastAsia" w:hAnsi="Calibri" w:cs="Calibri"/>
                <w:sz w:val="28"/>
                <w:szCs w:val="28"/>
                <w:lang w:val="fr-FR"/>
              </w:rPr>
              <w:t>Justification</w:t>
            </w:r>
          </w:p>
        </w:tc>
      </w:tr>
      <w:tr w:rsidR="00E659BB" w:rsidRPr="00E659BB" w14:paraId="224D9D80" w14:textId="77777777" w:rsidTr="00E659BB">
        <w:trPr>
          <w:cnfStyle w:val="000000100000" w:firstRow="0" w:lastRow="0" w:firstColumn="0" w:lastColumn="0" w:oddVBand="0" w:evenVBand="0" w:oddHBand="1" w:evenHBand="0" w:firstRowFirstColumn="0" w:firstRowLastColumn="0" w:lastRowFirstColumn="0" w:lastRowLastColumn="0"/>
          <w:trHeight w:val="1644"/>
        </w:trPr>
        <w:tc>
          <w:tcPr>
            <w:cnfStyle w:val="001000000000" w:firstRow="0" w:lastRow="0" w:firstColumn="1" w:lastColumn="0" w:oddVBand="0" w:evenVBand="0" w:oddHBand="0" w:evenHBand="0" w:firstRowFirstColumn="0" w:firstRowLastColumn="0" w:lastRowFirstColumn="0" w:lastRowLastColumn="0"/>
            <w:tcW w:w="0" w:type="auto"/>
            <w:hideMark/>
          </w:tcPr>
          <w:p w14:paraId="78DE1BC9" w14:textId="77777777" w:rsidR="00E659BB" w:rsidRPr="00E659BB" w:rsidRDefault="00E659BB" w:rsidP="00E659BB">
            <w:pPr>
              <w:spacing w:after="200" w:line="276" w:lineRule="auto"/>
              <w:rPr>
                <w:rFonts w:ascii="Calibri" w:eastAsiaTheme="majorEastAsia" w:hAnsi="Calibri" w:cs="Calibri"/>
                <w:b w:val="0"/>
                <w:bCs w:val="0"/>
                <w:lang w:val="fr-FR"/>
              </w:rPr>
            </w:pPr>
            <w:r w:rsidRPr="00E659BB">
              <w:rPr>
                <w:rFonts w:ascii="Calibri" w:eastAsiaTheme="majorEastAsia" w:hAnsi="Calibri" w:cs="Calibri"/>
                <w:b w:val="0"/>
                <w:bCs w:val="0"/>
                <w:lang w:val="fr-FR"/>
              </w:rPr>
              <w:t>Stockage de données non structurées (logs, fichiers IoT, utilisateurs)</w:t>
            </w:r>
          </w:p>
        </w:tc>
        <w:tc>
          <w:tcPr>
            <w:tcW w:w="0" w:type="auto"/>
            <w:hideMark/>
          </w:tcPr>
          <w:p w14:paraId="7BDCDC29" w14:textId="77777777" w:rsidR="00E659BB" w:rsidRPr="00E659BB" w:rsidRDefault="00E659BB" w:rsidP="00E659BB">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lang w:val="fr-FR"/>
              </w:rPr>
            </w:pPr>
            <w:r w:rsidRPr="00E659BB">
              <w:rPr>
                <w:rFonts w:ascii="Calibri" w:eastAsiaTheme="majorEastAsia" w:hAnsi="Calibri" w:cs="Calibri"/>
                <w:lang w:val="fr-FR"/>
              </w:rPr>
              <w:t>Amazon S3</w:t>
            </w:r>
          </w:p>
        </w:tc>
        <w:tc>
          <w:tcPr>
            <w:tcW w:w="0" w:type="auto"/>
            <w:hideMark/>
          </w:tcPr>
          <w:p w14:paraId="62F711B2" w14:textId="77777777" w:rsidR="00E659BB" w:rsidRPr="00E659BB" w:rsidRDefault="00E659BB" w:rsidP="00E659BB">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lang w:val="fr-FR"/>
              </w:rPr>
            </w:pPr>
            <w:r w:rsidRPr="00E659BB">
              <w:rPr>
                <w:rFonts w:ascii="Calibri" w:eastAsiaTheme="majorEastAsia" w:hAnsi="Calibri" w:cs="Calibri"/>
                <w:lang w:val="fr-FR"/>
              </w:rPr>
              <w:t>MinIO</w:t>
            </w:r>
          </w:p>
        </w:tc>
        <w:tc>
          <w:tcPr>
            <w:tcW w:w="0" w:type="auto"/>
            <w:hideMark/>
          </w:tcPr>
          <w:p w14:paraId="3B6EBCCB" w14:textId="77777777" w:rsidR="00E659BB" w:rsidRPr="00E659BB" w:rsidRDefault="00E659BB" w:rsidP="00E659BB">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lang w:val="fr-FR"/>
              </w:rPr>
            </w:pPr>
            <w:r w:rsidRPr="00E659BB">
              <w:rPr>
                <w:rFonts w:ascii="Calibri" w:eastAsiaTheme="majorEastAsia" w:hAnsi="Calibri" w:cs="Calibri"/>
                <w:lang w:val="fr-FR"/>
              </w:rPr>
              <w:t>MinIO est un service de stockage d’objets qui imite S3 d’AWS. Il est auto-hébergé, sécurisé, facile à utiliser avec Docker, et parfait pour stocker des fichiers comme les données des capteurs.</w:t>
            </w:r>
          </w:p>
        </w:tc>
      </w:tr>
      <w:tr w:rsidR="00E659BB" w:rsidRPr="00E659BB" w14:paraId="178D7300" w14:textId="77777777" w:rsidTr="00E659BB">
        <w:trPr>
          <w:trHeight w:val="1644"/>
        </w:trPr>
        <w:tc>
          <w:tcPr>
            <w:cnfStyle w:val="001000000000" w:firstRow="0" w:lastRow="0" w:firstColumn="1" w:lastColumn="0" w:oddVBand="0" w:evenVBand="0" w:oddHBand="0" w:evenHBand="0" w:firstRowFirstColumn="0" w:firstRowLastColumn="0" w:lastRowFirstColumn="0" w:lastRowLastColumn="0"/>
            <w:tcW w:w="0" w:type="auto"/>
            <w:hideMark/>
          </w:tcPr>
          <w:p w14:paraId="16A0049B" w14:textId="77777777" w:rsidR="00E659BB" w:rsidRPr="00E659BB" w:rsidRDefault="00E659BB" w:rsidP="00E659BB">
            <w:pPr>
              <w:spacing w:after="200" w:line="276" w:lineRule="auto"/>
              <w:rPr>
                <w:rFonts w:ascii="Calibri" w:eastAsiaTheme="majorEastAsia" w:hAnsi="Calibri" w:cs="Calibri"/>
                <w:b w:val="0"/>
                <w:bCs w:val="0"/>
                <w:lang w:val="fr-FR"/>
              </w:rPr>
            </w:pPr>
            <w:r w:rsidRPr="00E659BB">
              <w:rPr>
                <w:rFonts w:ascii="Calibri" w:eastAsiaTheme="majorEastAsia" w:hAnsi="Calibri" w:cs="Calibri"/>
                <w:b w:val="0"/>
                <w:bCs w:val="0"/>
                <w:lang w:val="fr-FR"/>
              </w:rPr>
              <w:t>Entrepôt de données (requêtes analytiques, centralisation)</w:t>
            </w:r>
          </w:p>
        </w:tc>
        <w:tc>
          <w:tcPr>
            <w:tcW w:w="0" w:type="auto"/>
            <w:hideMark/>
          </w:tcPr>
          <w:p w14:paraId="13DD5E44" w14:textId="77777777" w:rsidR="00E659BB" w:rsidRPr="00E659BB" w:rsidRDefault="00E659BB" w:rsidP="00E659BB">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lang w:val="fr-FR"/>
              </w:rPr>
            </w:pPr>
            <w:r w:rsidRPr="00E659BB">
              <w:rPr>
                <w:rFonts w:ascii="Calibri" w:eastAsiaTheme="majorEastAsia" w:hAnsi="Calibri" w:cs="Calibri"/>
                <w:lang w:val="fr-FR"/>
              </w:rPr>
              <w:t>Amazon Redshift, Google BigQuery</w:t>
            </w:r>
          </w:p>
        </w:tc>
        <w:tc>
          <w:tcPr>
            <w:tcW w:w="0" w:type="auto"/>
            <w:hideMark/>
          </w:tcPr>
          <w:p w14:paraId="2E7613C5" w14:textId="77777777" w:rsidR="00E659BB" w:rsidRPr="00E659BB" w:rsidRDefault="00E659BB" w:rsidP="00E659BB">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lang w:val="fr-FR"/>
              </w:rPr>
            </w:pPr>
            <w:r w:rsidRPr="00E659BB">
              <w:rPr>
                <w:rFonts w:ascii="Calibri" w:eastAsiaTheme="majorEastAsia" w:hAnsi="Calibri" w:cs="Calibri"/>
                <w:lang w:val="fr-FR"/>
              </w:rPr>
              <w:t>ClickHouse ou PostgreSQL + Metabase</w:t>
            </w:r>
          </w:p>
        </w:tc>
        <w:tc>
          <w:tcPr>
            <w:tcW w:w="0" w:type="auto"/>
            <w:hideMark/>
          </w:tcPr>
          <w:p w14:paraId="02E147D5" w14:textId="77777777" w:rsidR="00E659BB" w:rsidRPr="00E659BB" w:rsidRDefault="00E659BB" w:rsidP="00E659BB">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lang w:val="fr-FR"/>
              </w:rPr>
            </w:pPr>
            <w:r w:rsidRPr="00E659BB">
              <w:rPr>
                <w:rFonts w:ascii="Calibri" w:eastAsiaTheme="majorEastAsia" w:hAnsi="Calibri" w:cs="Calibri"/>
                <w:lang w:val="fr-FR"/>
              </w:rPr>
              <w:t>ClickHouse permet d’analyser rapidement de grandes quantités de données (comme des tickets clients). PostgreSQL est plus proche de SQL Server, et Metabase permet de visualiser les résultats simplement.</w:t>
            </w:r>
          </w:p>
        </w:tc>
      </w:tr>
      <w:tr w:rsidR="00E659BB" w:rsidRPr="00E659BB" w14:paraId="081DD997" w14:textId="77777777" w:rsidTr="00E659BB">
        <w:trPr>
          <w:cnfStyle w:val="000000100000" w:firstRow="0" w:lastRow="0" w:firstColumn="0" w:lastColumn="0" w:oddVBand="0" w:evenVBand="0" w:oddHBand="1" w:evenHBand="0" w:firstRowFirstColumn="0" w:firstRowLastColumn="0" w:lastRowFirstColumn="0" w:lastRowLastColumn="0"/>
          <w:trHeight w:val="1644"/>
        </w:trPr>
        <w:tc>
          <w:tcPr>
            <w:cnfStyle w:val="001000000000" w:firstRow="0" w:lastRow="0" w:firstColumn="1" w:lastColumn="0" w:oddVBand="0" w:evenVBand="0" w:oddHBand="0" w:evenHBand="0" w:firstRowFirstColumn="0" w:firstRowLastColumn="0" w:lastRowFirstColumn="0" w:lastRowLastColumn="0"/>
            <w:tcW w:w="0" w:type="auto"/>
            <w:hideMark/>
          </w:tcPr>
          <w:p w14:paraId="28817875" w14:textId="77777777" w:rsidR="00E659BB" w:rsidRPr="00E659BB" w:rsidRDefault="00E659BB" w:rsidP="00E659BB">
            <w:pPr>
              <w:spacing w:after="200" w:line="276" w:lineRule="auto"/>
              <w:rPr>
                <w:rFonts w:ascii="Calibri" w:eastAsiaTheme="majorEastAsia" w:hAnsi="Calibri" w:cs="Calibri"/>
                <w:b w:val="0"/>
                <w:bCs w:val="0"/>
                <w:lang w:val="fr-FR"/>
              </w:rPr>
            </w:pPr>
            <w:r w:rsidRPr="00E659BB">
              <w:rPr>
                <w:rFonts w:ascii="Calibri" w:eastAsiaTheme="majorEastAsia" w:hAnsi="Calibri" w:cs="Calibri"/>
                <w:b w:val="0"/>
                <w:bCs w:val="0"/>
                <w:lang w:val="fr-FR"/>
              </w:rPr>
              <w:t>Traitement des données en temps réel (streaming)</w:t>
            </w:r>
          </w:p>
        </w:tc>
        <w:tc>
          <w:tcPr>
            <w:tcW w:w="0" w:type="auto"/>
            <w:hideMark/>
          </w:tcPr>
          <w:p w14:paraId="09F6E67E" w14:textId="77777777" w:rsidR="00E659BB" w:rsidRPr="00E659BB" w:rsidRDefault="00E659BB" w:rsidP="00E659BB">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lang w:val="fr-FR"/>
              </w:rPr>
            </w:pPr>
            <w:r w:rsidRPr="00E659BB">
              <w:rPr>
                <w:rFonts w:ascii="Calibri" w:eastAsiaTheme="majorEastAsia" w:hAnsi="Calibri" w:cs="Calibri"/>
                <w:lang w:val="fr-FR"/>
              </w:rPr>
              <w:t>Amazon MSK (Kafka), AWS Kinesis</w:t>
            </w:r>
          </w:p>
        </w:tc>
        <w:tc>
          <w:tcPr>
            <w:tcW w:w="0" w:type="auto"/>
            <w:hideMark/>
          </w:tcPr>
          <w:p w14:paraId="5FF515E9" w14:textId="77777777" w:rsidR="00E659BB" w:rsidRPr="00E659BB" w:rsidRDefault="00E659BB" w:rsidP="00E659BB">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lang w:val="fr-FR"/>
              </w:rPr>
            </w:pPr>
            <w:r w:rsidRPr="00E659BB">
              <w:rPr>
                <w:rFonts w:ascii="Calibri" w:eastAsiaTheme="majorEastAsia" w:hAnsi="Calibri" w:cs="Calibri"/>
                <w:lang w:val="fr-FR"/>
              </w:rPr>
              <w:t>Redpanda</w:t>
            </w:r>
          </w:p>
        </w:tc>
        <w:tc>
          <w:tcPr>
            <w:tcW w:w="0" w:type="auto"/>
            <w:hideMark/>
          </w:tcPr>
          <w:p w14:paraId="585676F1" w14:textId="77777777" w:rsidR="00E659BB" w:rsidRPr="00E659BB" w:rsidRDefault="00E659BB" w:rsidP="00E659BB">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lang w:val="fr-FR"/>
              </w:rPr>
            </w:pPr>
            <w:r w:rsidRPr="00E659BB">
              <w:rPr>
                <w:rFonts w:ascii="Calibri" w:eastAsiaTheme="majorEastAsia" w:hAnsi="Calibri" w:cs="Calibri"/>
                <w:lang w:val="fr-FR"/>
              </w:rPr>
              <w:t>Redpanda est une version plus simple et rapide de Kafka. Il est très léger, ne nécessite pas Java, fonctionne très bien en local, et gère très bien les flux de données temps réel (comme ceux venant des capteurs IoT).</w:t>
            </w:r>
          </w:p>
        </w:tc>
      </w:tr>
      <w:tr w:rsidR="00E659BB" w:rsidRPr="00E659BB" w14:paraId="7C4CFF3B" w14:textId="77777777" w:rsidTr="00E659BB">
        <w:trPr>
          <w:trHeight w:val="1644"/>
        </w:trPr>
        <w:tc>
          <w:tcPr>
            <w:cnfStyle w:val="001000000000" w:firstRow="0" w:lastRow="0" w:firstColumn="1" w:lastColumn="0" w:oddVBand="0" w:evenVBand="0" w:oddHBand="0" w:evenHBand="0" w:firstRowFirstColumn="0" w:firstRowLastColumn="0" w:lastRowFirstColumn="0" w:lastRowLastColumn="0"/>
            <w:tcW w:w="0" w:type="auto"/>
            <w:hideMark/>
          </w:tcPr>
          <w:p w14:paraId="7C3127C1" w14:textId="77777777" w:rsidR="00E659BB" w:rsidRPr="00E659BB" w:rsidRDefault="00E659BB" w:rsidP="00E659BB">
            <w:pPr>
              <w:spacing w:after="200" w:line="276" w:lineRule="auto"/>
              <w:rPr>
                <w:rFonts w:ascii="Calibri" w:eastAsiaTheme="majorEastAsia" w:hAnsi="Calibri" w:cs="Calibri"/>
                <w:b w:val="0"/>
                <w:bCs w:val="0"/>
                <w:lang w:val="fr-FR"/>
              </w:rPr>
            </w:pPr>
            <w:r w:rsidRPr="00E659BB">
              <w:rPr>
                <w:rFonts w:ascii="Calibri" w:eastAsiaTheme="majorEastAsia" w:hAnsi="Calibri" w:cs="Calibri"/>
                <w:b w:val="0"/>
                <w:bCs w:val="0"/>
                <w:lang w:val="fr-FR"/>
              </w:rPr>
              <w:t>Gestion des identités et des accès</w:t>
            </w:r>
          </w:p>
        </w:tc>
        <w:tc>
          <w:tcPr>
            <w:tcW w:w="0" w:type="auto"/>
            <w:hideMark/>
          </w:tcPr>
          <w:p w14:paraId="04CF1645" w14:textId="77777777" w:rsidR="00E659BB" w:rsidRPr="00E659BB" w:rsidRDefault="00E659BB" w:rsidP="00E659BB">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lang w:val="fr-FR"/>
              </w:rPr>
            </w:pPr>
            <w:r w:rsidRPr="00E659BB">
              <w:rPr>
                <w:rFonts w:ascii="Calibri" w:eastAsiaTheme="majorEastAsia" w:hAnsi="Calibri" w:cs="Calibri"/>
                <w:lang w:val="fr-FR"/>
              </w:rPr>
              <w:t>AWS IAM, Azure Active Directory</w:t>
            </w:r>
          </w:p>
        </w:tc>
        <w:tc>
          <w:tcPr>
            <w:tcW w:w="0" w:type="auto"/>
            <w:hideMark/>
          </w:tcPr>
          <w:p w14:paraId="179611FC" w14:textId="77777777" w:rsidR="00E659BB" w:rsidRPr="00E659BB" w:rsidRDefault="00E659BB" w:rsidP="00E659BB">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lang w:val="fr-FR"/>
              </w:rPr>
            </w:pPr>
            <w:r w:rsidRPr="00E659BB">
              <w:rPr>
                <w:rFonts w:ascii="Calibri" w:eastAsiaTheme="majorEastAsia" w:hAnsi="Calibri" w:cs="Calibri"/>
                <w:lang w:val="fr-FR"/>
              </w:rPr>
              <w:t>OpenLDAP / Samba ou JWT + ACLs</w:t>
            </w:r>
          </w:p>
        </w:tc>
        <w:tc>
          <w:tcPr>
            <w:tcW w:w="0" w:type="auto"/>
            <w:hideMark/>
          </w:tcPr>
          <w:p w14:paraId="733CBDDF" w14:textId="77777777" w:rsidR="00E659BB" w:rsidRPr="00E659BB" w:rsidRDefault="00E659BB" w:rsidP="00E659BB">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lang w:val="fr-FR"/>
              </w:rPr>
            </w:pPr>
            <w:r w:rsidRPr="00E659BB">
              <w:rPr>
                <w:rFonts w:ascii="Calibri" w:eastAsiaTheme="majorEastAsia" w:hAnsi="Calibri" w:cs="Calibri"/>
                <w:lang w:val="fr-FR"/>
              </w:rPr>
              <w:t>OpenLDAP permet de simuler un Active Directory. Pour une démo, on peut utiliser des identifiants simples avec des règles d’accès (ACLs) ou des jetons sécurisés (JWT).</w:t>
            </w:r>
          </w:p>
        </w:tc>
      </w:tr>
    </w:tbl>
    <w:p w14:paraId="30E877F1" w14:textId="2A0DDDE2" w:rsidR="00E659BB" w:rsidRDefault="00E659BB" w:rsidP="00E659BB">
      <w:pPr>
        <w:rPr>
          <w:rFonts w:ascii="Calibri" w:eastAsiaTheme="majorEastAsia" w:hAnsi="Calibri" w:cs="Calibri"/>
          <w:lang w:val="fr-FR"/>
        </w:rPr>
      </w:pPr>
    </w:p>
    <w:p w14:paraId="1D93DEF8" w14:textId="77777777" w:rsidR="000D5EF4" w:rsidRDefault="000D5EF4" w:rsidP="00E659BB">
      <w:pPr>
        <w:rPr>
          <w:rFonts w:ascii="Calibri" w:eastAsiaTheme="majorEastAsia" w:hAnsi="Calibri" w:cs="Calibri"/>
          <w:lang w:val="fr-FR"/>
        </w:rPr>
      </w:pPr>
    </w:p>
    <w:p w14:paraId="6AC2360D" w14:textId="77777777" w:rsidR="000D5EF4" w:rsidRDefault="000D5EF4" w:rsidP="00E659BB">
      <w:pPr>
        <w:rPr>
          <w:rFonts w:ascii="Calibri" w:eastAsiaTheme="majorEastAsia" w:hAnsi="Calibri" w:cs="Calibri"/>
          <w:lang w:val="fr-FR"/>
        </w:rPr>
      </w:pPr>
    </w:p>
    <w:p w14:paraId="23F07C46" w14:textId="77777777" w:rsidR="000D5EF4" w:rsidRDefault="000D5EF4" w:rsidP="00E659BB">
      <w:pPr>
        <w:rPr>
          <w:rFonts w:ascii="Calibri" w:eastAsiaTheme="majorEastAsia" w:hAnsi="Calibri" w:cs="Calibri"/>
          <w:lang w:val="fr-FR"/>
        </w:rPr>
      </w:pPr>
    </w:p>
    <w:p w14:paraId="2F01B4F3" w14:textId="77777777" w:rsidR="000D5EF4" w:rsidRPr="00E659BB" w:rsidRDefault="000D5EF4" w:rsidP="00E659BB">
      <w:pPr>
        <w:rPr>
          <w:rFonts w:ascii="Calibri" w:eastAsiaTheme="majorEastAsia" w:hAnsi="Calibri" w:cs="Calibri"/>
          <w:lang w:val="fr-FR"/>
        </w:rPr>
      </w:pPr>
    </w:p>
    <w:p w14:paraId="614E159E" w14:textId="7105E3CA" w:rsidR="00E659BB" w:rsidRDefault="00E659BB" w:rsidP="00E659BB">
      <w:pPr>
        <w:pStyle w:val="Titre2"/>
        <w:rPr>
          <w:lang w:val="fr-FR"/>
        </w:rPr>
      </w:pPr>
      <w:r w:rsidRPr="00E659BB">
        <w:rPr>
          <w:lang w:val="fr-FR"/>
        </w:rPr>
        <w:lastRenderedPageBreak/>
        <w:t xml:space="preserve"> 2. Schéma de l’infrastructure hybride</w:t>
      </w:r>
    </w:p>
    <w:p w14:paraId="1F2508DA" w14:textId="77777777" w:rsidR="00E659BB" w:rsidRPr="00E659BB" w:rsidRDefault="00E659BB" w:rsidP="00E659BB">
      <w:pPr>
        <w:rPr>
          <w:lang w:val="fr-FR"/>
        </w:rPr>
      </w:pPr>
    </w:p>
    <w:p w14:paraId="0BA029AA" w14:textId="77777777" w:rsidR="00E659BB" w:rsidRPr="00E659BB" w:rsidRDefault="00E659BB" w:rsidP="00E659BB">
      <w:pPr>
        <w:rPr>
          <w:rFonts w:ascii="Calibri" w:eastAsiaTheme="majorEastAsia" w:hAnsi="Calibri" w:cs="Calibri"/>
          <w:lang w:val="fr-FR"/>
        </w:rPr>
      </w:pPr>
      <w:r w:rsidRPr="00E659BB">
        <w:rPr>
          <w:rFonts w:ascii="Calibri" w:eastAsiaTheme="majorEastAsia" w:hAnsi="Calibri" w:cs="Calibri"/>
          <w:lang w:val="fr-FR"/>
        </w:rPr>
        <w:t>Voici un aperçu de l’architecture proposée :</w:t>
      </w:r>
    </w:p>
    <w:p w14:paraId="1A6B1B61" w14:textId="77777777" w:rsidR="00E659BB" w:rsidRPr="00E659BB" w:rsidRDefault="00E659BB" w:rsidP="00E659BB">
      <w:pPr>
        <w:rPr>
          <w:rFonts w:ascii="Calibri" w:eastAsiaTheme="majorEastAsia" w:hAnsi="Calibri" w:cs="Calibri"/>
          <w:lang w:val="fr-FR"/>
        </w:rPr>
      </w:pPr>
      <w:r w:rsidRPr="00E659BB">
        <w:rPr>
          <w:rFonts w:ascii="Calibri" w:eastAsiaTheme="majorEastAsia" w:hAnsi="Calibri" w:cs="Calibri"/>
          <w:lang w:val="fr-FR"/>
        </w:rPr>
        <w:t>Ce que montre le schéma :</w:t>
      </w:r>
    </w:p>
    <w:p w14:paraId="1A0609B2" w14:textId="77777777" w:rsidR="00E659BB" w:rsidRPr="00E659BB" w:rsidRDefault="00E659BB" w:rsidP="00E659BB">
      <w:pPr>
        <w:numPr>
          <w:ilvl w:val="0"/>
          <w:numId w:val="18"/>
        </w:numPr>
        <w:rPr>
          <w:rFonts w:ascii="Calibri" w:eastAsiaTheme="majorEastAsia" w:hAnsi="Calibri" w:cs="Calibri"/>
          <w:lang w:val="fr-FR"/>
        </w:rPr>
      </w:pPr>
      <w:r w:rsidRPr="00E659BB">
        <w:rPr>
          <w:rFonts w:ascii="Calibri" w:eastAsiaTheme="majorEastAsia" w:hAnsi="Calibri" w:cs="Calibri"/>
          <w:lang w:val="fr-FR"/>
        </w:rPr>
        <w:t>Producer Python : un script Python génère des tickets clients en temps réel.</w:t>
      </w:r>
    </w:p>
    <w:p w14:paraId="74AEA0A4" w14:textId="77777777" w:rsidR="00E659BB" w:rsidRPr="00E659BB" w:rsidRDefault="00E659BB" w:rsidP="00E659BB">
      <w:pPr>
        <w:numPr>
          <w:ilvl w:val="0"/>
          <w:numId w:val="18"/>
        </w:numPr>
        <w:rPr>
          <w:rFonts w:ascii="Calibri" w:eastAsiaTheme="majorEastAsia" w:hAnsi="Calibri" w:cs="Calibri"/>
          <w:lang w:val="fr-FR"/>
        </w:rPr>
      </w:pPr>
      <w:r w:rsidRPr="00E659BB">
        <w:rPr>
          <w:rFonts w:ascii="Calibri" w:eastAsiaTheme="majorEastAsia" w:hAnsi="Calibri" w:cs="Calibri"/>
          <w:lang w:val="fr-FR"/>
        </w:rPr>
        <w:t>Kafka (Redpanda) : ces tickets sont envoyés dans un système de streaming basé sur Redpanda.</w:t>
      </w:r>
    </w:p>
    <w:p w14:paraId="6A55AF82" w14:textId="77777777" w:rsidR="00E659BB" w:rsidRPr="00E659BB" w:rsidRDefault="00E659BB" w:rsidP="00E659BB">
      <w:pPr>
        <w:numPr>
          <w:ilvl w:val="0"/>
          <w:numId w:val="18"/>
        </w:numPr>
        <w:rPr>
          <w:rFonts w:ascii="Calibri" w:eastAsiaTheme="majorEastAsia" w:hAnsi="Calibri" w:cs="Calibri"/>
          <w:lang w:val="fr-FR"/>
        </w:rPr>
      </w:pPr>
      <w:r w:rsidRPr="00E659BB">
        <w:rPr>
          <w:rFonts w:ascii="Calibri" w:eastAsiaTheme="majorEastAsia" w:hAnsi="Calibri" w:cs="Calibri"/>
          <w:lang w:val="fr-FR"/>
        </w:rPr>
        <w:t>Spark Streaming : lit les données, ajoute une colonne (assigned_team) selon le type de ticket.</w:t>
      </w:r>
    </w:p>
    <w:p w14:paraId="743AF8D9" w14:textId="77777777" w:rsidR="00E659BB" w:rsidRPr="00E659BB" w:rsidRDefault="00E659BB" w:rsidP="00E659BB">
      <w:pPr>
        <w:numPr>
          <w:ilvl w:val="0"/>
          <w:numId w:val="18"/>
        </w:numPr>
        <w:rPr>
          <w:rFonts w:ascii="Calibri" w:eastAsiaTheme="majorEastAsia" w:hAnsi="Calibri" w:cs="Calibri"/>
          <w:lang w:val="fr-FR"/>
        </w:rPr>
      </w:pPr>
      <w:r w:rsidRPr="00E659BB">
        <w:rPr>
          <w:rFonts w:ascii="Calibri" w:eastAsiaTheme="majorEastAsia" w:hAnsi="Calibri" w:cs="Calibri"/>
          <w:lang w:val="fr-FR"/>
        </w:rPr>
        <w:t>Export : les résultats sont exportés à la fois vers des fichiers (JSON ou Parquet) et vers MinIO (stockage).</w:t>
      </w:r>
    </w:p>
    <w:p w14:paraId="156988E2" w14:textId="77777777" w:rsidR="00E659BB" w:rsidRPr="00E659BB" w:rsidRDefault="00E659BB" w:rsidP="00E659BB">
      <w:pPr>
        <w:numPr>
          <w:ilvl w:val="0"/>
          <w:numId w:val="18"/>
        </w:numPr>
        <w:rPr>
          <w:rFonts w:ascii="Calibri" w:eastAsiaTheme="majorEastAsia" w:hAnsi="Calibri" w:cs="Calibri"/>
          <w:lang w:val="fr-FR"/>
        </w:rPr>
      </w:pPr>
      <w:r w:rsidRPr="00E659BB">
        <w:rPr>
          <w:rFonts w:ascii="Calibri" w:eastAsiaTheme="majorEastAsia" w:hAnsi="Calibri" w:cs="Calibri"/>
          <w:lang w:val="fr-FR"/>
        </w:rPr>
        <w:t>Analyse : une fois les fichiers enregistrés, ils sont relus avec Pandas pour produire des statistiques.</w:t>
      </w:r>
    </w:p>
    <w:p w14:paraId="0CB4F6E2" w14:textId="77777777" w:rsidR="00E659BB" w:rsidRDefault="00E659BB" w:rsidP="00E659BB">
      <w:pPr>
        <w:numPr>
          <w:ilvl w:val="0"/>
          <w:numId w:val="18"/>
        </w:numPr>
        <w:rPr>
          <w:rFonts w:ascii="Calibri" w:eastAsiaTheme="majorEastAsia" w:hAnsi="Calibri" w:cs="Calibri"/>
          <w:lang w:val="fr-FR"/>
        </w:rPr>
      </w:pPr>
      <w:r w:rsidRPr="00E659BB">
        <w:rPr>
          <w:rFonts w:ascii="Calibri" w:eastAsiaTheme="majorEastAsia" w:hAnsi="Calibri" w:cs="Calibri"/>
          <w:lang w:val="fr-FR"/>
        </w:rPr>
        <w:t>Stockage final : les résultats peuvent être enregistrés dans une base PostgreSQL pour être visualisés avec un outil comme Metabase.</w:t>
      </w:r>
    </w:p>
    <w:p w14:paraId="4004B2B2" w14:textId="77777777" w:rsidR="000D5EF4" w:rsidRDefault="000D5EF4" w:rsidP="000D5EF4">
      <w:pPr>
        <w:ind w:left="720"/>
        <w:jc w:val="center"/>
        <w:rPr>
          <w:rFonts w:ascii="Calibri" w:eastAsiaTheme="majorEastAsia" w:hAnsi="Calibri" w:cs="Calibri"/>
          <w:lang w:val="fr-FR"/>
        </w:rPr>
      </w:pPr>
    </w:p>
    <w:p w14:paraId="7FAA3D8B" w14:textId="6A8EB0A7" w:rsidR="000D5EF4" w:rsidRPr="00E659BB" w:rsidRDefault="000D5EF4" w:rsidP="000D5EF4">
      <w:pPr>
        <w:ind w:left="720"/>
        <w:jc w:val="center"/>
        <w:rPr>
          <w:rFonts w:ascii="Calibri" w:eastAsiaTheme="majorEastAsia" w:hAnsi="Calibri" w:cs="Calibri"/>
          <w:lang w:val="fr-FR"/>
        </w:rPr>
      </w:pPr>
      <w:r>
        <w:rPr>
          <w:rFonts w:ascii="Calibri" w:eastAsiaTheme="majorEastAsia" w:hAnsi="Calibri" w:cs="Calibri"/>
          <w:noProof/>
          <w:lang w:val="fr-FR"/>
        </w:rPr>
        <w:drawing>
          <wp:inline distT="0" distB="0" distL="0" distR="0" wp14:anchorId="7F1BD5AC" wp14:editId="621DD495">
            <wp:extent cx="4617720" cy="4617720"/>
            <wp:effectExtent l="0" t="0" r="0" b="0"/>
            <wp:docPr id="941708088" name="Image 2"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08088" name="Image 2" descr="Une image contenant texte, capture d’écran, Police, diagramme&#10;&#10;Le contenu généré par l’IA peut être incorrect."/>
                    <pic:cNvPicPr/>
                  </pic:nvPicPr>
                  <pic:blipFill>
                    <a:blip r:embed="rId8"/>
                    <a:stretch>
                      <a:fillRect/>
                    </a:stretch>
                  </pic:blipFill>
                  <pic:spPr>
                    <a:xfrm>
                      <a:off x="0" y="0"/>
                      <a:ext cx="4617720" cy="4617720"/>
                    </a:xfrm>
                    <a:prstGeom prst="rect">
                      <a:avLst/>
                    </a:prstGeom>
                  </pic:spPr>
                </pic:pic>
              </a:graphicData>
            </a:graphic>
          </wp:inline>
        </w:drawing>
      </w:r>
    </w:p>
    <w:p w14:paraId="156FF919" w14:textId="3A41A342" w:rsidR="00E659BB" w:rsidRDefault="00E659BB" w:rsidP="00E659BB">
      <w:pPr>
        <w:rPr>
          <w:rFonts w:ascii="Calibri" w:eastAsiaTheme="majorEastAsia" w:hAnsi="Calibri" w:cs="Calibri"/>
          <w:lang w:val="fr-FR"/>
        </w:rPr>
      </w:pPr>
    </w:p>
    <w:p w14:paraId="03B3E204" w14:textId="670FC647" w:rsidR="00E659BB" w:rsidRDefault="00E659BB" w:rsidP="00E659BB">
      <w:pPr>
        <w:pStyle w:val="Titre2"/>
        <w:rPr>
          <w:lang w:val="fr-FR"/>
        </w:rPr>
      </w:pPr>
      <w:r w:rsidRPr="00E659BB">
        <w:rPr>
          <w:lang w:val="fr-FR"/>
        </w:rPr>
        <w:lastRenderedPageBreak/>
        <w:t>3. Évaluation de la compatibilité avec le système existant</w:t>
      </w:r>
    </w:p>
    <w:p w14:paraId="50567A0F" w14:textId="77777777" w:rsidR="00E659BB" w:rsidRPr="00E659BB" w:rsidRDefault="00E659BB" w:rsidP="00E659BB">
      <w:pPr>
        <w:rPr>
          <w:lang w:val="fr-FR"/>
        </w:rPr>
      </w:pPr>
    </w:p>
    <w:p w14:paraId="26F27431" w14:textId="77777777" w:rsidR="00E659BB" w:rsidRPr="00E659BB" w:rsidRDefault="00E659BB" w:rsidP="00E659BB">
      <w:pPr>
        <w:rPr>
          <w:rFonts w:ascii="Calibri" w:eastAsiaTheme="majorEastAsia" w:hAnsi="Calibri" w:cs="Calibri"/>
          <w:lang w:val="fr-FR"/>
        </w:rPr>
      </w:pPr>
      <w:r w:rsidRPr="00E659BB">
        <w:rPr>
          <w:rFonts w:ascii="Segoe UI Emoji" w:eastAsiaTheme="majorEastAsia" w:hAnsi="Segoe UI Emoji" w:cs="Segoe UI Emoji"/>
          <w:lang w:val="fr-FR"/>
        </w:rPr>
        <w:t>🔐</w:t>
      </w:r>
      <w:r w:rsidRPr="00E659BB">
        <w:rPr>
          <w:rFonts w:ascii="Calibri" w:eastAsiaTheme="majorEastAsia" w:hAnsi="Calibri" w:cs="Calibri"/>
          <w:lang w:val="fr-FR"/>
        </w:rPr>
        <w:t xml:space="preserve"> Sécurité et conformité</w:t>
      </w:r>
    </w:p>
    <w:p w14:paraId="3E60533E" w14:textId="77777777" w:rsidR="00E659BB" w:rsidRPr="00E659BB" w:rsidRDefault="00E659BB" w:rsidP="00E659BB">
      <w:pPr>
        <w:rPr>
          <w:rFonts w:ascii="Calibri" w:eastAsiaTheme="majorEastAsia" w:hAnsi="Calibri" w:cs="Calibri"/>
          <w:lang w:val="fr-FR"/>
        </w:rPr>
      </w:pPr>
      <w:r w:rsidRPr="00E659BB">
        <w:rPr>
          <w:rFonts w:ascii="Calibri" w:eastAsiaTheme="majorEastAsia" w:hAnsi="Calibri" w:cs="Calibri"/>
          <w:lang w:val="fr-FR"/>
        </w:rPr>
        <w:t>Tous les outils choisis supportent le chiffrement TLS (ce qui protège les données qui circulent).</w:t>
      </w:r>
      <w:r w:rsidRPr="00E659BB">
        <w:rPr>
          <w:rFonts w:ascii="Calibri" w:eastAsiaTheme="majorEastAsia" w:hAnsi="Calibri" w:cs="Calibri"/>
          <w:lang w:val="fr-FR"/>
        </w:rPr>
        <w:br/>
        <w:t>Pour les accès, même si on ne connecte pas directement au vrai Active Directory, OpenLDAP ou des jetons JWT permettent de gérer les utilisateurs de façon centralisée et sécurisée.</w:t>
      </w:r>
    </w:p>
    <w:p w14:paraId="10664A64" w14:textId="77777777" w:rsidR="00E659BB" w:rsidRPr="00E659BB" w:rsidRDefault="00E659BB" w:rsidP="00E659BB">
      <w:pPr>
        <w:rPr>
          <w:rFonts w:ascii="Calibri" w:eastAsiaTheme="majorEastAsia" w:hAnsi="Calibri" w:cs="Calibri"/>
          <w:lang w:val="fr-FR"/>
        </w:rPr>
      </w:pPr>
      <w:r w:rsidRPr="00E659BB">
        <w:rPr>
          <w:rFonts w:ascii="Segoe UI Emoji" w:eastAsiaTheme="majorEastAsia" w:hAnsi="Segoe UI Emoji" w:cs="Segoe UI Emoji"/>
          <w:lang w:val="fr-FR"/>
        </w:rPr>
        <w:t>🔄</w:t>
      </w:r>
      <w:r w:rsidRPr="00E659BB">
        <w:rPr>
          <w:rFonts w:ascii="Calibri" w:eastAsiaTheme="majorEastAsia" w:hAnsi="Calibri" w:cs="Calibri"/>
          <w:lang w:val="fr-FR"/>
        </w:rPr>
        <w:t xml:space="preserve"> Interopérabilité</w:t>
      </w:r>
    </w:p>
    <w:p w14:paraId="3F40A223" w14:textId="77777777" w:rsidR="00E659BB" w:rsidRPr="00E659BB" w:rsidRDefault="00E659BB" w:rsidP="00E659BB">
      <w:pPr>
        <w:rPr>
          <w:rFonts w:ascii="Calibri" w:eastAsiaTheme="majorEastAsia" w:hAnsi="Calibri" w:cs="Calibri"/>
          <w:lang w:val="fr-FR"/>
        </w:rPr>
      </w:pPr>
      <w:r w:rsidRPr="00E659BB">
        <w:rPr>
          <w:rFonts w:ascii="Calibri" w:eastAsiaTheme="majorEastAsia" w:hAnsi="Calibri" w:cs="Calibri"/>
          <w:lang w:val="fr-FR"/>
        </w:rPr>
        <w:t>Le système est conçu pour s’intégrer avec les outils déjà utilisés par InduTechData :</w:t>
      </w:r>
    </w:p>
    <w:p w14:paraId="2D990151" w14:textId="77777777" w:rsidR="00E659BB" w:rsidRPr="00E659BB" w:rsidRDefault="00E659BB" w:rsidP="00E659BB">
      <w:pPr>
        <w:numPr>
          <w:ilvl w:val="0"/>
          <w:numId w:val="19"/>
        </w:numPr>
        <w:rPr>
          <w:rFonts w:ascii="Calibri" w:eastAsiaTheme="majorEastAsia" w:hAnsi="Calibri" w:cs="Calibri"/>
          <w:lang w:val="fr-FR"/>
        </w:rPr>
      </w:pPr>
      <w:r w:rsidRPr="00E659BB">
        <w:rPr>
          <w:rFonts w:ascii="Calibri" w:eastAsiaTheme="majorEastAsia" w:hAnsi="Calibri" w:cs="Calibri"/>
          <w:lang w:val="fr-FR"/>
        </w:rPr>
        <w:t>Les données des bases SQL Server peuvent être extraites automatiquement (batch) avec des outils simples (ODBC ou scripts).</w:t>
      </w:r>
    </w:p>
    <w:p w14:paraId="61D449C7" w14:textId="77777777" w:rsidR="00E659BB" w:rsidRPr="00E659BB" w:rsidRDefault="00E659BB" w:rsidP="00E659BB">
      <w:pPr>
        <w:numPr>
          <w:ilvl w:val="0"/>
          <w:numId w:val="19"/>
        </w:numPr>
        <w:rPr>
          <w:rFonts w:ascii="Calibri" w:eastAsiaTheme="majorEastAsia" w:hAnsi="Calibri" w:cs="Calibri"/>
          <w:lang w:val="fr-FR"/>
        </w:rPr>
      </w:pPr>
      <w:r w:rsidRPr="00E659BB">
        <w:rPr>
          <w:rFonts w:ascii="Calibri" w:eastAsiaTheme="majorEastAsia" w:hAnsi="Calibri" w:cs="Calibri"/>
          <w:lang w:val="fr-FR"/>
        </w:rPr>
        <w:t>Ces données peuvent être transférées vers PostgreSQL ou ClickHouse pour les analyses.</w:t>
      </w:r>
    </w:p>
    <w:p w14:paraId="281F50D4" w14:textId="77777777" w:rsidR="00E659BB" w:rsidRPr="00E659BB" w:rsidRDefault="00E659BB" w:rsidP="00E659BB">
      <w:pPr>
        <w:numPr>
          <w:ilvl w:val="0"/>
          <w:numId w:val="19"/>
        </w:numPr>
        <w:rPr>
          <w:rFonts w:ascii="Calibri" w:eastAsiaTheme="majorEastAsia" w:hAnsi="Calibri" w:cs="Calibri"/>
          <w:lang w:val="fr-FR"/>
        </w:rPr>
      </w:pPr>
      <w:r w:rsidRPr="00E659BB">
        <w:rPr>
          <w:rFonts w:ascii="Calibri" w:eastAsiaTheme="majorEastAsia" w:hAnsi="Calibri" w:cs="Calibri"/>
          <w:lang w:val="fr-FR"/>
        </w:rPr>
        <w:t>Redpanda accepte les flux au format Kafka, ce qui est un standard compatible avec beaucoup d’outils comme Spark ou Flink.</w:t>
      </w:r>
    </w:p>
    <w:p w14:paraId="546CA051" w14:textId="77777777" w:rsidR="00E659BB" w:rsidRPr="00E659BB" w:rsidRDefault="00E659BB" w:rsidP="00E659BB">
      <w:pPr>
        <w:numPr>
          <w:ilvl w:val="0"/>
          <w:numId w:val="19"/>
        </w:numPr>
        <w:rPr>
          <w:rFonts w:ascii="Calibri" w:eastAsiaTheme="majorEastAsia" w:hAnsi="Calibri" w:cs="Calibri"/>
          <w:lang w:val="fr-FR"/>
        </w:rPr>
      </w:pPr>
      <w:r w:rsidRPr="00E659BB">
        <w:rPr>
          <w:rFonts w:ascii="Calibri" w:eastAsiaTheme="majorEastAsia" w:hAnsi="Calibri" w:cs="Calibri"/>
          <w:lang w:val="fr-FR"/>
        </w:rPr>
        <w:t>Spark peut lire directement depuis Redpanda, traiter les données, et les sauvegarder dans des formats simples (Parquet ou JSON).</w:t>
      </w:r>
    </w:p>
    <w:p w14:paraId="664F3251" w14:textId="77777777" w:rsidR="00E659BB" w:rsidRPr="00E659BB" w:rsidRDefault="00E659BB" w:rsidP="00E659BB">
      <w:pPr>
        <w:rPr>
          <w:rFonts w:ascii="Calibri" w:eastAsiaTheme="majorEastAsia" w:hAnsi="Calibri" w:cs="Calibri"/>
          <w:lang w:val="fr-FR"/>
        </w:rPr>
      </w:pPr>
      <w:r w:rsidRPr="00E659BB">
        <w:rPr>
          <w:rFonts w:ascii="Segoe UI Emoji" w:eastAsiaTheme="majorEastAsia" w:hAnsi="Segoe UI Emoji" w:cs="Segoe UI Emoji"/>
          <w:lang w:val="fr-FR"/>
        </w:rPr>
        <w:t>📈</w:t>
      </w:r>
      <w:r w:rsidRPr="00E659BB">
        <w:rPr>
          <w:rFonts w:ascii="Calibri" w:eastAsiaTheme="majorEastAsia" w:hAnsi="Calibri" w:cs="Calibri"/>
          <w:lang w:val="fr-FR"/>
        </w:rPr>
        <w:t xml:space="preserve"> Scalabilité et coûts</w:t>
      </w:r>
    </w:p>
    <w:p w14:paraId="074A470A" w14:textId="77777777" w:rsidR="00E659BB" w:rsidRPr="00E659BB" w:rsidRDefault="00E659BB" w:rsidP="00E659BB">
      <w:pPr>
        <w:rPr>
          <w:rFonts w:ascii="Calibri" w:eastAsiaTheme="majorEastAsia" w:hAnsi="Calibri" w:cs="Calibri"/>
          <w:lang w:val="fr-FR"/>
        </w:rPr>
      </w:pPr>
      <w:r w:rsidRPr="00E659BB">
        <w:rPr>
          <w:rFonts w:ascii="Calibri" w:eastAsiaTheme="majorEastAsia" w:hAnsi="Calibri" w:cs="Calibri"/>
          <w:lang w:val="fr-FR"/>
        </w:rPr>
        <w:t>Tous les composants peuvent s’adapter à une montée en charge :</w:t>
      </w:r>
    </w:p>
    <w:p w14:paraId="4793F68A" w14:textId="77777777" w:rsidR="00E659BB" w:rsidRPr="00E659BB" w:rsidRDefault="00E659BB" w:rsidP="00E659BB">
      <w:pPr>
        <w:numPr>
          <w:ilvl w:val="0"/>
          <w:numId w:val="20"/>
        </w:numPr>
        <w:rPr>
          <w:rFonts w:ascii="Calibri" w:eastAsiaTheme="majorEastAsia" w:hAnsi="Calibri" w:cs="Calibri"/>
          <w:lang w:val="fr-FR"/>
        </w:rPr>
      </w:pPr>
      <w:r w:rsidRPr="00E659BB">
        <w:rPr>
          <w:rFonts w:ascii="Calibri" w:eastAsiaTheme="majorEastAsia" w:hAnsi="Calibri" w:cs="Calibri"/>
          <w:lang w:val="fr-FR"/>
        </w:rPr>
        <w:t>MinIO peut gérer plusieurs disques.</w:t>
      </w:r>
    </w:p>
    <w:p w14:paraId="1265F6E9" w14:textId="77777777" w:rsidR="00E659BB" w:rsidRPr="00E659BB" w:rsidRDefault="00E659BB" w:rsidP="00E659BB">
      <w:pPr>
        <w:numPr>
          <w:ilvl w:val="0"/>
          <w:numId w:val="20"/>
        </w:numPr>
        <w:rPr>
          <w:rFonts w:ascii="Calibri" w:eastAsiaTheme="majorEastAsia" w:hAnsi="Calibri" w:cs="Calibri"/>
          <w:lang w:val="fr-FR"/>
        </w:rPr>
      </w:pPr>
      <w:r w:rsidRPr="00E659BB">
        <w:rPr>
          <w:rFonts w:ascii="Calibri" w:eastAsiaTheme="majorEastAsia" w:hAnsi="Calibri" w:cs="Calibri"/>
          <w:lang w:val="fr-FR"/>
        </w:rPr>
        <w:t>Redpanda peut tourner sur plusieurs machines si besoin.</w:t>
      </w:r>
    </w:p>
    <w:p w14:paraId="6CBDF5E6" w14:textId="77777777" w:rsidR="00E659BB" w:rsidRPr="00E659BB" w:rsidRDefault="00E659BB" w:rsidP="00E659BB">
      <w:pPr>
        <w:numPr>
          <w:ilvl w:val="0"/>
          <w:numId w:val="20"/>
        </w:numPr>
        <w:rPr>
          <w:rFonts w:ascii="Calibri" w:eastAsiaTheme="majorEastAsia" w:hAnsi="Calibri" w:cs="Calibri"/>
          <w:lang w:val="fr-FR"/>
        </w:rPr>
      </w:pPr>
      <w:r w:rsidRPr="00E659BB">
        <w:rPr>
          <w:rFonts w:ascii="Calibri" w:eastAsiaTheme="majorEastAsia" w:hAnsi="Calibri" w:cs="Calibri"/>
          <w:lang w:val="fr-FR"/>
        </w:rPr>
        <w:t>ClickHouse est très rapide même avec beaucoup de données.</w:t>
      </w:r>
    </w:p>
    <w:p w14:paraId="4E8F6DAB" w14:textId="77777777" w:rsidR="00E659BB" w:rsidRPr="00E659BB" w:rsidRDefault="00E659BB" w:rsidP="00E659BB">
      <w:pPr>
        <w:numPr>
          <w:ilvl w:val="0"/>
          <w:numId w:val="20"/>
        </w:numPr>
        <w:rPr>
          <w:rFonts w:ascii="Calibri" w:eastAsiaTheme="majorEastAsia" w:hAnsi="Calibri" w:cs="Calibri"/>
          <w:lang w:val="fr-FR"/>
        </w:rPr>
      </w:pPr>
      <w:r w:rsidRPr="00E659BB">
        <w:rPr>
          <w:rFonts w:ascii="Calibri" w:eastAsiaTheme="majorEastAsia" w:hAnsi="Calibri" w:cs="Calibri"/>
          <w:lang w:val="fr-FR"/>
        </w:rPr>
        <w:t>Comme tout fonctionne avec Docker, il est possible de tout tester localement gratuitement.</w:t>
      </w:r>
    </w:p>
    <w:p w14:paraId="12AD3F40" w14:textId="652A19AC" w:rsidR="00E659BB" w:rsidRPr="00E659BB" w:rsidRDefault="00E659BB" w:rsidP="00E659BB">
      <w:pPr>
        <w:rPr>
          <w:rFonts w:ascii="Calibri" w:eastAsiaTheme="majorEastAsia" w:hAnsi="Calibri" w:cs="Calibri"/>
          <w:lang w:val="fr-FR"/>
        </w:rPr>
      </w:pPr>
      <w:r w:rsidRPr="00E659BB">
        <w:rPr>
          <w:rFonts w:ascii="Calibri" w:eastAsiaTheme="majorEastAsia" w:hAnsi="Calibri" w:cs="Calibri"/>
          <w:lang w:val="fr-FR"/>
        </w:rPr>
        <w:t>Si l’entreprise décide un jour de tout déployer dans le cloud (AWS), il faudra surveiller les coûts (stockage, trafic réseau, temps de calcul) à l’aide d’outils comme AWS Pricing Calculator.</w:t>
      </w:r>
    </w:p>
    <w:p w14:paraId="1B60336C" w14:textId="3CABD66B" w:rsidR="00E659BB" w:rsidRDefault="00E659BB" w:rsidP="00E659BB">
      <w:pPr>
        <w:pStyle w:val="Titre2"/>
        <w:rPr>
          <w:lang w:val="fr-FR"/>
        </w:rPr>
      </w:pPr>
      <w:r w:rsidRPr="00E659BB">
        <w:rPr>
          <w:lang w:val="fr-FR"/>
        </w:rPr>
        <w:t>4. Avantages, limites et points d’attention</w:t>
      </w:r>
    </w:p>
    <w:p w14:paraId="79ED0204" w14:textId="77777777" w:rsidR="00E659BB" w:rsidRPr="00E659BB" w:rsidRDefault="00E659BB" w:rsidP="00E659BB">
      <w:pPr>
        <w:rPr>
          <w:lang w:val="fr-FR"/>
        </w:rPr>
      </w:pPr>
    </w:p>
    <w:p w14:paraId="54A1806A" w14:textId="77777777" w:rsidR="00E659BB" w:rsidRPr="00E659BB" w:rsidRDefault="00E659BB" w:rsidP="00E659BB">
      <w:pPr>
        <w:rPr>
          <w:rFonts w:ascii="Calibri" w:eastAsiaTheme="majorEastAsia" w:hAnsi="Calibri" w:cs="Calibri"/>
          <w:lang w:val="fr-FR"/>
        </w:rPr>
      </w:pPr>
      <w:r w:rsidRPr="00E659BB">
        <w:rPr>
          <w:rFonts w:ascii="Segoe UI Emoji" w:eastAsiaTheme="majorEastAsia" w:hAnsi="Segoe UI Emoji" w:cs="Segoe UI Emoji"/>
          <w:lang w:val="fr-FR"/>
        </w:rPr>
        <w:t>✅</w:t>
      </w:r>
      <w:r w:rsidRPr="00E659BB">
        <w:rPr>
          <w:rFonts w:ascii="Calibri" w:eastAsiaTheme="majorEastAsia" w:hAnsi="Calibri" w:cs="Calibri"/>
          <w:lang w:val="fr-FR"/>
        </w:rPr>
        <w:t xml:space="preserve"> Avantages :</w:t>
      </w:r>
    </w:p>
    <w:p w14:paraId="52C8359A" w14:textId="77777777" w:rsidR="00E659BB" w:rsidRPr="00E659BB" w:rsidRDefault="00E659BB" w:rsidP="00E659BB">
      <w:pPr>
        <w:numPr>
          <w:ilvl w:val="0"/>
          <w:numId w:val="21"/>
        </w:numPr>
        <w:rPr>
          <w:rFonts w:ascii="Calibri" w:eastAsiaTheme="majorEastAsia" w:hAnsi="Calibri" w:cs="Calibri"/>
          <w:lang w:val="fr-FR"/>
        </w:rPr>
      </w:pPr>
      <w:r w:rsidRPr="00E659BB">
        <w:rPr>
          <w:rFonts w:ascii="Calibri" w:eastAsiaTheme="majorEastAsia" w:hAnsi="Calibri" w:cs="Calibri"/>
          <w:lang w:val="fr-FR"/>
        </w:rPr>
        <w:t>L’architecture est simple à mettre en place localement.</w:t>
      </w:r>
    </w:p>
    <w:p w14:paraId="65BD3FA4" w14:textId="77777777" w:rsidR="00E659BB" w:rsidRPr="00E659BB" w:rsidRDefault="00E659BB" w:rsidP="00E659BB">
      <w:pPr>
        <w:numPr>
          <w:ilvl w:val="0"/>
          <w:numId w:val="21"/>
        </w:numPr>
        <w:rPr>
          <w:rFonts w:ascii="Calibri" w:eastAsiaTheme="majorEastAsia" w:hAnsi="Calibri" w:cs="Calibri"/>
          <w:lang w:val="fr-FR"/>
        </w:rPr>
      </w:pPr>
      <w:r w:rsidRPr="00E659BB">
        <w:rPr>
          <w:rFonts w:ascii="Calibri" w:eastAsiaTheme="majorEastAsia" w:hAnsi="Calibri" w:cs="Calibri"/>
          <w:lang w:val="fr-FR"/>
        </w:rPr>
        <w:t>Tous les outils sont gratuits et open-source.</w:t>
      </w:r>
    </w:p>
    <w:p w14:paraId="283F6998" w14:textId="77777777" w:rsidR="00E659BB" w:rsidRPr="00E659BB" w:rsidRDefault="00E659BB" w:rsidP="00E659BB">
      <w:pPr>
        <w:numPr>
          <w:ilvl w:val="0"/>
          <w:numId w:val="21"/>
        </w:numPr>
        <w:rPr>
          <w:rFonts w:ascii="Calibri" w:eastAsiaTheme="majorEastAsia" w:hAnsi="Calibri" w:cs="Calibri"/>
          <w:lang w:val="fr-FR"/>
        </w:rPr>
      </w:pPr>
      <w:r w:rsidRPr="00E659BB">
        <w:rPr>
          <w:rFonts w:ascii="Calibri" w:eastAsiaTheme="majorEastAsia" w:hAnsi="Calibri" w:cs="Calibri"/>
          <w:lang w:val="fr-FR"/>
        </w:rPr>
        <w:t>Elle respecte les bonnes pratiques de traitement de données modernes.</w:t>
      </w:r>
    </w:p>
    <w:p w14:paraId="23C2BF17" w14:textId="77777777" w:rsidR="00E659BB" w:rsidRPr="00E659BB" w:rsidRDefault="00E659BB" w:rsidP="00E659BB">
      <w:pPr>
        <w:numPr>
          <w:ilvl w:val="0"/>
          <w:numId w:val="21"/>
        </w:numPr>
        <w:rPr>
          <w:rFonts w:ascii="Calibri" w:eastAsiaTheme="majorEastAsia" w:hAnsi="Calibri" w:cs="Calibri"/>
          <w:lang w:val="fr-FR"/>
        </w:rPr>
      </w:pPr>
      <w:r w:rsidRPr="00E659BB">
        <w:rPr>
          <w:rFonts w:ascii="Calibri" w:eastAsiaTheme="majorEastAsia" w:hAnsi="Calibri" w:cs="Calibri"/>
          <w:lang w:val="fr-FR"/>
        </w:rPr>
        <w:t>Elle est prête pour un passage vers le cloud (AWS ou autre) sans tout recommencer.</w:t>
      </w:r>
    </w:p>
    <w:p w14:paraId="0129AB27" w14:textId="77777777" w:rsidR="00E659BB" w:rsidRPr="00E659BB" w:rsidRDefault="00E659BB" w:rsidP="00E659BB">
      <w:pPr>
        <w:rPr>
          <w:rFonts w:ascii="Calibri" w:eastAsiaTheme="majorEastAsia" w:hAnsi="Calibri" w:cs="Calibri"/>
          <w:lang w:val="fr-FR"/>
        </w:rPr>
      </w:pPr>
      <w:r w:rsidRPr="00E659BB">
        <w:rPr>
          <w:rFonts w:ascii="Segoe UI Emoji" w:eastAsiaTheme="majorEastAsia" w:hAnsi="Segoe UI Emoji" w:cs="Segoe UI Emoji"/>
          <w:lang w:val="fr-FR"/>
        </w:rPr>
        <w:lastRenderedPageBreak/>
        <w:t>⚠️</w:t>
      </w:r>
      <w:r w:rsidRPr="00E659BB">
        <w:rPr>
          <w:rFonts w:ascii="Calibri" w:eastAsiaTheme="majorEastAsia" w:hAnsi="Calibri" w:cs="Calibri"/>
          <w:lang w:val="fr-FR"/>
        </w:rPr>
        <w:t xml:space="preserve"> Limites :</w:t>
      </w:r>
    </w:p>
    <w:p w14:paraId="3697A9D2" w14:textId="77777777" w:rsidR="00E659BB" w:rsidRPr="00E659BB" w:rsidRDefault="00E659BB" w:rsidP="00E659BB">
      <w:pPr>
        <w:numPr>
          <w:ilvl w:val="0"/>
          <w:numId w:val="22"/>
        </w:numPr>
        <w:rPr>
          <w:rFonts w:ascii="Calibri" w:eastAsiaTheme="majorEastAsia" w:hAnsi="Calibri" w:cs="Calibri"/>
          <w:lang w:val="fr-FR"/>
        </w:rPr>
      </w:pPr>
      <w:r w:rsidRPr="00E659BB">
        <w:rPr>
          <w:rFonts w:ascii="Calibri" w:eastAsiaTheme="majorEastAsia" w:hAnsi="Calibri" w:cs="Calibri"/>
          <w:lang w:val="fr-FR"/>
        </w:rPr>
        <w:t>Tout est auto-géré → il faut surveiller et sauvegarder les données manuellement.</w:t>
      </w:r>
    </w:p>
    <w:p w14:paraId="735AAF09" w14:textId="77777777" w:rsidR="00E659BB" w:rsidRPr="00E659BB" w:rsidRDefault="00E659BB" w:rsidP="00E659BB">
      <w:pPr>
        <w:numPr>
          <w:ilvl w:val="0"/>
          <w:numId w:val="22"/>
        </w:numPr>
        <w:rPr>
          <w:rFonts w:ascii="Calibri" w:eastAsiaTheme="majorEastAsia" w:hAnsi="Calibri" w:cs="Calibri"/>
          <w:lang w:val="fr-FR"/>
        </w:rPr>
      </w:pPr>
      <w:r w:rsidRPr="00E659BB">
        <w:rPr>
          <w:rFonts w:ascii="Calibri" w:eastAsiaTheme="majorEastAsia" w:hAnsi="Calibri" w:cs="Calibri"/>
          <w:lang w:val="fr-FR"/>
        </w:rPr>
        <w:t>Pas de vraie synchronisation avec un Active Directory cloud (comme Azure AD).</w:t>
      </w:r>
    </w:p>
    <w:p w14:paraId="78F9D817" w14:textId="77777777" w:rsidR="00E659BB" w:rsidRPr="00E659BB" w:rsidRDefault="00E659BB" w:rsidP="00E659BB">
      <w:pPr>
        <w:numPr>
          <w:ilvl w:val="0"/>
          <w:numId w:val="22"/>
        </w:numPr>
        <w:rPr>
          <w:rFonts w:ascii="Calibri" w:eastAsiaTheme="majorEastAsia" w:hAnsi="Calibri" w:cs="Calibri"/>
          <w:lang w:val="fr-FR"/>
        </w:rPr>
      </w:pPr>
      <w:r w:rsidRPr="00E659BB">
        <w:rPr>
          <w:rFonts w:ascii="Calibri" w:eastAsiaTheme="majorEastAsia" w:hAnsi="Calibri" w:cs="Calibri"/>
          <w:lang w:val="fr-FR"/>
        </w:rPr>
        <w:t>Pas de haute disponibilité (en cas de panne, tout s’arrête si on ne prévoit pas de redondance).</w:t>
      </w:r>
    </w:p>
    <w:p w14:paraId="23E3D2E2" w14:textId="77777777" w:rsidR="00E659BB" w:rsidRPr="00E659BB" w:rsidRDefault="00E659BB" w:rsidP="00E659BB">
      <w:pPr>
        <w:rPr>
          <w:rFonts w:ascii="Calibri" w:eastAsiaTheme="majorEastAsia" w:hAnsi="Calibri" w:cs="Calibri"/>
          <w:lang w:val="fr-FR"/>
        </w:rPr>
      </w:pPr>
      <w:r w:rsidRPr="00E659BB">
        <w:rPr>
          <w:rFonts w:ascii="Segoe UI Emoji" w:eastAsiaTheme="majorEastAsia" w:hAnsi="Segoe UI Emoji" w:cs="Segoe UI Emoji"/>
          <w:lang w:val="fr-FR"/>
        </w:rPr>
        <w:t>🔍</w:t>
      </w:r>
      <w:r w:rsidRPr="00E659BB">
        <w:rPr>
          <w:rFonts w:ascii="Calibri" w:eastAsiaTheme="majorEastAsia" w:hAnsi="Calibri" w:cs="Calibri"/>
          <w:lang w:val="fr-FR"/>
        </w:rPr>
        <w:t xml:space="preserve"> Points d’attention :</w:t>
      </w:r>
    </w:p>
    <w:p w14:paraId="761DEA8F" w14:textId="77777777" w:rsidR="00E659BB" w:rsidRPr="00E659BB" w:rsidRDefault="00E659BB" w:rsidP="00E659BB">
      <w:pPr>
        <w:numPr>
          <w:ilvl w:val="0"/>
          <w:numId w:val="23"/>
        </w:numPr>
        <w:rPr>
          <w:rFonts w:ascii="Calibri" w:eastAsiaTheme="majorEastAsia" w:hAnsi="Calibri" w:cs="Calibri"/>
          <w:lang w:val="fr-FR"/>
        </w:rPr>
      </w:pPr>
      <w:r w:rsidRPr="00E659BB">
        <w:rPr>
          <w:rFonts w:ascii="Calibri" w:eastAsiaTheme="majorEastAsia" w:hAnsi="Calibri" w:cs="Calibri"/>
          <w:lang w:val="fr-FR"/>
        </w:rPr>
        <w:t>Prévoir des sauvegardes régulières (notamment MinIO et ClickHouse).</w:t>
      </w:r>
    </w:p>
    <w:p w14:paraId="74BC7492" w14:textId="77777777" w:rsidR="00E659BB" w:rsidRPr="00E659BB" w:rsidRDefault="00E659BB" w:rsidP="00E659BB">
      <w:pPr>
        <w:numPr>
          <w:ilvl w:val="0"/>
          <w:numId w:val="23"/>
        </w:numPr>
        <w:rPr>
          <w:rFonts w:ascii="Calibri" w:eastAsiaTheme="majorEastAsia" w:hAnsi="Calibri" w:cs="Calibri"/>
          <w:lang w:val="fr-FR"/>
        </w:rPr>
      </w:pPr>
      <w:r w:rsidRPr="00E659BB">
        <w:rPr>
          <w:rFonts w:ascii="Calibri" w:eastAsiaTheme="majorEastAsia" w:hAnsi="Calibri" w:cs="Calibri"/>
          <w:lang w:val="fr-FR"/>
        </w:rPr>
        <w:t>Vérifier que les flux de données ne saturent pas les services.</w:t>
      </w:r>
    </w:p>
    <w:p w14:paraId="7CD0F25B" w14:textId="77777777" w:rsidR="00E659BB" w:rsidRPr="00E659BB" w:rsidRDefault="00E659BB" w:rsidP="00E659BB">
      <w:pPr>
        <w:numPr>
          <w:ilvl w:val="0"/>
          <w:numId w:val="23"/>
        </w:numPr>
        <w:rPr>
          <w:rFonts w:ascii="Calibri" w:eastAsiaTheme="majorEastAsia" w:hAnsi="Calibri" w:cs="Calibri"/>
          <w:lang w:val="fr-FR"/>
        </w:rPr>
      </w:pPr>
      <w:r w:rsidRPr="00E659BB">
        <w:rPr>
          <w:rFonts w:ascii="Calibri" w:eastAsiaTheme="majorEastAsia" w:hAnsi="Calibri" w:cs="Calibri"/>
          <w:lang w:val="fr-FR"/>
        </w:rPr>
        <w:t>Bien configurer les droits d’accès (ACLs, mots de passe forts, certificats).</w:t>
      </w:r>
    </w:p>
    <w:p w14:paraId="76EE8DDB" w14:textId="77777777" w:rsidR="00E659BB" w:rsidRPr="00E659BB" w:rsidRDefault="00E659BB" w:rsidP="00E659BB">
      <w:pPr>
        <w:numPr>
          <w:ilvl w:val="0"/>
          <w:numId w:val="23"/>
        </w:numPr>
        <w:rPr>
          <w:rFonts w:ascii="Calibri" w:eastAsiaTheme="majorEastAsia" w:hAnsi="Calibri" w:cs="Calibri"/>
          <w:lang w:val="fr-FR"/>
        </w:rPr>
      </w:pPr>
      <w:r w:rsidRPr="00E659BB">
        <w:rPr>
          <w:rFonts w:ascii="Calibri" w:eastAsiaTheme="majorEastAsia" w:hAnsi="Calibri" w:cs="Calibri"/>
          <w:lang w:val="fr-FR"/>
        </w:rPr>
        <w:t>S’assurer que les données transférées de SQL Server vers l’entrepôt soient bien complètes et sans doublons.</w:t>
      </w:r>
    </w:p>
    <w:p w14:paraId="6FDF69D5" w14:textId="77777777" w:rsidR="00C83753" w:rsidRPr="00E659BB" w:rsidRDefault="00C83753" w:rsidP="00E659BB">
      <w:pPr>
        <w:rPr>
          <w:rFonts w:ascii="Calibri" w:hAnsi="Calibri" w:cs="Calibri"/>
        </w:rPr>
      </w:pPr>
    </w:p>
    <w:sectPr w:rsidR="00C83753" w:rsidRPr="00E659BB" w:rsidSect="000D5EF4">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D3BD5" w14:textId="77777777" w:rsidR="00F12107" w:rsidRDefault="00F12107" w:rsidP="000D5EF4">
      <w:pPr>
        <w:spacing w:after="0" w:line="240" w:lineRule="auto"/>
      </w:pPr>
      <w:r>
        <w:separator/>
      </w:r>
    </w:p>
  </w:endnote>
  <w:endnote w:type="continuationSeparator" w:id="0">
    <w:p w14:paraId="0B323603" w14:textId="77777777" w:rsidR="00F12107" w:rsidRDefault="00F12107" w:rsidP="000D5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714485319"/>
      <w:docPartObj>
        <w:docPartGallery w:val="Page Numbers (Bottom of Page)"/>
        <w:docPartUnique/>
      </w:docPartObj>
    </w:sdtPr>
    <w:sdtEndPr>
      <w:rPr>
        <w:lang w:val="en-US"/>
      </w:rPr>
    </w:sdtEndPr>
    <w:sdtContent>
      <w:p w14:paraId="2225E81E" w14:textId="05C897D2" w:rsidR="000D5EF4" w:rsidRDefault="000D5EF4">
        <w:pPr>
          <w:pStyle w:val="Pieddepage"/>
        </w:pPr>
        <w:r>
          <w:rPr>
            <w:lang w:val="fr-FR"/>
          </w:rPr>
          <w:t xml:space="preserve">Page | </w:t>
        </w:r>
        <w:r>
          <w:fldChar w:fldCharType="begin"/>
        </w:r>
        <w:r>
          <w:instrText>PAGE   \* MERGEFORMAT</w:instrText>
        </w:r>
        <w:r>
          <w:fldChar w:fldCharType="separate"/>
        </w:r>
        <w:r>
          <w:rPr>
            <w:lang w:val="fr-FR"/>
          </w:rPr>
          <w:t>2</w:t>
        </w:r>
        <w:r>
          <w:fldChar w:fldCharType="end"/>
        </w:r>
      </w:p>
    </w:sdtContent>
  </w:sdt>
  <w:p w14:paraId="7942A411" w14:textId="77777777" w:rsidR="000D5EF4" w:rsidRDefault="000D5EF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08BC2" w14:textId="77777777" w:rsidR="00F12107" w:rsidRDefault="00F12107" w:rsidP="000D5EF4">
      <w:pPr>
        <w:spacing w:after="0" w:line="240" w:lineRule="auto"/>
      </w:pPr>
      <w:r>
        <w:separator/>
      </w:r>
    </w:p>
  </w:footnote>
  <w:footnote w:type="continuationSeparator" w:id="0">
    <w:p w14:paraId="6C9B55B4" w14:textId="77777777" w:rsidR="00F12107" w:rsidRDefault="00F12107" w:rsidP="000D5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4265FF2"/>
    <w:multiLevelType w:val="multilevel"/>
    <w:tmpl w:val="0080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B5163"/>
    <w:multiLevelType w:val="multilevel"/>
    <w:tmpl w:val="07A4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13E58"/>
    <w:multiLevelType w:val="multilevel"/>
    <w:tmpl w:val="F5E6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6725B"/>
    <w:multiLevelType w:val="multilevel"/>
    <w:tmpl w:val="A2EC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814161"/>
    <w:multiLevelType w:val="multilevel"/>
    <w:tmpl w:val="F30A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F7F25"/>
    <w:multiLevelType w:val="multilevel"/>
    <w:tmpl w:val="E1E8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62621"/>
    <w:multiLevelType w:val="multilevel"/>
    <w:tmpl w:val="D3F4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31145"/>
    <w:multiLevelType w:val="multilevel"/>
    <w:tmpl w:val="4E0A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53A29"/>
    <w:multiLevelType w:val="multilevel"/>
    <w:tmpl w:val="EDD2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D7C6F"/>
    <w:multiLevelType w:val="multilevel"/>
    <w:tmpl w:val="26F4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C1F7B"/>
    <w:multiLevelType w:val="multilevel"/>
    <w:tmpl w:val="D388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D11052"/>
    <w:multiLevelType w:val="multilevel"/>
    <w:tmpl w:val="A4D8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F00D6B"/>
    <w:multiLevelType w:val="multilevel"/>
    <w:tmpl w:val="076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315435"/>
    <w:multiLevelType w:val="multilevel"/>
    <w:tmpl w:val="8964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037720">
    <w:abstractNumId w:val="8"/>
  </w:num>
  <w:num w:numId="2" w16cid:durableId="1118913200">
    <w:abstractNumId w:val="6"/>
  </w:num>
  <w:num w:numId="3" w16cid:durableId="2116368515">
    <w:abstractNumId w:val="5"/>
  </w:num>
  <w:num w:numId="4" w16cid:durableId="18626219">
    <w:abstractNumId w:val="4"/>
  </w:num>
  <w:num w:numId="5" w16cid:durableId="260260278">
    <w:abstractNumId w:val="7"/>
  </w:num>
  <w:num w:numId="6" w16cid:durableId="550461788">
    <w:abstractNumId w:val="3"/>
  </w:num>
  <w:num w:numId="7" w16cid:durableId="856961883">
    <w:abstractNumId w:val="2"/>
  </w:num>
  <w:num w:numId="8" w16cid:durableId="1111976295">
    <w:abstractNumId w:val="1"/>
  </w:num>
  <w:num w:numId="9" w16cid:durableId="1002010754">
    <w:abstractNumId w:val="0"/>
  </w:num>
  <w:num w:numId="10" w16cid:durableId="2004310038">
    <w:abstractNumId w:val="11"/>
  </w:num>
  <w:num w:numId="11" w16cid:durableId="1502622130">
    <w:abstractNumId w:val="22"/>
  </w:num>
  <w:num w:numId="12" w16cid:durableId="130249350">
    <w:abstractNumId w:val="21"/>
  </w:num>
  <w:num w:numId="13" w16cid:durableId="1952472264">
    <w:abstractNumId w:val="18"/>
  </w:num>
  <w:num w:numId="14" w16cid:durableId="2057391112">
    <w:abstractNumId w:val="16"/>
  </w:num>
  <w:num w:numId="15" w16cid:durableId="1976983742">
    <w:abstractNumId w:val="13"/>
  </w:num>
  <w:num w:numId="16" w16cid:durableId="257953958">
    <w:abstractNumId w:val="17"/>
  </w:num>
  <w:num w:numId="17" w16cid:durableId="274757661">
    <w:abstractNumId w:val="19"/>
  </w:num>
  <w:num w:numId="18" w16cid:durableId="2117096213">
    <w:abstractNumId w:val="12"/>
  </w:num>
  <w:num w:numId="19" w16cid:durableId="792403906">
    <w:abstractNumId w:val="10"/>
  </w:num>
  <w:num w:numId="20" w16cid:durableId="1099985359">
    <w:abstractNumId w:val="9"/>
  </w:num>
  <w:num w:numId="21" w16cid:durableId="2014019276">
    <w:abstractNumId w:val="20"/>
  </w:num>
  <w:num w:numId="22" w16cid:durableId="1630086520">
    <w:abstractNumId w:val="15"/>
  </w:num>
  <w:num w:numId="23" w16cid:durableId="11108584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6E3"/>
    <w:rsid w:val="00034616"/>
    <w:rsid w:val="0006063C"/>
    <w:rsid w:val="000D5EF4"/>
    <w:rsid w:val="00120707"/>
    <w:rsid w:val="0015074B"/>
    <w:rsid w:val="0029639D"/>
    <w:rsid w:val="00326F90"/>
    <w:rsid w:val="00655A30"/>
    <w:rsid w:val="006A55AE"/>
    <w:rsid w:val="008174B0"/>
    <w:rsid w:val="00AA1D8D"/>
    <w:rsid w:val="00B47730"/>
    <w:rsid w:val="00BD16BE"/>
    <w:rsid w:val="00C83753"/>
    <w:rsid w:val="00CB0664"/>
    <w:rsid w:val="00E659BB"/>
    <w:rsid w:val="00F121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D7283"/>
  <w14:defaultImageDpi w14:val="300"/>
  <w15:docId w15:val="{3E23403D-2B60-4C39-9E31-08B6092C4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4-Accentuation1">
    <w:name w:val="Grid Table 4 Accent 1"/>
    <w:basedOn w:val="TableauNormal"/>
    <w:uiPriority w:val="49"/>
    <w:rsid w:val="00E659B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tedebasdepage">
    <w:name w:val="footnote text"/>
    <w:basedOn w:val="Normal"/>
    <w:link w:val="NotedebasdepageCar"/>
    <w:uiPriority w:val="99"/>
    <w:semiHidden/>
    <w:unhideWhenUsed/>
    <w:rsid w:val="000D5EF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D5EF4"/>
    <w:rPr>
      <w:sz w:val="20"/>
      <w:szCs w:val="20"/>
    </w:rPr>
  </w:style>
  <w:style w:type="character" w:styleId="Appelnotedebasdep">
    <w:name w:val="footnote reference"/>
    <w:basedOn w:val="Policepardfaut"/>
    <w:uiPriority w:val="99"/>
    <w:semiHidden/>
    <w:unhideWhenUsed/>
    <w:rsid w:val="000D5EF4"/>
    <w:rPr>
      <w:vertAlign w:val="superscript"/>
    </w:rPr>
  </w:style>
  <w:style w:type="character" w:styleId="Numrodeligne">
    <w:name w:val="line number"/>
    <w:basedOn w:val="Policepardfaut"/>
    <w:uiPriority w:val="99"/>
    <w:semiHidden/>
    <w:unhideWhenUsed/>
    <w:rsid w:val="000D5E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6470">
      <w:bodyDiv w:val="1"/>
      <w:marLeft w:val="0"/>
      <w:marRight w:val="0"/>
      <w:marTop w:val="0"/>
      <w:marBottom w:val="0"/>
      <w:divBdr>
        <w:top w:val="none" w:sz="0" w:space="0" w:color="auto"/>
        <w:left w:val="none" w:sz="0" w:space="0" w:color="auto"/>
        <w:bottom w:val="none" w:sz="0" w:space="0" w:color="auto"/>
        <w:right w:val="none" w:sz="0" w:space="0" w:color="auto"/>
      </w:divBdr>
      <w:divsChild>
        <w:div w:id="1301379745">
          <w:marLeft w:val="0"/>
          <w:marRight w:val="0"/>
          <w:marTop w:val="0"/>
          <w:marBottom w:val="0"/>
          <w:divBdr>
            <w:top w:val="none" w:sz="0" w:space="0" w:color="auto"/>
            <w:left w:val="none" w:sz="0" w:space="0" w:color="auto"/>
            <w:bottom w:val="none" w:sz="0" w:space="0" w:color="auto"/>
            <w:right w:val="none" w:sz="0" w:space="0" w:color="auto"/>
          </w:divBdr>
        </w:div>
      </w:divsChild>
    </w:div>
    <w:div w:id="564923712">
      <w:bodyDiv w:val="1"/>
      <w:marLeft w:val="0"/>
      <w:marRight w:val="0"/>
      <w:marTop w:val="0"/>
      <w:marBottom w:val="0"/>
      <w:divBdr>
        <w:top w:val="none" w:sz="0" w:space="0" w:color="auto"/>
        <w:left w:val="none" w:sz="0" w:space="0" w:color="auto"/>
        <w:bottom w:val="none" w:sz="0" w:space="0" w:color="auto"/>
        <w:right w:val="none" w:sz="0" w:space="0" w:color="auto"/>
      </w:divBdr>
      <w:divsChild>
        <w:div w:id="1978295878">
          <w:marLeft w:val="0"/>
          <w:marRight w:val="0"/>
          <w:marTop w:val="0"/>
          <w:marBottom w:val="0"/>
          <w:divBdr>
            <w:top w:val="none" w:sz="0" w:space="0" w:color="auto"/>
            <w:left w:val="none" w:sz="0" w:space="0" w:color="auto"/>
            <w:bottom w:val="none" w:sz="0" w:space="0" w:color="auto"/>
            <w:right w:val="none" w:sz="0" w:space="0" w:color="auto"/>
          </w:divBdr>
        </w:div>
      </w:divsChild>
    </w:div>
    <w:div w:id="572012885">
      <w:bodyDiv w:val="1"/>
      <w:marLeft w:val="0"/>
      <w:marRight w:val="0"/>
      <w:marTop w:val="0"/>
      <w:marBottom w:val="0"/>
      <w:divBdr>
        <w:top w:val="none" w:sz="0" w:space="0" w:color="auto"/>
        <w:left w:val="none" w:sz="0" w:space="0" w:color="auto"/>
        <w:bottom w:val="none" w:sz="0" w:space="0" w:color="auto"/>
        <w:right w:val="none" w:sz="0" w:space="0" w:color="auto"/>
      </w:divBdr>
    </w:div>
    <w:div w:id="652180927">
      <w:bodyDiv w:val="1"/>
      <w:marLeft w:val="0"/>
      <w:marRight w:val="0"/>
      <w:marTop w:val="0"/>
      <w:marBottom w:val="0"/>
      <w:divBdr>
        <w:top w:val="none" w:sz="0" w:space="0" w:color="auto"/>
        <w:left w:val="none" w:sz="0" w:space="0" w:color="auto"/>
        <w:bottom w:val="none" w:sz="0" w:space="0" w:color="auto"/>
        <w:right w:val="none" w:sz="0" w:space="0" w:color="auto"/>
      </w:divBdr>
    </w:div>
    <w:div w:id="781650628">
      <w:bodyDiv w:val="1"/>
      <w:marLeft w:val="0"/>
      <w:marRight w:val="0"/>
      <w:marTop w:val="0"/>
      <w:marBottom w:val="0"/>
      <w:divBdr>
        <w:top w:val="none" w:sz="0" w:space="0" w:color="auto"/>
        <w:left w:val="none" w:sz="0" w:space="0" w:color="auto"/>
        <w:bottom w:val="none" w:sz="0" w:space="0" w:color="auto"/>
        <w:right w:val="none" w:sz="0" w:space="0" w:color="auto"/>
      </w:divBdr>
    </w:div>
    <w:div w:id="903027915">
      <w:bodyDiv w:val="1"/>
      <w:marLeft w:val="0"/>
      <w:marRight w:val="0"/>
      <w:marTop w:val="0"/>
      <w:marBottom w:val="0"/>
      <w:divBdr>
        <w:top w:val="none" w:sz="0" w:space="0" w:color="auto"/>
        <w:left w:val="none" w:sz="0" w:space="0" w:color="auto"/>
        <w:bottom w:val="none" w:sz="0" w:space="0" w:color="auto"/>
        <w:right w:val="none" w:sz="0" w:space="0" w:color="auto"/>
      </w:divBdr>
    </w:div>
    <w:div w:id="992635360">
      <w:bodyDiv w:val="1"/>
      <w:marLeft w:val="0"/>
      <w:marRight w:val="0"/>
      <w:marTop w:val="0"/>
      <w:marBottom w:val="0"/>
      <w:divBdr>
        <w:top w:val="none" w:sz="0" w:space="0" w:color="auto"/>
        <w:left w:val="none" w:sz="0" w:space="0" w:color="auto"/>
        <w:bottom w:val="none" w:sz="0" w:space="0" w:color="auto"/>
        <w:right w:val="none" w:sz="0" w:space="0" w:color="auto"/>
      </w:divBdr>
    </w:div>
    <w:div w:id="1271088823">
      <w:bodyDiv w:val="1"/>
      <w:marLeft w:val="0"/>
      <w:marRight w:val="0"/>
      <w:marTop w:val="0"/>
      <w:marBottom w:val="0"/>
      <w:divBdr>
        <w:top w:val="none" w:sz="0" w:space="0" w:color="auto"/>
        <w:left w:val="none" w:sz="0" w:space="0" w:color="auto"/>
        <w:bottom w:val="none" w:sz="0" w:space="0" w:color="auto"/>
        <w:right w:val="none" w:sz="0" w:space="0" w:color="auto"/>
      </w:divBdr>
    </w:div>
    <w:div w:id="1397968568">
      <w:bodyDiv w:val="1"/>
      <w:marLeft w:val="0"/>
      <w:marRight w:val="0"/>
      <w:marTop w:val="0"/>
      <w:marBottom w:val="0"/>
      <w:divBdr>
        <w:top w:val="none" w:sz="0" w:space="0" w:color="auto"/>
        <w:left w:val="none" w:sz="0" w:space="0" w:color="auto"/>
        <w:bottom w:val="none" w:sz="0" w:space="0" w:color="auto"/>
        <w:right w:val="none" w:sz="0" w:space="0" w:color="auto"/>
      </w:divBdr>
    </w:div>
    <w:div w:id="20240904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723</Words>
  <Characters>3980</Characters>
  <Application>Microsoft Office Word</Application>
  <DocSecurity>0</DocSecurity>
  <Lines>33</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Xavier Rousseau</cp:lastModifiedBy>
  <cp:revision>4</cp:revision>
  <dcterms:created xsi:type="dcterms:W3CDTF">2013-12-23T23:15:00Z</dcterms:created>
  <dcterms:modified xsi:type="dcterms:W3CDTF">2025-04-07T15:01:00Z</dcterms:modified>
  <cp:category/>
</cp:coreProperties>
</file>