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hint="eastAsia" w:ascii="黑体" w:eastAsia="黑体"/>
          <w:b/>
          <w:kern w:val="0"/>
          <w:sz w:val="32"/>
          <w:szCs w:val="32"/>
        </w:rPr>
        <w:t>兰州文理学院考试试卷装订规范</w:t>
      </w:r>
    </w:p>
    <w:p>
      <w:pPr>
        <w:widowControl/>
        <w:spacing w:line="500" w:lineRule="exact"/>
        <w:ind w:left="480" w:hanging="480" w:hangingChars="200"/>
        <w:rPr>
          <w:rFonts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4"/>
          <w:szCs w:val="28"/>
        </w:rPr>
        <w:t xml:space="preserve">     </w:t>
      </w:r>
      <w:r>
        <w:rPr>
          <w:rFonts w:hint="eastAsia" w:eastAsia="仿宋_GB2312"/>
          <w:kern w:val="0"/>
          <w:sz w:val="28"/>
          <w:szCs w:val="28"/>
        </w:rPr>
        <w:t>试卷按下列顺序装订（装订内容</w:t>
      </w:r>
      <w:r>
        <w:rPr>
          <w:rFonts w:eastAsia="仿宋_GB2312"/>
          <w:kern w:val="0"/>
          <w:sz w:val="28"/>
          <w:szCs w:val="28"/>
        </w:rPr>
        <w:t>7</w:t>
      </w:r>
      <w:r>
        <w:rPr>
          <w:rFonts w:hint="eastAsia" w:eastAsia="仿宋_GB2312"/>
          <w:kern w:val="0"/>
          <w:sz w:val="28"/>
          <w:szCs w:val="28"/>
        </w:rPr>
        <w:t>项）：</w:t>
      </w:r>
      <w:r>
        <w:rPr>
          <w:rFonts w:eastAsia="仿宋_GB2312"/>
          <w:kern w:val="0"/>
          <w:sz w:val="28"/>
          <w:szCs w:val="28"/>
        </w:rPr>
        <w:br w:type="textWrapping"/>
      </w:r>
      <w:r>
        <w:rPr>
          <w:rFonts w:eastAsia="仿宋_GB2312"/>
          <w:kern w:val="0"/>
          <w:sz w:val="28"/>
          <w:szCs w:val="28"/>
        </w:rPr>
        <w:t xml:space="preserve">1. </w:t>
      </w:r>
      <w:r>
        <w:rPr>
          <w:rFonts w:hint="eastAsia" w:eastAsia="仿宋_GB2312"/>
          <w:kern w:val="0"/>
          <w:sz w:val="28"/>
          <w:szCs w:val="28"/>
        </w:rPr>
        <w:t>封面（由教务处统一印制，学院负责填写空白处的内容）；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试卷审批表；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试卷命制细目表；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试卷分析表；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学生成绩单；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考场记录；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 空白试卷（1</w:t>
      </w:r>
      <w:r>
        <w:rPr>
          <w:rFonts w:hint="eastAsia" w:eastAsia="仿宋_GB2312"/>
          <w:kern w:val="0"/>
          <w:sz w:val="28"/>
          <w:szCs w:val="28"/>
        </w:rPr>
        <w:t>份，不含答题纸、草稿纸，试卷首页应填写规范的课程名称）；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参考答案及评分标准（8K打印）；</w:t>
      </w:r>
    </w:p>
    <w:p>
      <w:pPr>
        <w:widowControl/>
        <w:numPr>
          <w:ilvl w:val="0"/>
          <w:numId w:val="1"/>
        </w:numPr>
        <w:spacing w:line="500" w:lineRule="exact"/>
        <w:ind w:left="490" w:leftChars="0" w:firstLine="0" w:firstLineChars="0"/>
        <w:rPr>
          <w:rFonts w:hint="eastAsia" w:eastAsia="仿宋_GB2312"/>
          <w:kern w:val="0"/>
          <w:sz w:val="28"/>
          <w:szCs w:val="28"/>
        </w:rPr>
      </w:pPr>
      <w:bookmarkStart w:id="0" w:name="_GoBack"/>
      <w:bookmarkEnd w:id="0"/>
      <w:r>
        <w:rPr>
          <w:rFonts w:hint="eastAsia" w:eastAsia="仿宋_GB2312"/>
          <w:kern w:val="0"/>
          <w:sz w:val="28"/>
          <w:szCs w:val="28"/>
        </w:rPr>
        <w:t>学生试卷（按学生成绩单所列顺序排序）。</w:t>
      </w:r>
    </w:p>
    <w:p>
      <w:pPr>
        <w:spacing w:line="400" w:lineRule="exact"/>
        <w:jc w:val="left"/>
        <w:rPr>
          <w:rFonts w:ascii="黑体" w:eastAsia="黑体"/>
          <w:color w:val="000000"/>
          <w:sz w:val="32"/>
          <w:szCs w:val="32"/>
        </w:rPr>
      </w:pPr>
    </w:p>
    <w:p>
      <w:pPr>
        <w:widowControl/>
        <w:spacing w:line="500" w:lineRule="exact"/>
        <w:ind w:left="105" w:leftChars="50" w:firstLine="420" w:firstLineChars="150"/>
        <w:rPr>
          <w:rFonts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[附]往年出试卷中时常出现的一些问题，敬请注意：</w:t>
      </w:r>
    </w:p>
    <w:p>
      <w:pPr>
        <w:widowControl/>
        <w:spacing w:line="500" w:lineRule="exact"/>
        <w:ind w:left="105" w:leftChars="50" w:firstLine="420" w:firstLineChars="150"/>
        <w:rPr>
          <w:rFonts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1．试卷封面课程名称、</w:t>
      </w:r>
      <w:r>
        <w:rPr>
          <w:rFonts w:eastAsia="仿宋_GB2312"/>
          <w:kern w:val="0"/>
          <w:sz w:val="28"/>
          <w:szCs w:val="28"/>
        </w:rPr>
        <w:t>课程编号应该</w:t>
      </w:r>
      <w:r>
        <w:rPr>
          <w:rFonts w:hint="eastAsia" w:eastAsia="仿宋_GB2312"/>
          <w:kern w:val="0"/>
          <w:sz w:val="28"/>
          <w:szCs w:val="28"/>
        </w:rPr>
        <w:t>完全和</w:t>
      </w:r>
      <w:r>
        <w:rPr>
          <w:rFonts w:eastAsia="仿宋_GB2312"/>
          <w:kern w:val="0"/>
          <w:sz w:val="28"/>
          <w:szCs w:val="28"/>
        </w:rPr>
        <w:t>人才</w:t>
      </w:r>
      <w:r>
        <w:rPr>
          <w:rFonts w:hint="eastAsia" w:eastAsia="仿宋_GB2312"/>
          <w:kern w:val="0"/>
          <w:sz w:val="28"/>
          <w:szCs w:val="28"/>
        </w:rPr>
        <w:t>培养</w:t>
      </w:r>
      <w:r>
        <w:rPr>
          <w:rFonts w:eastAsia="仿宋_GB2312"/>
          <w:kern w:val="0"/>
          <w:sz w:val="28"/>
          <w:szCs w:val="28"/>
        </w:rPr>
        <w:t>方案一致</w:t>
      </w:r>
      <w:r>
        <w:rPr>
          <w:rFonts w:hint="eastAsia" w:eastAsia="仿宋_GB2312"/>
          <w:kern w:val="0"/>
          <w:sz w:val="28"/>
          <w:szCs w:val="28"/>
        </w:rPr>
        <w:t>；</w:t>
      </w:r>
    </w:p>
    <w:p>
      <w:pPr>
        <w:widowControl/>
        <w:spacing w:line="500" w:lineRule="exact"/>
        <w:ind w:left="105" w:leftChars="50" w:firstLine="420" w:firstLineChars="150"/>
        <w:rPr>
          <w:rFonts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2．试卷装订不按照顺序装订；</w:t>
      </w:r>
    </w:p>
    <w:p>
      <w:pPr>
        <w:widowControl/>
        <w:spacing w:line="500" w:lineRule="exact"/>
        <w:ind w:left="105" w:leftChars="50" w:firstLine="420" w:firstLineChars="150"/>
        <w:rPr>
          <w:rFonts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3．试卷中所有的材料</w:t>
      </w:r>
      <w:r>
        <w:rPr>
          <w:rFonts w:eastAsia="仿宋_GB2312"/>
          <w:kern w:val="0"/>
          <w:sz w:val="28"/>
          <w:szCs w:val="28"/>
        </w:rPr>
        <w:t>方向应该完全和试卷一致。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DBAB88"/>
    <w:multiLevelType w:val="singleLevel"/>
    <w:tmpl w:val="EADBAB88"/>
    <w:lvl w:ilvl="0" w:tentative="0">
      <w:start w:val="2"/>
      <w:numFmt w:val="decimal"/>
      <w:suff w:val="space"/>
      <w:lvlText w:val="%1."/>
      <w:lvlJc w:val="left"/>
      <w:pPr>
        <w:ind w:left="4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6F"/>
    <w:rsid w:val="00064A04"/>
    <w:rsid w:val="004E11CD"/>
    <w:rsid w:val="006F499D"/>
    <w:rsid w:val="00C65C6F"/>
    <w:rsid w:val="039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12</TotalTime>
  <ScaleCrop>false</ScaleCrop>
  <LinksUpToDate>false</LinksUpToDate>
  <CharactersWithSpaces>327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2019-06-24T08:59:00Z</dcterms:created>
  <dc:creator>hgxy</dc:creator>
  <cp:lastModifiedBy>军舰</cp:lastModifiedBy>
  <dcterms:modified xsi:type="dcterms:W3CDTF">2019-06-25T01:44:06Z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