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C4"/>
          <w:sz w:val="52"/>
          <w:szCs w:val="52"/>
        </w:rPr>
        <w:t xml:space="preserve">QLINIQIT</w:t>
      </w:r>
    </w:p>
    <w:p>
      <w:pPr>
        <w:pBdr>
          <w:bottom w:val="single" w:color="1A56C4" w:sz="6"/>
        </w:pBdr>
        <w:spacing w:after="80"/>
        <w:jc w:val="center"/>
      </w:pPr>
      <w:r>
        <w:rPr>
          <w:rFonts w:ascii="Arial" w:cs="Arial" w:eastAsia="Arial" w:hAnsi="Arial"/>
          <w:b/>
          <w:bCs/>
          <w:color w:val="1E293B"/>
          <w:sz w:val="36"/>
          <w:szCs w:val="36"/>
        </w:rPr>
        <w:t xml:space="preserve">Cookie Policy</w:t>
      </w:r>
    </w:p>
    <w:p>
      <w:pPr>
        <w:spacing w:after="80" w:before="160"/>
        <w:jc w:val="center"/>
      </w:pPr>
      <w:r>
        <w:rPr>
          <w:rFonts w:ascii="Arial" w:cs="Arial" w:eastAsia="Arial" w:hAnsi="Arial"/>
          <w:i/>
          <w:iCs/>
          <w:color w:val="64748B"/>
          <w:sz w:val="22"/>
          <w:szCs w:val="22"/>
        </w:rPr>
        <w:t xml:space="preserve">GDPR Compliant</w:t>
      </w:r>
    </w:p>
    <w:p>
      <w:pPr>
        <w:spacing w:after="480"/>
        <w:jc w:val="center"/>
      </w:pPr>
      <w:r>
        <w:rPr>
          <w:rFonts w:ascii="Arial" w:cs="Arial" w:eastAsia="Arial" w:hAnsi="Arial"/>
          <w:color w:val="64748B"/>
          <w:sz w:val="20"/>
          <w:szCs w:val="20"/>
        </w:rPr>
        <w:t xml:space="preserve">Effective Date: June 19, 2026</w:t>
      </w:r>
    </w:p>
    <w:p>
      <w:pPr>
        <w:pStyle w:val="Heading1"/>
      </w:pPr>
      <w:r>
        <w:t xml:space="preserve">1. What Are Cookies?</w:t>
      </w:r>
    </w:p>
    <w:p>
      <w:pPr>
        <w:spacing w:after="160"/>
      </w:pPr>
      <w:r>
        <w:t xml:space="preserve">Cookies are small text files stored on your device when you visit a website. They help websites remember your preferences, understand how you use the site, and serve relevant content. Similar technologies include web beacons, pixels, and local storage.</w:t>
      </w:r>
    </w:p>
    <w:p>
      <w:r>
        <w:t xml:space="preserve"/>
      </w:r>
    </w:p>
    <w:p>
      <w:pPr>
        <w:pStyle w:val="Heading1"/>
      </w:pPr>
      <w:r>
        <w:t xml:space="preserve">2. Cookies We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80"/>
        <w:gridCol w:w="2600"/>
      </w:tblGrid>
      <w:tr>
        <w:tc>
          <w:tcPr>
            <w:tcW w:type="dxa" w:w="2200"/>
            <w:shd w:fill="1A56C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shd w:fill="1A56C4" w:val="clear"/>
            <w:tcMar>
              <w:top w:type="dxa" w:w="80"/>
              <w:left w:type="dxa" w:w="120"/>
              <w:bottom w:type="dxa" w:w="80"/>
              <w:right w:type="dxa" w:w="120"/>
            </w:tcMar>
          </w:tcPr>
          <w:p>
            <w:r>
              <w:rPr>
                <w:rFonts w:ascii="Arial" w:cs="Arial" w:eastAsia="Arial" w:hAnsi="Arial"/>
                <w:b/>
                <w:bCs/>
                <w:color w:val="FFFFFF"/>
                <w:sz w:val="18"/>
                <w:szCs w:val="18"/>
              </w:rPr>
              <w:t xml:space="preserve">Name / Provider</w:t>
            </w:r>
          </w:p>
        </w:tc>
        <w:tc>
          <w:tcPr>
            <w:tcW w:type="dxa" w:w="3080"/>
            <w:shd w:fill="1A56C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600"/>
            <w:shd w:fill="1A56C4" w:val="clear"/>
            <w:tcMar>
              <w:top w:type="dxa" w:w="80"/>
              <w:left w:type="dxa" w:w="120"/>
              <w:bottom w:type="dxa" w:w="80"/>
              <w:right w:type="dxa" w:w="120"/>
            </w:tcMar>
          </w:tcPr>
          <w:p>
            <w:r>
              <w:rPr>
                <w:rFonts w:ascii="Arial" w:cs="Arial" w:eastAsia="Arial" w:hAnsi="Arial"/>
                <w:b/>
                <w:bCs/>
                <w:color w:val="FFFFFF"/>
                <w:sz w:val="18"/>
                <w:szCs w:val="18"/>
              </w:rPr>
              <w:t xml:space="preserve">Duration</w:t>
            </w:r>
          </w:p>
        </w:tc>
      </w:tr>
      <w:tr>
        <w:tc>
          <w:tcPr>
            <w:tcW w:type="dxa" w:w="2200"/>
            <w:shd w:fill="F8FAFC" w:val="clear"/>
            <w:tcMar>
              <w:top w:type="dxa" w:w="80"/>
              <w:left w:type="dxa" w:w="120"/>
              <w:bottom w:type="dxa" w:w="80"/>
              <w:right w:type="dxa" w:w="120"/>
            </w:tcMar>
          </w:tcPr>
          <w:p>
            <w:r>
              <w:rPr>
                <w:rFonts w:ascii="Arial" w:cs="Arial" w:eastAsia="Arial" w:hAnsi="Arial"/>
                <w:sz w:val="18"/>
                <w:szCs w:val="18"/>
              </w:rPr>
              <w:t xml:space="preserve">Essential</w:t>
            </w:r>
          </w:p>
        </w:tc>
        <w:tc>
          <w:tcPr>
            <w:tcW w:type="dxa" w:w="2200"/>
            <w:shd w:fill="F8FAFC" w:val="clear"/>
            <w:tcMar>
              <w:top w:type="dxa" w:w="80"/>
              <w:left w:type="dxa" w:w="120"/>
              <w:bottom w:type="dxa" w:w="80"/>
              <w:right w:type="dxa" w:w="120"/>
            </w:tcMar>
          </w:tcPr>
          <w:p>
            <w:r>
              <w:rPr>
                <w:rFonts w:ascii="Arial" w:cs="Arial" w:eastAsia="Arial" w:hAnsi="Arial"/>
                <w:sz w:val="18"/>
                <w:szCs w:val="18"/>
              </w:rPr>
              <w:t xml:space="preserve">session_id</w:t>
            </w:r>
          </w:p>
        </w:tc>
        <w:tc>
          <w:tcPr>
            <w:tcW w:type="dxa" w:w="3080"/>
            <w:shd w:fill="F8FAFC" w:val="clear"/>
            <w:tcMar>
              <w:top w:type="dxa" w:w="80"/>
              <w:left w:type="dxa" w:w="120"/>
              <w:bottom w:type="dxa" w:w="80"/>
              <w:right w:type="dxa" w:w="120"/>
            </w:tcMar>
          </w:tcPr>
          <w:p>
            <w:r>
              <w:rPr>
                <w:rFonts w:ascii="Arial" w:cs="Arial" w:eastAsia="Arial" w:hAnsi="Arial"/>
                <w:sz w:val="18"/>
                <w:szCs w:val="18"/>
              </w:rPr>
              <w:t xml:space="preserve">Maintains your login session and platform security</w:t>
            </w:r>
          </w:p>
        </w:tc>
        <w:tc>
          <w:tcPr>
            <w:tcW w:type="dxa" w:w="2600"/>
            <w:shd w:fill="F8FAFC" w:val="clear"/>
            <w:tcMar>
              <w:top w:type="dxa" w:w="80"/>
              <w:left w:type="dxa" w:w="120"/>
              <w:bottom w:type="dxa" w:w="80"/>
              <w:right w:type="dxa" w:w="120"/>
            </w:tcMar>
          </w:tcPr>
          <w:p>
            <w:r>
              <w:rPr>
                <w:rFonts w:ascii="Arial" w:cs="Arial" w:eastAsia="Arial" w:hAnsi="Arial"/>
                <w:sz w:val="18"/>
                <w:szCs w:val="18"/>
              </w:rPr>
              <w:t xml:space="preserve">Session</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Essential</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csrf_token</w:t>
            </w:r>
          </w:p>
        </w:tc>
        <w:tc>
          <w:tcPr>
            <w:tcW w:type="dxa" w:w="3080"/>
            <w:shd w:fill="FFFFFF" w:val="clear"/>
            <w:tcMar>
              <w:top w:type="dxa" w:w="80"/>
              <w:left w:type="dxa" w:w="120"/>
              <w:bottom w:type="dxa" w:w="80"/>
              <w:right w:type="dxa" w:w="120"/>
            </w:tcMar>
          </w:tcPr>
          <w:p>
            <w:r>
              <w:rPr>
                <w:rFonts w:ascii="Arial" w:cs="Arial" w:eastAsia="Arial" w:hAnsi="Arial"/>
                <w:sz w:val="18"/>
                <w:szCs w:val="18"/>
              </w:rPr>
              <w:t xml:space="preserve">Protects against cross-site request forgery attacks</w:t>
            </w:r>
          </w:p>
        </w:tc>
        <w:tc>
          <w:tcPr>
            <w:tcW w:type="dxa" w:w="2600"/>
            <w:shd w:fill="FFFFFF" w:val="clear"/>
            <w:tcMar>
              <w:top w:type="dxa" w:w="80"/>
              <w:left w:type="dxa" w:w="120"/>
              <w:bottom w:type="dxa" w:w="80"/>
              <w:right w:type="dxa" w:w="120"/>
            </w:tcMar>
          </w:tcPr>
          <w:p>
            <w:r>
              <w:rPr>
                <w:rFonts w:ascii="Arial" w:cs="Arial" w:eastAsia="Arial" w:hAnsi="Arial"/>
                <w:sz w:val="18"/>
                <w:szCs w:val="18"/>
              </w:rPr>
              <w:t xml:space="preserve">Session</w:t>
            </w:r>
          </w:p>
        </w:tc>
      </w:tr>
      <w:tr>
        <w:tc>
          <w:tcPr>
            <w:tcW w:type="dxa" w:w="2200"/>
            <w:shd w:fill="F8FAFC" w:val="clear"/>
            <w:tcMar>
              <w:top w:type="dxa" w:w="80"/>
              <w:left w:type="dxa" w:w="120"/>
              <w:bottom w:type="dxa" w:w="80"/>
              <w:right w:type="dxa" w:w="120"/>
            </w:tcMar>
          </w:tcPr>
          <w:p>
            <w:r>
              <w:rPr>
                <w:rFonts w:ascii="Arial" w:cs="Arial" w:eastAsia="Arial" w:hAnsi="Arial"/>
                <w:sz w:val="18"/>
                <w:szCs w:val="18"/>
              </w:rPr>
              <w:t xml:space="preserve">Essential</w:t>
            </w:r>
          </w:p>
        </w:tc>
        <w:tc>
          <w:tcPr>
            <w:tcW w:type="dxa" w:w="2200"/>
            <w:shd w:fill="F8FAFC" w:val="clear"/>
            <w:tcMar>
              <w:top w:type="dxa" w:w="80"/>
              <w:left w:type="dxa" w:w="120"/>
              <w:bottom w:type="dxa" w:w="80"/>
              <w:right w:type="dxa" w:w="120"/>
            </w:tcMar>
          </w:tcPr>
          <w:p>
            <w:r>
              <w:rPr>
                <w:rFonts w:ascii="Arial" w:cs="Arial" w:eastAsia="Arial" w:hAnsi="Arial"/>
                <w:sz w:val="18"/>
                <w:szCs w:val="18"/>
              </w:rPr>
              <w:t xml:space="preserve">cookie_consent</w:t>
            </w:r>
          </w:p>
        </w:tc>
        <w:tc>
          <w:tcPr>
            <w:tcW w:type="dxa" w:w="3080"/>
            <w:shd w:fill="F8FAFC" w:val="clear"/>
            <w:tcMar>
              <w:top w:type="dxa" w:w="80"/>
              <w:left w:type="dxa" w:w="120"/>
              <w:bottom w:type="dxa" w:w="80"/>
              <w:right w:type="dxa" w:w="120"/>
            </w:tcMar>
          </w:tcPr>
          <w:p>
            <w:r>
              <w:rPr>
                <w:rFonts w:ascii="Arial" w:cs="Arial" w:eastAsia="Arial" w:hAnsi="Arial"/>
                <w:sz w:val="18"/>
                <w:szCs w:val="18"/>
              </w:rPr>
              <w:t xml:space="preserve">Stores your cookie preferences</w:t>
            </w:r>
          </w:p>
        </w:tc>
        <w:tc>
          <w:tcPr>
            <w:tcW w:type="dxa" w:w="2600"/>
            <w:shd w:fill="F8FAFC" w:val="clear"/>
            <w:tcMar>
              <w:top w:type="dxa" w:w="80"/>
              <w:left w:type="dxa" w:w="120"/>
              <w:bottom w:type="dxa" w:w="80"/>
              <w:right w:type="dxa" w:w="120"/>
            </w:tcMar>
          </w:tcPr>
          <w:p>
            <w:r>
              <w:rPr>
                <w:rFonts w:ascii="Arial" w:cs="Arial" w:eastAsia="Arial" w:hAnsi="Arial"/>
                <w:sz w:val="18"/>
                <w:szCs w:val="18"/>
              </w:rPr>
              <w:t xml:space="preserve">1 year</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Functional</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language_pref</w:t>
            </w:r>
          </w:p>
        </w:tc>
        <w:tc>
          <w:tcPr>
            <w:tcW w:type="dxa" w:w="3080"/>
            <w:shd w:fill="FFFFFF" w:val="clear"/>
            <w:tcMar>
              <w:top w:type="dxa" w:w="80"/>
              <w:left w:type="dxa" w:w="120"/>
              <w:bottom w:type="dxa" w:w="80"/>
              <w:right w:type="dxa" w:w="120"/>
            </w:tcMar>
          </w:tcPr>
          <w:p>
            <w:r>
              <w:rPr>
                <w:rFonts w:ascii="Arial" w:cs="Arial" w:eastAsia="Arial" w:hAnsi="Arial"/>
                <w:sz w:val="18"/>
                <w:szCs w:val="18"/>
              </w:rPr>
              <w:t xml:space="preserve">Remembers your language selection (AR/EN)</w:t>
            </w:r>
          </w:p>
        </w:tc>
        <w:tc>
          <w:tcPr>
            <w:tcW w:type="dxa" w:w="2600"/>
            <w:shd w:fill="FFFFFF" w:val="clear"/>
            <w:tcMar>
              <w:top w:type="dxa" w:w="80"/>
              <w:left w:type="dxa" w:w="120"/>
              <w:bottom w:type="dxa" w:w="80"/>
              <w:right w:type="dxa" w:w="120"/>
            </w:tcMar>
          </w:tcPr>
          <w:p>
            <w:r>
              <w:rPr>
                <w:rFonts w:ascii="Arial" w:cs="Arial" w:eastAsia="Arial" w:hAnsi="Arial"/>
                <w:sz w:val="18"/>
                <w:szCs w:val="18"/>
              </w:rPr>
              <w:t xml:space="preserve">1 year</w:t>
            </w:r>
          </w:p>
        </w:tc>
      </w:tr>
      <w:tr>
        <w:tc>
          <w:tcPr>
            <w:tcW w:type="dxa" w:w="2200"/>
            <w:shd w:fill="F8FAFC" w:val="clear"/>
            <w:tcMar>
              <w:top w:type="dxa" w:w="80"/>
              <w:left w:type="dxa" w:w="120"/>
              <w:bottom w:type="dxa" w:w="80"/>
              <w:right w:type="dxa" w:w="120"/>
            </w:tcMar>
          </w:tcPr>
          <w:p>
            <w:r>
              <w:rPr>
                <w:rFonts w:ascii="Arial" w:cs="Arial" w:eastAsia="Arial" w:hAnsi="Arial"/>
                <w:sz w:val="18"/>
                <w:szCs w:val="18"/>
              </w:rPr>
              <w:t xml:space="preserve">Functional</w:t>
            </w:r>
          </w:p>
        </w:tc>
        <w:tc>
          <w:tcPr>
            <w:tcW w:type="dxa" w:w="2200"/>
            <w:shd w:fill="F8FAFC" w:val="clear"/>
            <w:tcMar>
              <w:top w:type="dxa" w:w="80"/>
              <w:left w:type="dxa" w:w="120"/>
              <w:bottom w:type="dxa" w:w="80"/>
              <w:right w:type="dxa" w:w="120"/>
            </w:tcMar>
          </w:tcPr>
          <w:p>
            <w:r>
              <w:rPr>
                <w:rFonts w:ascii="Arial" w:cs="Arial" w:eastAsia="Arial" w:hAnsi="Arial"/>
                <w:sz w:val="18"/>
                <w:szCs w:val="18"/>
              </w:rPr>
              <w:t xml:space="preserve">timezone</w:t>
            </w:r>
          </w:p>
        </w:tc>
        <w:tc>
          <w:tcPr>
            <w:tcW w:type="dxa" w:w="3080"/>
            <w:shd w:fill="F8FAFC" w:val="clear"/>
            <w:tcMar>
              <w:top w:type="dxa" w:w="80"/>
              <w:left w:type="dxa" w:w="120"/>
              <w:bottom w:type="dxa" w:w="80"/>
              <w:right w:type="dxa" w:w="120"/>
            </w:tcMar>
          </w:tcPr>
          <w:p>
            <w:r>
              <w:rPr>
                <w:rFonts w:ascii="Arial" w:cs="Arial" w:eastAsia="Arial" w:hAnsi="Arial"/>
                <w:sz w:val="18"/>
                <w:szCs w:val="18"/>
              </w:rPr>
              <w:t xml:space="preserve">Stores your timezone for accurate appointment scheduling</w:t>
            </w:r>
          </w:p>
        </w:tc>
        <w:tc>
          <w:tcPr>
            <w:tcW w:type="dxa" w:w="2600"/>
            <w:shd w:fill="F8FAFC" w:val="clear"/>
            <w:tcMar>
              <w:top w:type="dxa" w:w="80"/>
              <w:left w:type="dxa" w:w="120"/>
              <w:bottom w:type="dxa" w:w="80"/>
              <w:right w:type="dxa" w:w="120"/>
            </w:tcMar>
          </w:tcPr>
          <w:p>
            <w:r>
              <w:rPr>
                <w:rFonts w:ascii="Arial" w:cs="Arial" w:eastAsia="Arial" w:hAnsi="Arial"/>
                <w:sz w:val="18"/>
                <w:szCs w:val="18"/>
              </w:rPr>
              <w:t xml:space="preserve">1 year</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Analytics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Google Analytics (_ga, _gid)</w:t>
            </w:r>
          </w:p>
        </w:tc>
        <w:tc>
          <w:tcPr>
            <w:tcW w:type="dxa" w:w="3080"/>
            <w:shd w:fill="FFFFFF" w:val="clear"/>
            <w:tcMar>
              <w:top w:type="dxa" w:w="80"/>
              <w:left w:type="dxa" w:w="120"/>
              <w:bottom w:type="dxa" w:w="80"/>
              <w:right w:type="dxa" w:w="120"/>
            </w:tcMar>
          </w:tcPr>
          <w:p>
            <w:r>
              <w:rPr>
                <w:rFonts w:ascii="Arial" w:cs="Arial" w:eastAsia="Arial" w:hAnsi="Arial"/>
                <w:sz w:val="18"/>
                <w:szCs w:val="18"/>
              </w:rPr>
              <w:t xml:space="preserve">Anonymized usage statistics to improve the platform</w:t>
            </w:r>
          </w:p>
        </w:tc>
        <w:tc>
          <w:tcPr>
            <w:tcW w:type="dxa" w:w="2600"/>
            <w:shd w:fill="FFFFFF" w:val="clear"/>
            <w:tcMar>
              <w:top w:type="dxa" w:w="80"/>
              <w:left w:type="dxa" w:w="120"/>
              <w:bottom w:type="dxa" w:w="80"/>
              <w:right w:type="dxa" w:w="120"/>
            </w:tcMar>
          </w:tcPr>
          <w:p>
            <w:r>
              <w:rPr>
                <w:rFonts w:ascii="Arial" w:cs="Arial" w:eastAsia="Arial" w:hAnsi="Arial"/>
                <w:sz w:val="18"/>
                <w:szCs w:val="18"/>
              </w:rPr>
              <w:t xml:space="preserve">_ga: 2 years; _gid: 24 hours</w:t>
            </w:r>
          </w:p>
        </w:tc>
      </w:tr>
      <w:tr>
        <w:tc>
          <w:tcPr>
            <w:tcW w:type="dxa" w:w="2200"/>
            <w:shd w:fill="F8FAFC" w:val="clear"/>
            <w:tcMar>
              <w:top w:type="dxa" w:w="80"/>
              <w:left w:type="dxa" w:w="120"/>
              <w:bottom w:type="dxa" w:w="80"/>
              <w:right w:type="dxa" w:w="120"/>
            </w:tcMar>
          </w:tcPr>
          <w:p>
            <w:r>
              <w:rPr>
                <w:rFonts w:ascii="Arial" w:cs="Arial" w:eastAsia="Arial" w:hAnsi="Arial"/>
                <w:sz w:val="18"/>
                <w:szCs w:val="18"/>
              </w:rPr>
              <w:t xml:space="preserve">Marketing</w:t>
            </w:r>
          </w:p>
        </w:tc>
        <w:tc>
          <w:tcPr>
            <w:tcW w:type="dxa" w:w="2200"/>
            <w:shd w:fill="F8FAFC" w:val="clear"/>
            <w:tcMar>
              <w:top w:type="dxa" w:w="80"/>
              <w:left w:type="dxa" w:w="120"/>
              <w:bottom w:type="dxa" w:w="80"/>
              <w:right w:type="dxa" w:w="120"/>
            </w:tcMar>
          </w:tcPr>
          <w:p>
            <w:r>
              <w:rPr>
                <w:rFonts w:ascii="Arial" w:cs="Arial" w:eastAsia="Arial" w:hAnsi="Arial"/>
                <w:sz w:val="18"/>
                <w:szCs w:val="18"/>
              </w:rPr>
              <w:t xml:space="preserve">Platform ads pixel</w:t>
            </w:r>
          </w:p>
        </w:tc>
        <w:tc>
          <w:tcPr>
            <w:tcW w:type="dxa" w:w="3080"/>
            <w:shd w:fill="F8FAFC" w:val="clear"/>
            <w:tcMar>
              <w:top w:type="dxa" w:w="80"/>
              <w:left w:type="dxa" w:w="120"/>
              <w:bottom w:type="dxa" w:w="80"/>
              <w:right w:type="dxa" w:w="120"/>
            </w:tcMar>
          </w:tcPr>
          <w:p>
            <w:r>
              <w:rPr>
                <w:rFonts w:ascii="Arial" w:cs="Arial" w:eastAsia="Arial" w:hAnsi="Arial"/>
                <w:sz w:val="18"/>
                <w:szCs w:val="18"/>
              </w:rPr>
              <w:t xml:space="preserve">Measures effectiveness of our marketing campaigns</w:t>
            </w:r>
          </w:p>
        </w:tc>
        <w:tc>
          <w:tcPr>
            <w:tcW w:type="dxa" w:w="2600"/>
            <w:shd w:fill="F8FAFC" w:val="clear"/>
            <w:tcMar>
              <w:top w:type="dxa" w:w="80"/>
              <w:left w:type="dxa" w:w="120"/>
              <w:bottom w:type="dxa" w:w="80"/>
              <w:right w:type="dxa" w:w="120"/>
            </w:tcMar>
          </w:tcPr>
          <w:p>
            <w:r>
              <w:rPr>
                <w:rFonts w:ascii="Arial" w:cs="Arial" w:eastAsia="Arial" w:hAnsi="Arial"/>
                <w:sz w:val="18"/>
                <w:szCs w:val="18"/>
              </w:rPr>
              <w:t xml:space="preserve">90 days</w:t>
            </w:r>
          </w:p>
        </w:tc>
      </w:tr>
    </w:tbl>
    <w:p>
      <w:r>
        <w:t xml:space="preserve"/>
      </w:r>
    </w:p>
    <w:p>
      <w:pPr>
        <w:pStyle w:val="Heading1"/>
      </w:pPr>
      <w:r>
        <w:t xml:space="preserve">3. Third-Party Cookies</w:t>
      </w:r>
    </w:p>
    <w:p>
      <w:pPr>
        <w:spacing w:after="160"/>
      </w:pPr>
      <w:r>
        <w:t xml:space="preserve">Some cookies are set by third-party services we use:</w:t>
      </w:r>
    </w:p>
    <w:p>
      <w:pPr>
        <w:pStyle w:val="ListParagraph"/>
        <w:numPr>
          <w:ilvl w:val="0"/>
          <w:numId w:val="2"/>
        </w:numPr>
        <w:spacing w:after="80"/>
      </w:pPr>
      <w:r>
        <w:rPr>
          <w:rFonts w:ascii="Arial" w:cs="Arial" w:eastAsia="Arial" w:hAnsi="Arial"/>
          <w:sz w:val="22"/>
          <w:szCs w:val="22"/>
        </w:rPr>
        <w:t xml:space="preserve">Google Analytics (analytics.google.com): measures how users interact with the Platform. Data is anonymized and aggregated. See Google's Privacy Policy at policies.google.com/privacy.</w:t>
      </w:r>
    </w:p>
    <w:p>
      <w:pPr>
        <w:pStyle w:val="ListParagraph"/>
        <w:numPr>
          <w:ilvl w:val="0"/>
          <w:numId w:val="2"/>
        </w:numPr>
        <w:spacing w:after="80"/>
      </w:pPr>
      <w:r>
        <w:rPr>
          <w:rFonts w:ascii="Arial" w:cs="Arial" w:eastAsia="Arial" w:hAnsi="Arial"/>
          <w:sz w:val="22"/>
          <w:szCs w:val="22"/>
        </w:rPr>
        <w:t xml:space="preserve">Stripe (stripe.com): payment processing cookies that facilitate secure transactions. See Stripe's Privacy Policy at stripe.com/privacy.</w:t>
      </w:r>
    </w:p>
    <w:p>
      <w:pPr>
        <w:pStyle w:val="ListParagraph"/>
        <w:numPr>
          <w:ilvl w:val="0"/>
          <w:numId w:val="2"/>
        </w:numPr>
        <w:spacing w:after="80"/>
      </w:pPr>
      <w:r>
        <w:rPr>
          <w:rFonts w:ascii="Arial" w:cs="Arial" w:eastAsia="Arial" w:hAnsi="Arial"/>
          <w:sz w:val="22"/>
          <w:szCs w:val="22"/>
        </w:rPr>
        <w:t xml:space="preserve">Daily.co (daily.co): video session cookies necessary for telemedicine consultations. See Daily.co's Privacy Policy at daily.co/privacy.</w:t>
      </w:r>
    </w:p>
    <w:p>
      <w:r>
        <w:t xml:space="preserve"/>
      </w:r>
    </w:p>
    <w:p>
      <w:pPr>
        <w:pStyle w:val="Heading1"/>
      </w:pPr>
      <w:r>
        <w:t xml:space="preserve">4. Your Choices</w:t>
      </w:r>
    </w:p>
    <w:p>
      <w:pPr>
        <w:pStyle w:val="Heading2"/>
      </w:pPr>
      <w:r>
        <w:t xml:space="preserve">4.1 Cookie Consent Banner</w:t>
      </w:r>
    </w:p>
    <w:p>
      <w:pPr>
        <w:spacing w:after="160"/>
      </w:pPr>
      <w:r>
        <w:t xml:space="preserve">On your first visit, we display a cookie consent banner. You may accept all cookies or customize your preferences by category. Essential cookies cannot be disabled as they are necessary for the Platform to function.</w:t>
      </w:r>
    </w:p>
    <w:p>
      <w:pPr>
        <w:pStyle w:val="Heading2"/>
      </w:pPr>
      <w:r>
        <w:t xml:space="preserve">4.2 Managing Cookies in Your Browser</w:t>
      </w:r>
    </w:p>
    <w:p>
      <w:pPr>
        <w:spacing w:after="160"/>
      </w:pPr>
      <w:r>
        <w:t xml:space="preserve">You can control and delete cookies through your browser settings:</w:t>
      </w:r>
    </w:p>
    <w:p>
      <w:pPr>
        <w:pStyle w:val="ListParagraph"/>
        <w:numPr>
          <w:ilvl w:val="0"/>
          <w:numId w:val="2"/>
        </w:numPr>
        <w:spacing w:after="80"/>
      </w:pPr>
      <w:r>
        <w:rPr>
          <w:rFonts w:ascii="Arial" w:cs="Arial" w:eastAsia="Arial" w:hAnsi="Arial"/>
          <w:sz w:val="22"/>
          <w:szCs w:val="22"/>
        </w:rPr>
        <w:t xml:space="preserve">Chrome: Settings &gt; Privacy and security &gt; Cookies and other site data</w:t>
      </w:r>
    </w:p>
    <w:p>
      <w:pPr>
        <w:pStyle w:val="ListParagraph"/>
        <w:numPr>
          <w:ilvl w:val="0"/>
          <w:numId w:val="2"/>
        </w:numPr>
        <w:spacing w:after="80"/>
      </w:pPr>
      <w:r>
        <w:rPr>
          <w:rFonts w:ascii="Arial" w:cs="Arial" w:eastAsia="Arial" w:hAnsi="Arial"/>
          <w:sz w:val="22"/>
          <w:szCs w:val="22"/>
        </w:rPr>
        <w:t xml:space="preserve">Firefox: Settings &gt; Privacy &amp; Security &gt; Cookies and Site Data</w:t>
      </w:r>
    </w:p>
    <w:p>
      <w:pPr>
        <w:pStyle w:val="ListParagraph"/>
        <w:numPr>
          <w:ilvl w:val="0"/>
          <w:numId w:val="2"/>
        </w:numPr>
        <w:spacing w:after="80"/>
      </w:pPr>
      <w:r>
        <w:rPr>
          <w:rFonts w:ascii="Arial" w:cs="Arial" w:eastAsia="Arial" w:hAnsi="Arial"/>
          <w:sz w:val="22"/>
          <w:szCs w:val="22"/>
        </w:rPr>
        <w:t xml:space="preserve">Safari: Preferences &gt; Privacy &gt; Manage Website Data</w:t>
      </w:r>
    </w:p>
    <w:p>
      <w:pPr>
        <w:pStyle w:val="ListParagraph"/>
        <w:numPr>
          <w:ilvl w:val="0"/>
          <w:numId w:val="2"/>
        </w:numPr>
        <w:spacing w:after="80"/>
      </w:pPr>
      <w:r>
        <w:rPr>
          <w:rFonts w:ascii="Arial" w:cs="Arial" w:eastAsia="Arial" w:hAnsi="Arial"/>
          <w:sz w:val="22"/>
          <w:szCs w:val="22"/>
        </w:rPr>
        <w:t xml:space="preserve">Edge: Settings &gt; Cookies and site permissions &gt; Cookies and site data</w:t>
      </w:r>
    </w:p>
    <w:p>
      <w:pPr>
        <w:spacing w:after="160"/>
      </w:pPr>
      <w:r>
        <w:t xml:space="preserve">Please note that disabling cookies may affect the functionality of the Platform.</w:t>
      </w:r>
    </w:p>
    <w:p>
      <w:pPr>
        <w:pStyle w:val="Heading2"/>
      </w:pPr>
      <w:r>
        <w:t xml:space="preserve">4.3 Opting Out of Analytics</w:t>
      </w:r>
    </w:p>
    <w:p>
      <w:pPr>
        <w:spacing w:after="160"/>
      </w:pPr>
      <w:r>
        <w:t xml:space="preserve">You may opt out of Google Analytics by installing the Google Analytics Opt-out Browser Add-on, available at tools.google.com/dlpage/gaoptout.</w:t>
      </w:r>
    </w:p>
    <w:p>
      <w:r>
        <w:t xml:space="preserve"/>
      </w:r>
    </w:p>
    <w:p>
      <w:pPr>
        <w:pStyle w:val="Heading1"/>
      </w:pPr>
      <w:r>
        <w:t xml:space="preserve">5. Updates to This Policy</w:t>
      </w:r>
    </w:p>
    <w:p>
      <w:pPr>
        <w:spacing w:after="160"/>
      </w:pPr>
      <w:r>
        <w:t xml:space="preserve">We may update this Cookie Policy to reflect changes in the cookies we use or for legal, operational, or regulatory reasons. We will notify you of material changes via the Platform or by email.</w:t>
      </w:r>
    </w:p>
    <w:p>
      <w:r>
        <w:t xml:space="preserve"/>
      </w:r>
    </w:p>
    <w:p>
      <w:pPr>
        <w:pStyle w:val="Heading1"/>
      </w:pPr>
      <w:r>
        <w:t xml:space="preserve">6. Contact</w:t>
      </w:r>
    </w:p>
    <w:p>
      <w:pPr>
        <w:spacing w:after="160"/>
      </w:pPr>
      <w:r>
        <w:t xml:space="preserve">For questions about our use of cookies, contact us at aiman@hu.edu.jo | www.qliniqit.com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www.qliniqit.com  |  aiman@hu.edu.jo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pBdr>
      <w:spacing w:after="120"/>
    </w:pPr>
    <w:r>
      <w:rPr>
        <w:rFonts w:ascii="Arial" w:cs="Arial" w:eastAsia="Arial" w:hAnsi="Arial"/>
        <w:b/>
        <w:bCs/>
        <w:color w:val="1A56C4"/>
        <w:sz w:val="20"/>
        <w:szCs w:val="20"/>
      </w:rPr>
      <w:t xml:space="preserve">QLINIQIT  |  </w:t>
    </w:r>
    <w:r>
      <w:rPr>
        <w:rFonts w:ascii="Arial" w:cs="Arial" w:eastAsia="Arial" w:hAnsi="Arial"/>
        <w:color w:val="64748B"/>
        <w:sz w:val="20"/>
        <w:szCs w:val="20"/>
      </w:rPr>
      <w:t xml:space="preserve">Cookie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2026-06-19T01:12:08.473Z</dcterms:created>
  <dcterms:modified xsi:type="dcterms:W3CDTF">2026-06-19T01:12:08.473Z</dcterms:modified>
</cp:coreProperties>
</file>

<file path=docProps/custom.xml><?xml version="1.0" encoding="utf-8"?>
<Properties xmlns="http://schemas.openxmlformats.org/officeDocument/2006/custom-properties" xmlns:vt="http://schemas.openxmlformats.org/officeDocument/2006/docPropsVTypes"/>
</file>