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7098" w:rsidRDefault="0079567C">
      <w:r>
        <w:t>Model Summary</w:t>
      </w:r>
    </w:p>
    <w:p w:rsidR="0079567C" w:rsidRDefault="0079567C"/>
    <w:p w:rsidR="0079567C" w:rsidRPr="006C433C" w:rsidRDefault="0079567C" w:rsidP="006C433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6C433C">
        <w:rPr>
          <w:rFonts w:ascii="Courier New" w:hAnsi="Courier New" w:cs="Courier New"/>
          <w:sz w:val="21"/>
          <w:szCs w:val="21"/>
        </w:rPr>
        <w:t xml:space="preserve">Vector </w:t>
      </w:r>
      <w:proofErr w:type="spellStart"/>
      <w:r w:rsidRPr="006C433C">
        <w:rPr>
          <w:rFonts w:ascii="Courier New" w:hAnsi="Courier New" w:cs="Courier New"/>
          <w:sz w:val="21"/>
          <w:szCs w:val="21"/>
        </w:rPr>
        <w:t>AutoRegressive</w:t>
      </w:r>
      <w:proofErr w:type="spellEnd"/>
      <w:r w:rsidRPr="006C433C">
        <w:rPr>
          <w:rFonts w:ascii="Courier New" w:hAnsi="Courier New" w:cs="Courier New"/>
          <w:sz w:val="21"/>
          <w:szCs w:val="21"/>
        </w:rPr>
        <w:t xml:space="preserve"> (VAR) model</w:t>
      </w:r>
    </w:p>
    <w:p w:rsidR="003D162B" w:rsidRDefault="003D162B">
      <w:pPr>
        <w:rPr>
          <w:rFonts w:ascii="Courier New" w:hAnsi="Courier New" w:cs="Courier New"/>
          <w:sz w:val="21"/>
          <w:szCs w:val="21"/>
        </w:rPr>
      </w:pPr>
    </w:p>
    <w:p w:rsidR="003D162B" w:rsidRPr="003D162B" w:rsidRDefault="003D162B">
      <w:pPr>
        <w:rPr>
          <w:rFonts w:ascii="Courier New" w:hAnsi="Courier New" w:cs="Courier New"/>
          <w:b/>
          <w:bCs/>
          <w:sz w:val="21"/>
          <w:szCs w:val="21"/>
        </w:rPr>
      </w:pPr>
      <w:r w:rsidRPr="003D162B">
        <w:rPr>
          <w:rFonts w:ascii="Courier New" w:hAnsi="Courier New" w:cs="Courier New"/>
          <w:b/>
          <w:bCs/>
          <w:sz w:val="21"/>
          <w:szCs w:val="21"/>
        </w:rPr>
        <w:t xml:space="preserve">Methodology: </w:t>
      </w:r>
    </w:p>
    <w:p w:rsidR="0079567C" w:rsidRDefault="0079567C">
      <w:pPr>
        <w:rPr>
          <w:rFonts w:ascii="Courier New" w:hAnsi="Courier New" w:cs="Courier New"/>
          <w:sz w:val="21"/>
          <w:szCs w:val="21"/>
        </w:rPr>
      </w:pPr>
      <w:r>
        <w:t>5 Target</w:t>
      </w:r>
      <w:r w:rsidR="003D162B">
        <w:t xml:space="preserve"> variables</w:t>
      </w:r>
      <w:r>
        <w:t xml:space="preserve">: </w:t>
      </w:r>
      <w:r w:rsidRPr="00C47DC7">
        <w:rPr>
          <w:rFonts w:ascii="Courier New" w:hAnsi="Courier New" w:cs="Courier New"/>
          <w:sz w:val="21"/>
          <w:szCs w:val="21"/>
        </w:rPr>
        <w:t xml:space="preserve">number of fatalities, </w:t>
      </w:r>
      <w:r>
        <w:rPr>
          <w:rFonts w:ascii="Courier New" w:hAnsi="Courier New" w:cs="Courier New"/>
          <w:sz w:val="21"/>
          <w:szCs w:val="21"/>
        </w:rPr>
        <w:t xml:space="preserve">drunk </w:t>
      </w:r>
      <w:r w:rsidRPr="00C47DC7">
        <w:rPr>
          <w:rFonts w:ascii="Courier New" w:hAnsi="Courier New" w:cs="Courier New"/>
          <w:sz w:val="21"/>
          <w:szCs w:val="21"/>
        </w:rPr>
        <w:t>drivers</w:t>
      </w:r>
      <w:r>
        <w:rPr>
          <w:rFonts w:ascii="Courier New" w:hAnsi="Courier New" w:cs="Courier New"/>
          <w:sz w:val="21"/>
          <w:szCs w:val="21"/>
        </w:rPr>
        <w:t xml:space="preserve">, </w:t>
      </w:r>
      <w:r w:rsidRPr="00C47DC7">
        <w:rPr>
          <w:rFonts w:ascii="Courier New" w:hAnsi="Courier New" w:cs="Courier New"/>
          <w:sz w:val="21"/>
          <w:szCs w:val="21"/>
        </w:rPr>
        <w:t>pedestrians killed</w:t>
      </w:r>
      <w:r>
        <w:rPr>
          <w:rFonts w:ascii="Courier New" w:hAnsi="Courier New" w:cs="Courier New"/>
          <w:sz w:val="21"/>
          <w:szCs w:val="21"/>
        </w:rPr>
        <w:t>, vehicles and persons involved</w:t>
      </w:r>
    </w:p>
    <w:p w:rsidR="003D162B" w:rsidRDefault="003D162B">
      <w:pPr>
        <w:rPr>
          <w:rFonts w:ascii="Courier New" w:hAnsi="Courier New" w:cs="Courier New"/>
          <w:sz w:val="21"/>
          <w:szCs w:val="21"/>
        </w:rPr>
      </w:pPr>
    </w:p>
    <w:p w:rsidR="003D162B" w:rsidRDefault="003D162B" w:rsidP="003D162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Used correlation to confirm that these influence each other and hence can use the VAR model to forecast all five variables. </w:t>
      </w:r>
    </w:p>
    <w:p w:rsidR="003D162B" w:rsidRDefault="003D162B"/>
    <w:p w:rsidR="003D162B" w:rsidRDefault="003D162B" w:rsidP="003D162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Did the diff and used the ADF (</w:t>
      </w:r>
      <w:r w:rsidRPr="00893257">
        <w:rPr>
          <w:rFonts w:ascii="Courier New" w:hAnsi="Courier New" w:cs="Courier New"/>
          <w:sz w:val="21"/>
          <w:szCs w:val="21"/>
        </w:rPr>
        <w:t>Augmented Dickey Fuller</w:t>
      </w:r>
      <w:r>
        <w:rPr>
          <w:rFonts w:ascii="Courier New" w:hAnsi="Courier New" w:cs="Courier New"/>
          <w:sz w:val="21"/>
          <w:szCs w:val="21"/>
        </w:rPr>
        <w:t>)</w:t>
      </w:r>
      <w:r w:rsidRPr="00893257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statistical </w:t>
      </w:r>
      <w:r w:rsidRPr="00893257">
        <w:rPr>
          <w:rFonts w:ascii="Courier New" w:hAnsi="Courier New" w:cs="Courier New"/>
          <w:sz w:val="21"/>
          <w:szCs w:val="21"/>
        </w:rPr>
        <w:t>Test</w:t>
      </w:r>
      <w:r>
        <w:rPr>
          <w:rFonts w:ascii="Courier New" w:hAnsi="Courier New" w:cs="Courier New"/>
          <w:sz w:val="21"/>
          <w:szCs w:val="21"/>
        </w:rPr>
        <w:t xml:space="preserve"> to confirm stationarity of the time series variables. </w:t>
      </w:r>
    </w:p>
    <w:p w:rsidR="003D162B" w:rsidRDefault="003D162B" w:rsidP="003D162B">
      <w:pPr>
        <w:ind w:left="720"/>
        <w:rPr>
          <w:rFonts w:ascii="Courier New" w:hAnsi="Courier New" w:cs="Courier New"/>
          <w:sz w:val="21"/>
          <w:szCs w:val="21"/>
        </w:rPr>
      </w:pPr>
    </w:p>
    <w:p w:rsidR="003D162B" w:rsidRDefault="003D162B" w:rsidP="003D162B">
      <w:pPr>
        <w:rPr>
          <w:rFonts w:ascii="Courier New" w:hAnsi="Courier New" w:cs="Courier New"/>
          <w:sz w:val="21"/>
          <w:szCs w:val="21"/>
        </w:rPr>
      </w:pPr>
      <w:r w:rsidRPr="00943AB3">
        <w:rPr>
          <w:rFonts w:ascii="Courier New" w:hAnsi="Courier New" w:cs="Courier New"/>
          <w:sz w:val="21"/>
          <w:szCs w:val="21"/>
        </w:rPr>
        <w:t>The coefficient of correlation between two values in a time series</w:t>
      </w:r>
      <w:r>
        <w:rPr>
          <w:rFonts w:ascii="Courier New" w:hAnsi="Courier New" w:cs="Courier New"/>
          <w:sz w:val="21"/>
          <w:szCs w:val="21"/>
        </w:rPr>
        <w:t xml:space="preserve">, </w:t>
      </w:r>
      <w:r w:rsidRPr="00943AB3">
        <w:rPr>
          <w:rFonts w:ascii="Courier New" w:hAnsi="Courier New" w:cs="Courier New"/>
          <w:sz w:val="21"/>
          <w:szCs w:val="21"/>
        </w:rPr>
        <w:t>called the autocorrelation functio</w:t>
      </w:r>
      <w:r>
        <w:rPr>
          <w:rFonts w:ascii="Courier New" w:hAnsi="Courier New" w:cs="Courier New"/>
          <w:sz w:val="21"/>
          <w:szCs w:val="21"/>
        </w:rPr>
        <w:t xml:space="preserve">n </w:t>
      </w:r>
      <w:r w:rsidRPr="00943AB3">
        <w:rPr>
          <w:rFonts w:ascii="Courier New" w:hAnsi="Courier New" w:cs="Courier New"/>
          <w:sz w:val="21"/>
          <w:szCs w:val="21"/>
        </w:rPr>
        <w:t>(ACF)</w:t>
      </w:r>
      <w:r>
        <w:rPr>
          <w:rFonts w:ascii="Courier New" w:hAnsi="Courier New" w:cs="Courier New"/>
          <w:sz w:val="21"/>
          <w:szCs w:val="21"/>
        </w:rPr>
        <w:t xml:space="preserve"> was used to identify seasonality in our time series data. </w:t>
      </w:r>
    </w:p>
    <w:p w:rsidR="003D162B" w:rsidRDefault="003D162B" w:rsidP="003D162B">
      <w:pPr>
        <w:rPr>
          <w:rFonts w:ascii="Courier New" w:hAnsi="Courier New" w:cs="Courier New"/>
          <w:sz w:val="21"/>
          <w:szCs w:val="21"/>
        </w:rPr>
      </w:pPr>
    </w:p>
    <w:p w:rsidR="003D162B" w:rsidRDefault="003D162B" w:rsidP="003D162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Pr="00B73BFB">
        <w:rPr>
          <w:rFonts w:ascii="Courier New" w:hAnsi="Courier New" w:cs="Courier New"/>
          <w:sz w:val="21"/>
          <w:szCs w:val="21"/>
        </w:rPr>
        <w:t>ACF plo</w:t>
      </w:r>
      <w:r>
        <w:rPr>
          <w:rFonts w:ascii="Courier New" w:hAnsi="Courier New" w:cs="Courier New"/>
          <w:sz w:val="21"/>
          <w:szCs w:val="21"/>
        </w:rPr>
        <w:t xml:space="preserve">t, </w:t>
      </w:r>
      <w:r w:rsidRPr="00B73BFB">
        <w:rPr>
          <w:rFonts w:ascii="Courier New" w:hAnsi="Courier New" w:cs="Courier New"/>
          <w:sz w:val="21"/>
          <w:szCs w:val="21"/>
        </w:rPr>
        <w:t>a bar chart of the coefficients of correlation between a time series and lags of itself</w:t>
      </w:r>
      <w:r>
        <w:rPr>
          <w:rFonts w:ascii="Courier New" w:hAnsi="Courier New" w:cs="Courier New"/>
          <w:sz w:val="21"/>
          <w:szCs w:val="21"/>
        </w:rPr>
        <w:t>, was used to pick the points that are statistically significant</w:t>
      </w:r>
      <w:r w:rsidRPr="00B73BFB">
        <w:rPr>
          <w:rFonts w:ascii="Courier New" w:hAnsi="Courier New" w:cs="Courier New"/>
          <w:sz w:val="21"/>
          <w:szCs w:val="21"/>
        </w:rPr>
        <w:t xml:space="preserve">. </w:t>
      </w:r>
    </w:p>
    <w:p w:rsidR="003D162B" w:rsidRDefault="003D162B" w:rsidP="003D162B">
      <w:pPr>
        <w:rPr>
          <w:rFonts w:ascii="Courier New" w:hAnsi="Courier New" w:cs="Courier New"/>
          <w:sz w:val="21"/>
          <w:szCs w:val="21"/>
        </w:rPr>
      </w:pPr>
    </w:p>
    <w:p w:rsidR="003D162B" w:rsidRPr="00B73BFB" w:rsidRDefault="003D162B" w:rsidP="003D162B">
      <w:pPr>
        <w:rPr>
          <w:rFonts w:ascii="Courier New" w:hAnsi="Courier New" w:cs="Courier New"/>
          <w:sz w:val="21"/>
          <w:szCs w:val="21"/>
        </w:rPr>
      </w:pPr>
      <w:r w:rsidRPr="00B73BFB">
        <w:rPr>
          <w:rFonts w:ascii="Courier New" w:hAnsi="Courier New" w:cs="Courier New"/>
          <w:sz w:val="21"/>
          <w:szCs w:val="21"/>
        </w:rPr>
        <w:t xml:space="preserve">Partial autocorrelation </w:t>
      </w:r>
      <w:r>
        <w:rPr>
          <w:rFonts w:ascii="Courier New" w:hAnsi="Courier New" w:cs="Courier New"/>
          <w:sz w:val="21"/>
          <w:szCs w:val="21"/>
        </w:rPr>
        <w:t xml:space="preserve">(PACF), </w:t>
      </w:r>
      <w:r w:rsidRPr="00B73BFB">
        <w:rPr>
          <w:rFonts w:ascii="Courier New" w:hAnsi="Courier New" w:cs="Courier New"/>
          <w:sz w:val="21"/>
          <w:szCs w:val="21"/>
        </w:rPr>
        <w:t>a statistical measure that captures the correlation between two variables after controlling for the effects of other variables</w:t>
      </w:r>
      <w:r>
        <w:rPr>
          <w:rFonts w:ascii="Courier New" w:hAnsi="Courier New" w:cs="Courier New"/>
          <w:sz w:val="21"/>
          <w:szCs w:val="21"/>
        </w:rPr>
        <w:t>, was used to confirm the statistically significant lags.</w:t>
      </w:r>
    </w:p>
    <w:p w:rsidR="003D162B" w:rsidRDefault="003D162B" w:rsidP="003D162B">
      <w:pPr>
        <w:rPr>
          <w:rFonts w:ascii="Courier New" w:hAnsi="Courier New" w:cs="Courier New"/>
          <w:sz w:val="21"/>
          <w:szCs w:val="21"/>
        </w:rPr>
      </w:pPr>
    </w:p>
    <w:p w:rsidR="003D162B" w:rsidRPr="00B73BFB" w:rsidRDefault="003D162B" w:rsidP="003D162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</w:t>
      </w:r>
      <w:r w:rsidRPr="00B73BFB">
        <w:rPr>
          <w:rFonts w:ascii="Courier New" w:hAnsi="Courier New" w:cs="Courier New"/>
          <w:sz w:val="21"/>
          <w:szCs w:val="21"/>
        </w:rPr>
        <w:t>ecompose</w:t>
      </w:r>
      <w:r>
        <w:rPr>
          <w:rFonts w:ascii="Courier New" w:hAnsi="Courier New" w:cs="Courier New"/>
          <w:sz w:val="21"/>
          <w:szCs w:val="21"/>
        </w:rPr>
        <w:t>d</w:t>
      </w:r>
      <w:r w:rsidRPr="00B73BFB">
        <w:rPr>
          <w:rFonts w:ascii="Courier New" w:hAnsi="Courier New" w:cs="Courier New"/>
          <w:sz w:val="21"/>
          <w:szCs w:val="21"/>
        </w:rPr>
        <w:t xml:space="preserve"> the three parts of a time series </w:t>
      </w:r>
      <w:r>
        <w:rPr>
          <w:rFonts w:ascii="Courier New" w:hAnsi="Courier New" w:cs="Courier New"/>
          <w:sz w:val="21"/>
          <w:szCs w:val="21"/>
        </w:rPr>
        <w:t xml:space="preserve">– the </w:t>
      </w:r>
      <w:r w:rsidRPr="00B73BFB">
        <w:rPr>
          <w:rFonts w:ascii="Courier New" w:hAnsi="Courier New" w:cs="Courier New"/>
          <w:sz w:val="21"/>
          <w:szCs w:val="21"/>
        </w:rPr>
        <w:t>trend, seasonality</w:t>
      </w:r>
      <w:r>
        <w:rPr>
          <w:rFonts w:ascii="Courier New" w:hAnsi="Courier New" w:cs="Courier New"/>
          <w:sz w:val="21"/>
          <w:szCs w:val="21"/>
        </w:rPr>
        <w:t xml:space="preserve"> and </w:t>
      </w:r>
      <w:r w:rsidRPr="00B73BFB">
        <w:rPr>
          <w:rFonts w:ascii="Courier New" w:hAnsi="Courier New" w:cs="Courier New"/>
          <w:sz w:val="21"/>
          <w:szCs w:val="21"/>
        </w:rPr>
        <w:t>residual</w:t>
      </w:r>
      <w:r>
        <w:rPr>
          <w:rFonts w:ascii="Courier New" w:hAnsi="Courier New" w:cs="Courier New"/>
          <w:sz w:val="21"/>
          <w:szCs w:val="21"/>
        </w:rPr>
        <w:t xml:space="preserve">s for all 5 variables. </w:t>
      </w:r>
    </w:p>
    <w:p w:rsidR="003D162B" w:rsidRPr="00893257" w:rsidRDefault="003D162B" w:rsidP="003D162B">
      <w:pPr>
        <w:ind w:left="720"/>
        <w:rPr>
          <w:rFonts w:ascii="Courier New" w:hAnsi="Courier New" w:cs="Courier New"/>
          <w:sz w:val="21"/>
          <w:szCs w:val="21"/>
        </w:rPr>
      </w:pPr>
    </w:p>
    <w:p w:rsidR="003D162B" w:rsidRDefault="003D162B" w:rsidP="003D162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Then came the traditional instantiate, fit, predict and evaluate. </w:t>
      </w:r>
    </w:p>
    <w:p w:rsidR="003D162B" w:rsidRPr="00D73B5B" w:rsidRDefault="003D162B" w:rsidP="003D162B">
      <w:pPr>
        <w:pStyle w:val="PlainText"/>
        <w:rPr>
          <w:rFonts w:ascii="Courier New" w:eastAsiaTheme="minorHAnsi" w:hAnsi="Courier New" w:cs="Courier New"/>
        </w:rPr>
      </w:pPr>
    </w:p>
    <w:p w:rsidR="000F6126" w:rsidRPr="00D73B5B" w:rsidRDefault="000F6126" w:rsidP="000F6126">
      <w:pPr>
        <w:shd w:val="clear" w:color="auto" w:fill="FFFFFF"/>
        <w:spacing w:line="270" w:lineRule="atLeast"/>
        <w:rPr>
          <w:rFonts w:ascii="Courier New" w:hAnsi="Courier New" w:cs="Courier New"/>
          <w:b/>
          <w:bCs/>
          <w:sz w:val="21"/>
          <w:szCs w:val="21"/>
        </w:rPr>
      </w:pPr>
      <w:r w:rsidRPr="00D73B5B">
        <w:rPr>
          <w:rFonts w:ascii="Courier New" w:hAnsi="Courier New" w:cs="Courier New"/>
          <w:b/>
          <w:bCs/>
          <w:sz w:val="21"/>
          <w:szCs w:val="21"/>
        </w:rPr>
        <w:t xml:space="preserve">Combinations attempted: </w:t>
      </w:r>
    </w:p>
    <w:p w:rsidR="000F6126" w:rsidRPr="00D73B5B" w:rsidRDefault="000F6126" w:rsidP="000F6126">
      <w:pPr>
        <w:pStyle w:val="PlainText"/>
        <w:rPr>
          <w:rFonts w:ascii="Courier New" w:eastAsiaTheme="minorHAnsi" w:hAnsi="Courier New" w:cs="Courier New"/>
        </w:rPr>
      </w:pPr>
      <w:r w:rsidRPr="00D73B5B">
        <w:rPr>
          <w:rFonts w:ascii="Courier New" w:eastAsiaTheme="minorHAnsi" w:hAnsi="Courier New" w:cs="Courier New"/>
        </w:rPr>
        <w:t>- M</w:t>
      </w:r>
      <w:r w:rsidR="003D162B" w:rsidRPr="00D73B5B">
        <w:rPr>
          <w:rFonts w:ascii="Courier New" w:eastAsiaTheme="minorHAnsi" w:hAnsi="Courier New" w:cs="Courier New"/>
        </w:rPr>
        <w:t xml:space="preserve">onthly, weekly and daily time series. </w:t>
      </w:r>
    </w:p>
    <w:p w:rsidR="000F6126" w:rsidRPr="00D73B5B" w:rsidRDefault="000F6126" w:rsidP="000F6126">
      <w:pPr>
        <w:pStyle w:val="PlainText"/>
        <w:rPr>
          <w:rFonts w:ascii="Courier New" w:eastAsiaTheme="minorHAnsi" w:hAnsi="Courier New" w:cs="Courier New"/>
        </w:rPr>
      </w:pPr>
      <w:r w:rsidRPr="00D73B5B">
        <w:rPr>
          <w:rFonts w:ascii="Courier New" w:eastAsiaTheme="minorHAnsi" w:hAnsi="Courier New" w:cs="Courier New"/>
        </w:rPr>
        <w:t xml:space="preserve">- For monthly and daily, used 3 Targets. For weekly, used all 5. </w:t>
      </w:r>
    </w:p>
    <w:p w:rsidR="000F6126" w:rsidRPr="00D73B5B" w:rsidRDefault="000F6126" w:rsidP="003D162B">
      <w:pPr>
        <w:pStyle w:val="PlainText"/>
        <w:rPr>
          <w:rFonts w:ascii="Courier New" w:eastAsiaTheme="minorHAnsi" w:hAnsi="Courier New" w:cs="Courier New"/>
        </w:rPr>
      </w:pPr>
      <w:r w:rsidRPr="00D73B5B">
        <w:rPr>
          <w:rFonts w:ascii="Courier New" w:eastAsiaTheme="minorHAnsi" w:hAnsi="Courier New" w:cs="Courier New"/>
        </w:rPr>
        <w:t xml:space="preserve">- Did test size of 5% in monthly, 10% in weekly and daily for </w:t>
      </w:r>
      <w:proofErr w:type="spellStart"/>
      <w:r w:rsidRPr="00D73B5B">
        <w:rPr>
          <w:rFonts w:ascii="Courier New" w:eastAsiaTheme="minorHAnsi" w:hAnsi="Courier New" w:cs="Courier New"/>
        </w:rPr>
        <w:t>train_test</w:t>
      </w:r>
      <w:proofErr w:type="spellEnd"/>
      <w:r w:rsidRPr="00D73B5B">
        <w:rPr>
          <w:rFonts w:ascii="Courier New" w:eastAsiaTheme="minorHAnsi" w:hAnsi="Courier New" w:cs="Courier New"/>
        </w:rPr>
        <w:t xml:space="preserve"> split. </w:t>
      </w:r>
    </w:p>
    <w:p w:rsidR="003D162B" w:rsidRPr="00D73B5B" w:rsidRDefault="000F6126" w:rsidP="003D162B">
      <w:pPr>
        <w:pStyle w:val="PlainText"/>
        <w:rPr>
          <w:rFonts w:ascii="Courier New" w:eastAsiaTheme="minorHAnsi" w:hAnsi="Courier New" w:cs="Courier New"/>
        </w:rPr>
      </w:pPr>
      <w:r w:rsidRPr="00D73B5B">
        <w:rPr>
          <w:rFonts w:ascii="Courier New" w:eastAsiaTheme="minorHAnsi" w:hAnsi="Courier New" w:cs="Courier New"/>
        </w:rPr>
        <w:t xml:space="preserve">- </w:t>
      </w:r>
      <w:r w:rsidR="003D162B" w:rsidRPr="00D73B5B">
        <w:rPr>
          <w:rFonts w:ascii="Courier New" w:eastAsiaTheme="minorHAnsi" w:hAnsi="Courier New" w:cs="Courier New"/>
        </w:rPr>
        <w:t>Monthly</w:t>
      </w:r>
      <w:r w:rsidR="00D73B5B">
        <w:rPr>
          <w:rFonts w:ascii="Courier New" w:eastAsiaTheme="minorHAnsi" w:hAnsi="Courier New" w:cs="Courier New"/>
        </w:rPr>
        <w:t xml:space="preserve"> </w:t>
      </w:r>
      <w:r w:rsidR="003D162B" w:rsidRPr="00D73B5B">
        <w:rPr>
          <w:rFonts w:ascii="Courier New" w:eastAsiaTheme="minorHAnsi" w:hAnsi="Courier New" w:cs="Courier New"/>
        </w:rPr>
        <w:t xml:space="preserve">needed one diff to make stationary. Weekly and daily were already stationary. </w:t>
      </w:r>
    </w:p>
    <w:p w:rsidR="003D162B" w:rsidRPr="00D73B5B" w:rsidRDefault="003D162B" w:rsidP="003D162B">
      <w:pPr>
        <w:pStyle w:val="PlainText"/>
        <w:rPr>
          <w:rFonts w:ascii="Courier New" w:eastAsiaTheme="minorHAnsi" w:hAnsi="Courier New" w:cs="Courier New"/>
        </w:rPr>
      </w:pPr>
    </w:p>
    <w:p w:rsidR="003D162B" w:rsidRPr="00D73B5B" w:rsidRDefault="003D162B" w:rsidP="003D162B">
      <w:pPr>
        <w:pStyle w:val="PlainText"/>
        <w:rPr>
          <w:rFonts w:ascii="Courier New" w:eastAsiaTheme="minorHAnsi" w:hAnsi="Courier New" w:cs="Courier New"/>
          <w:b/>
          <w:bCs/>
        </w:rPr>
      </w:pPr>
      <w:r w:rsidRPr="00D73B5B">
        <w:rPr>
          <w:rFonts w:ascii="Courier New" w:eastAsiaTheme="minorHAnsi" w:hAnsi="Courier New" w:cs="Courier New"/>
          <w:b/>
          <w:bCs/>
        </w:rPr>
        <w:t xml:space="preserve">Model Evaluation: </w:t>
      </w:r>
    </w:p>
    <w:p w:rsidR="00D73B5B" w:rsidRPr="00D73B5B" w:rsidRDefault="00D73B5B" w:rsidP="000F6126">
      <w:pPr>
        <w:pStyle w:val="PlainText"/>
        <w:rPr>
          <w:rFonts w:ascii="Courier New" w:eastAsiaTheme="minorHAnsi" w:hAnsi="Courier New" w:cs="Courier New"/>
        </w:rPr>
      </w:pPr>
      <w:r w:rsidRPr="00D73B5B">
        <w:rPr>
          <w:rFonts w:ascii="Courier New" w:eastAsiaTheme="minorHAnsi" w:hAnsi="Courier New" w:cs="Courier New"/>
          <w:b/>
          <w:bCs/>
        </w:rPr>
        <w:t>Weekly</w:t>
      </w:r>
      <w:r w:rsidRPr="00D73B5B">
        <w:rPr>
          <w:rFonts w:ascii="Courier New" w:eastAsiaTheme="minorHAnsi" w:hAnsi="Courier New" w:cs="Courier New"/>
        </w:rPr>
        <w:t xml:space="preserve">: (showing just for </w:t>
      </w:r>
      <w:proofErr w:type="spellStart"/>
      <w:r w:rsidRPr="00D73B5B">
        <w:rPr>
          <w:rFonts w:ascii="Courier New" w:eastAsiaTheme="minorHAnsi" w:hAnsi="Courier New" w:cs="Courier New"/>
        </w:rPr>
        <w:t>fatals</w:t>
      </w:r>
      <w:proofErr w:type="spellEnd"/>
      <w:r w:rsidRPr="00D73B5B">
        <w:rPr>
          <w:rFonts w:ascii="Courier New" w:eastAsiaTheme="minorHAnsi" w:hAnsi="Courier New" w:cs="Courier New"/>
        </w:rPr>
        <w:t>)</w:t>
      </w:r>
    </w:p>
    <w:p w:rsidR="00D73B5B" w:rsidRPr="00D73B5B" w:rsidRDefault="00D73B5B" w:rsidP="00D73B5B">
      <w:pPr>
        <w:rPr>
          <w:rFonts w:ascii="Courier New" w:hAnsi="Courier New" w:cs="Courier New"/>
          <w:sz w:val="21"/>
          <w:szCs w:val="21"/>
        </w:rPr>
      </w:pPr>
      <w:r w:rsidRPr="00D73B5B">
        <w:rPr>
          <w:rFonts w:ascii="Courier New" w:hAnsi="Courier New" w:cs="Courier New"/>
          <w:sz w:val="21"/>
          <w:szCs w:val="21"/>
        </w:rPr>
        <w:t>B</w:t>
      </w:r>
      <w:r w:rsidRPr="00D73B5B">
        <w:rPr>
          <w:rFonts w:ascii="Courier New" w:hAnsi="Courier New" w:cs="Courier New"/>
          <w:sz w:val="21"/>
          <w:szCs w:val="21"/>
        </w:rPr>
        <w:t>aseline RMSE: 142.8255</w:t>
      </w:r>
    </w:p>
    <w:p w:rsidR="00D73B5B" w:rsidRPr="00D73B5B" w:rsidRDefault="00D73B5B" w:rsidP="00D73B5B">
      <w:pPr>
        <w:rPr>
          <w:rFonts w:ascii="Courier New" w:hAnsi="Courier New" w:cs="Courier New"/>
          <w:sz w:val="21"/>
          <w:szCs w:val="21"/>
        </w:rPr>
      </w:pPr>
      <w:r w:rsidRPr="00D73B5B">
        <w:rPr>
          <w:rFonts w:ascii="Courier New" w:hAnsi="Courier New" w:cs="Courier New"/>
          <w:sz w:val="21"/>
          <w:szCs w:val="21"/>
        </w:rPr>
        <w:t>T</w:t>
      </w:r>
      <w:r w:rsidRPr="00D73B5B">
        <w:rPr>
          <w:rFonts w:ascii="Courier New" w:hAnsi="Courier New" w:cs="Courier New"/>
          <w:sz w:val="21"/>
          <w:szCs w:val="21"/>
        </w:rPr>
        <w:t xml:space="preserve">raining RMSE: 79.9684 </w:t>
      </w:r>
    </w:p>
    <w:p w:rsidR="00D73B5B" w:rsidRPr="00D73B5B" w:rsidRDefault="00D73B5B" w:rsidP="00D73B5B">
      <w:pPr>
        <w:rPr>
          <w:rFonts w:ascii="Courier New" w:hAnsi="Courier New" w:cs="Courier New"/>
          <w:sz w:val="21"/>
          <w:szCs w:val="21"/>
        </w:rPr>
      </w:pPr>
      <w:r w:rsidRPr="00D73B5B">
        <w:rPr>
          <w:rFonts w:ascii="Courier New" w:hAnsi="Courier New" w:cs="Courier New"/>
          <w:sz w:val="21"/>
          <w:szCs w:val="21"/>
        </w:rPr>
        <w:t>T</w:t>
      </w:r>
      <w:r w:rsidRPr="00D73B5B">
        <w:rPr>
          <w:rFonts w:ascii="Courier New" w:hAnsi="Courier New" w:cs="Courier New"/>
          <w:sz w:val="21"/>
          <w:szCs w:val="21"/>
        </w:rPr>
        <w:t xml:space="preserve">est RMSE: 136.6682 </w:t>
      </w:r>
    </w:p>
    <w:p w:rsidR="00D73B5B" w:rsidRDefault="00D73B5B" w:rsidP="000F6126">
      <w:pPr>
        <w:pStyle w:val="PlainText"/>
        <w:rPr>
          <w:rFonts w:ascii="Courier New" w:eastAsiaTheme="minorHAnsi" w:hAnsi="Courier New" w:cs="Courier New"/>
        </w:rPr>
      </w:pPr>
    </w:p>
    <w:p w:rsidR="00D73B5B" w:rsidRPr="00D73B5B" w:rsidRDefault="00D73B5B" w:rsidP="000F6126">
      <w:pPr>
        <w:pStyle w:val="PlainText"/>
        <w:rPr>
          <w:rFonts w:ascii="Courier New" w:eastAsiaTheme="minorHAnsi" w:hAnsi="Courier New" w:cs="Courier New"/>
        </w:rPr>
      </w:pPr>
      <w:r w:rsidRPr="00D73B5B">
        <w:rPr>
          <w:rFonts w:ascii="Courier New" w:eastAsiaTheme="minorHAnsi" w:hAnsi="Courier New" w:cs="Courier New"/>
        </w:rPr>
        <w:t>Test RMSE was close to baseline</w:t>
      </w:r>
      <w:r>
        <w:rPr>
          <w:rFonts w:ascii="Courier New" w:eastAsiaTheme="minorHAnsi" w:hAnsi="Courier New" w:cs="Courier New"/>
        </w:rPr>
        <w:t xml:space="preserve"> and much worse than Training</w:t>
      </w:r>
      <w:r w:rsidRPr="00D73B5B">
        <w:rPr>
          <w:rFonts w:ascii="Courier New" w:eastAsiaTheme="minorHAnsi" w:hAnsi="Courier New" w:cs="Courier New"/>
        </w:rPr>
        <w:t xml:space="preserve">. Very overfit. </w:t>
      </w:r>
    </w:p>
    <w:p w:rsidR="00D73B5B" w:rsidRPr="00D73B5B" w:rsidRDefault="00D73B5B" w:rsidP="000F6126">
      <w:pPr>
        <w:pStyle w:val="PlainText"/>
        <w:rPr>
          <w:rFonts w:ascii="Courier New" w:eastAsiaTheme="minorHAnsi" w:hAnsi="Courier New" w:cs="Courier New"/>
        </w:rPr>
      </w:pPr>
    </w:p>
    <w:p w:rsidR="00E665C3" w:rsidRPr="00D73B5B" w:rsidRDefault="00D73B5B" w:rsidP="00E665C3">
      <w:pPr>
        <w:shd w:val="clear" w:color="auto" w:fill="FFFFFF"/>
        <w:spacing w:line="270" w:lineRule="atLeast"/>
        <w:rPr>
          <w:rFonts w:ascii="Courier New" w:hAnsi="Courier New" w:cs="Courier New"/>
          <w:sz w:val="21"/>
          <w:szCs w:val="21"/>
        </w:rPr>
      </w:pPr>
      <w:r w:rsidRPr="00D73B5B">
        <w:rPr>
          <w:rFonts w:ascii="Courier New" w:hAnsi="Courier New" w:cs="Courier New"/>
          <w:b/>
          <w:bCs/>
          <w:sz w:val="21"/>
          <w:szCs w:val="21"/>
        </w:rPr>
        <w:t>D</w:t>
      </w:r>
      <w:r w:rsidR="00794CCA" w:rsidRPr="00D73B5B">
        <w:rPr>
          <w:rFonts w:ascii="Courier New" w:hAnsi="Courier New" w:cs="Courier New"/>
          <w:b/>
          <w:bCs/>
          <w:sz w:val="21"/>
          <w:szCs w:val="21"/>
        </w:rPr>
        <w:t>aily</w:t>
      </w:r>
      <w:r w:rsidR="00E665C3" w:rsidRPr="00D73B5B">
        <w:rPr>
          <w:rFonts w:ascii="Courier New" w:hAnsi="Courier New" w:cs="Courier New"/>
          <w:sz w:val="21"/>
          <w:szCs w:val="21"/>
        </w:rPr>
        <w:t xml:space="preserve">: </w:t>
      </w:r>
      <w:r w:rsidR="00E665C3" w:rsidRPr="00D73B5B">
        <w:rPr>
          <w:rFonts w:ascii="Courier New" w:hAnsi="Courier New" w:cs="Courier New"/>
          <w:sz w:val="21"/>
          <w:szCs w:val="21"/>
        </w:rPr>
        <w:t>Test RMSE (28) is worse  than Baseline (26)</w:t>
      </w:r>
      <w:r w:rsidR="00E665C3" w:rsidRPr="00D73B5B">
        <w:rPr>
          <w:rFonts w:ascii="Courier New" w:hAnsi="Courier New" w:cs="Courier New"/>
          <w:sz w:val="21"/>
          <w:szCs w:val="21"/>
        </w:rPr>
        <w:t xml:space="preserve">! </w:t>
      </w:r>
    </w:p>
    <w:p w:rsidR="00D73B5B" w:rsidRPr="00D73B5B" w:rsidRDefault="00D73B5B" w:rsidP="00D73B5B">
      <w:pPr>
        <w:pStyle w:val="PlainText"/>
        <w:rPr>
          <w:rFonts w:ascii="Courier New" w:eastAsiaTheme="minorHAnsi" w:hAnsi="Courier New" w:cs="Courier New"/>
        </w:rPr>
      </w:pPr>
    </w:p>
    <w:p w:rsidR="00D73B5B" w:rsidRPr="00D73B5B" w:rsidRDefault="00D73B5B" w:rsidP="00D73B5B">
      <w:pPr>
        <w:pStyle w:val="PlainText"/>
        <w:rPr>
          <w:rFonts w:ascii="Courier New" w:eastAsiaTheme="minorHAnsi" w:hAnsi="Courier New" w:cs="Courier New"/>
        </w:rPr>
      </w:pPr>
      <w:r w:rsidRPr="00D73B5B">
        <w:rPr>
          <w:rFonts w:ascii="Courier New" w:eastAsiaTheme="minorHAnsi" w:hAnsi="Courier New" w:cs="Courier New"/>
        </w:rPr>
        <w:t xml:space="preserve">Best model was monthly. </w:t>
      </w:r>
    </w:p>
    <w:p w:rsidR="00E665C3" w:rsidRPr="00D73B5B" w:rsidRDefault="00E665C3" w:rsidP="000F6126">
      <w:pPr>
        <w:pStyle w:val="PlainText"/>
        <w:rPr>
          <w:rFonts w:ascii="Courier New" w:eastAsiaTheme="minorHAnsi" w:hAnsi="Courier New" w:cs="Courier New"/>
        </w:rPr>
      </w:pPr>
    </w:p>
    <w:p w:rsidR="000F6126" w:rsidRDefault="000F6126" w:rsidP="000F61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Used a Train Test Split of 5% since forecasting works better for small time periods and our monthly time series for 11 years has only 132 data points. Using </w:t>
      </w:r>
      <w:proofErr w:type="spellStart"/>
      <w:r>
        <w:rPr>
          <w:rFonts w:ascii="Courier New" w:hAnsi="Courier New" w:cs="Courier New"/>
        </w:rPr>
        <w:t>maxlags</w:t>
      </w:r>
      <w:proofErr w:type="spellEnd"/>
      <w:r>
        <w:rPr>
          <w:rFonts w:ascii="Courier New" w:hAnsi="Courier New" w:cs="Courier New"/>
        </w:rPr>
        <w:t xml:space="preserve"> during fitting, the order of the timeseries (number of lags used in the model) is 13. There are no other hyper-parameters to tune, except to ensure that the time series is stationary. </w:t>
      </w:r>
    </w:p>
    <w:p w:rsidR="00D73B5B" w:rsidRDefault="00D73B5B" w:rsidP="003D162B">
      <w:pPr>
        <w:pStyle w:val="PlainText"/>
        <w:rPr>
          <w:rFonts w:ascii="Courier New" w:hAnsi="Courier New" w:cs="Courier New"/>
          <w:b/>
          <w:bCs/>
        </w:rPr>
      </w:pPr>
    </w:p>
    <w:p w:rsidR="00D73B5B" w:rsidRDefault="00D73B5B" w:rsidP="00D73B5B">
      <w:pPr>
        <w:pStyle w:val="PlainText"/>
        <w:rPr>
          <w:rFonts w:ascii="Courier New" w:hAnsi="Courier New" w:cs="Courier New"/>
        </w:rPr>
      </w:pP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1174"/>
        <w:gridCol w:w="863"/>
        <w:gridCol w:w="793"/>
        <w:gridCol w:w="1067"/>
        <w:gridCol w:w="697"/>
        <w:gridCol w:w="793"/>
        <w:gridCol w:w="1083"/>
        <w:gridCol w:w="601"/>
        <w:gridCol w:w="793"/>
        <w:gridCol w:w="1083"/>
        <w:gridCol w:w="601"/>
      </w:tblGrid>
      <w:tr w:rsidR="00D73B5B" w:rsidRPr="00B55B42" w:rsidTr="00F45E1F">
        <w:trPr>
          <w:trHeight w:val="320"/>
        </w:trPr>
        <w:tc>
          <w:tcPr>
            <w:tcW w:w="2900" w:type="dxa"/>
            <w:gridSpan w:val="3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55B42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Baseline RMSE </w:t>
            </w:r>
          </w:p>
        </w:tc>
        <w:tc>
          <w:tcPr>
            <w:tcW w:w="2500" w:type="dxa"/>
            <w:gridSpan w:val="3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55B42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Test RMSE </w:t>
            </w:r>
          </w:p>
        </w:tc>
        <w:tc>
          <w:tcPr>
            <w:tcW w:w="2320" w:type="dxa"/>
            <w:gridSpan w:val="3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55B42">
              <w:rPr>
                <w:rFonts w:ascii="Courier New" w:hAnsi="Courier New" w:cs="Courier New"/>
                <w:b/>
                <w:bCs/>
                <w:sz w:val="18"/>
                <w:szCs w:val="18"/>
              </w:rPr>
              <w:t>Baseline MAPE</w:t>
            </w:r>
          </w:p>
        </w:tc>
        <w:tc>
          <w:tcPr>
            <w:tcW w:w="2320" w:type="dxa"/>
            <w:gridSpan w:val="3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55B4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Test MAPE</w:t>
            </w:r>
          </w:p>
        </w:tc>
      </w:tr>
      <w:tr w:rsidR="00D73B5B" w:rsidRPr="00B55B42" w:rsidTr="00F45E1F">
        <w:trPr>
          <w:trHeight w:val="320"/>
        </w:trPr>
        <w:tc>
          <w:tcPr>
            <w:tcW w:w="863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B42">
              <w:rPr>
                <w:rFonts w:ascii="Courier New" w:hAnsi="Courier New" w:cs="Courier New"/>
                <w:sz w:val="16"/>
                <w:szCs w:val="16"/>
              </w:rPr>
              <w:t>fatals</w:t>
            </w:r>
            <w:proofErr w:type="spellEnd"/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B42">
              <w:rPr>
                <w:rFonts w:ascii="Courier New" w:hAnsi="Courier New" w:cs="Courier New"/>
                <w:sz w:val="16"/>
                <w:szCs w:val="16"/>
              </w:rPr>
              <w:t>drunk_dr</w:t>
            </w:r>
            <w:proofErr w:type="spellEnd"/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peds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B42">
              <w:rPr>
                <w:rFonts w:ascii="Courier New" w:hAnsi="Courier New" w:cs="Courier New"/>
                <w:sz w:val="16"/>
                <w:szCs w:val="16"/>
              </w:rPr>
              <w:t>fatals</w:t>
            </w:r>
            <w:proofErr w:type="spellEnd"/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B42">
              <w:rPr>
                <w:rFonts w:ascii="Courier New" w:hAnsi="Courier New" w:cs="Courier New"/>
                <w:sz w:val="16"/>
                <w:szCs w:val="16"/>
              </w:rPr>
              <w:t>drunk_dr</w:t>
            </w:r>
            <w:proofErr w:type="spellEnd"/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peds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B42">
              <w:rPr>
                <w:rFonts w:ascii="Courier New" w:hAnsi="Courier New" w:cs="Courier New"/>
                <w:sz w:val="16"/>
                <w:szCs w:val="16"/>
              </w:rPr>
              <w:t>fatals</w:t>
            </w:r>
            <w:proofErr w:type="spellEnd"/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B42">
              <w:rPr>
                <w:rFonts w:ascii="Courier New" w:hAnsi="Courier New" w:cs="Courier New"/>
                <w:sz w:val="16"/>
                <w:szCs w:val="16"/>
              </w:rPr>
              <w:t>drunk_dr</w:t>
            </w:r>
            <w:proofErr w:type="spellEnd"/>
          </w:p>
        </w:tc>
        <w:tc>
          <w:tcPr>
            <w:tcW w:w="575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peds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B42">
              <w:rPr>
                <w:rFonts w:ascii="Courier New" w:hAnsi="Courier New" w:cs="Courier New"/>
                <w:sz w:val="16"/>
                <w:szCs w:val="16"/>
              </w:rPr>
              <w:t>fatals</w:t>
            </w:r>
            <w:proofErr w:type="spellEnd"/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B42">
              <w:rPr>
                <w:rFonts w:ascii="Courier New" w:hAnsi="Courier New" w:cs="Courier New"/>
                <w:sz w:val="16"/>
                <w:szCs w:val="16"/>
              </w:rPr>
              <w:t>drunk_dr</w:t>
            </w:r>
            <w:proofErr w:type="spellEnd"/>
          </w:p>
        </w:tc>
        <w:tc>
          <w:tcPr>
            <w:tcW w:w="575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peds</w:t>
            </w:r>
          </w:p>
        </w:tc>
      </w:tr>
      <w:tr w:rsidR="00D73B5B" w:rsidRPr="00B55B42" w:rsidTr="00F45E1F">
        <w:trPr>
          <w:trHeight w:val="320"/>
        </w:trPr>
        <w:tc>
          <w:tcPr>
            <w:tcW w:w="863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761.98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190.04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190.04</w:t>
            </w:r>
          </w:p>
        </w:tc>
        <w:tc>
          <w:tcPr>
            <w:tcW w:w="784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503.66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139.41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67.09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0.20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0.14</w:t>
            </w:r>
          </w:p>
        </w:tc>
        <w:tc>
          <w:tcPr>
            <w:tcW w:w="575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0.23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0.14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0.14</w:t>
            </w:r>
          </w:p>
        </w:tc>
        <w:tc>
          <w:tcPr>
            <w:tcW w:w="575" w:type="dxa"/>
            <w:shd w:val="clear" w:color="auto" w:fill="auto"/>
            <w:noWrap/>
            <w:vAlign w:val="bottom"/>
            <w:hideMark/>
          </w:tcPr>
          <w:p w:rsidR="00D73B5B" w:rsidRPr="00B55B42" w:rsidRDefault="00D73B5B" w:rsidP="00F45E1F">
            <w:pPr>
              <w:jc w:val="right"/>
              <w:rPr>
                <w:rFonts w:ascii="Courier New" w:hAnsi="Courier New" w:cs="Courier New"/>
                <w:sz w:val="16"/>
                <w:szCs w:val="16"/>
              </w:rPr>
            </w:pPr>
            <w:r w:rsidRPr="00B55B42">
              <w:rPr>
                <w:rFonts w:ascii="Courier New" w:hAnsi="Courier New" w:cs="Courier New"/>
                <w:sz w:val="16"/>
                <w:szCs w:val="16"/>
              </w:rPr>
              <w:t>0.08</w:t>
            </w:r>
          </w:p>
        </w:tc>
      </w:tr>
    </w:tbl>
    <w:p w:rsidR="00D73B5B" w:rsidRPr="00B55B42" w:rsidRDefault="00D73B5B" w:rsidP="00D73B5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3B5B" w:rsidRDefault="00D73B5B" w:rsidP="00D73B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 xml:space="preserve">Monthly </w:t>
      </w:r>
      <w:r>
        <w:rPr>
          <w:rFonts w:ascii="Courier New" w:hAnsi="Courier New" w:cs="Courier New"/>
        </w:rPr>
        <w:t xml:space="preserve">Model Evaluation:** </w:t>
      </w:r>
    </w:p>
    <w:p w:rsidR="00D73B5B" w:rsidRDefault="00D73B5B" w:rsidP="00D73B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test RMSE is substantially better than the baseline RMSE, for all 3 variables. For </w:t>
      </w:r>
      <w:proofErr w:type="spellStart"/>
      <w:r>
        <w:rPr>
          <w:rFonts w:ascii="Courier New" w:hAnsi="Courier New" w:cs="Courier New"/>
        </w:rPr>
        <w:t>fatals</w:t>
      </w:r>
      <w:proofErr w:type="spellEnd"/>
      <w:r>
        <w:rPr>
          <w:rFonts w:ascii="Courier New" w:hAnsi="Courier New" w:cs="Courier New"/>
        </w:rPr>
        <w:t xml:space="preserve">, the test RMSE of 503 is 34% better than the baseline of 761.9. </w:t>
      </w:r>
    </w:p>
    <w:p w:rsidR="00D73B5B" w:rsidRDefault="00D73B5B" w:rsidP="00D73B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Mean Absolute Percent Error (MAPE) which shows the percent error indicates that our model’s forecast for </w:t>
      </w:r>
      <w:proofErr w:type="spellStart"/>
      <w:r>
        <w:rPr>
          <w:rFonts w:ascii="Courier New" w:hAnsi="Courier New" w:cs="Courier New"/>
        </w:rPr>
        <w:t>fatals</w:t>
      </w:r>
      <w:proofErr w:type="spellEnd"/>
      <w:r>
        <w:rPr>
          <w:rFonts w:ascii="Courier New" w:hAnsi="Courier New" w:cs="Courier New"/>
        </w:rPr>
        <w:t xml:space="preserve"> is off by 14% on an average month or 503. </w:t>
      </w:r>
    </w:p>
    <w:p w:rsidR="00D73B5B" w:rsidRDefault="00D73B5B" w:rsidP="00D73B5B">
      <w:pPr>
        <w:pStyle w:val="PlainText"/>
        <w:rPr>
          <w:rFonts w:ascii="Courier New" w:hAnsi="Courier New" w:cs="Courier New"/>
        </w:rPr>
      </w:pPr>
    </w:p>
    <w:p w:rsidR="00D73B5B" w:rsidRDefault="00D73B5B" w:rsidP="00D73B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forecast for the peds is the most accurate, its off by 8% or 67 peds per month, in an average month. </w:t>
      </w:r>
    </w:p>
    <w:p w:rsidR="00D73B5B" w:rsidRPr="003D162B" w:rsidRDefault="00D73B5B" w:rsidP="003D162B">
      <w:pPr>
        <w:pStyle w:val="PlainText"/>
        <w:rPr>
          <w:rFonts w:ascii="Courier New" w:hAnsi="Courier New" w:cs="Courier New"/>
          <w:b/>
          <w:bCs/>
        </w:rPr>
      </w:pPr>
    </w:p>
    <w:p w:rsidR="003D162B" w:rsidRDefault="003D162B" w:rsidP="003D162B">
      <w:pPr>
        <w:pStyle w:val="PlainText"/>
        <w:rPr>
          <w:rFonts w:ascii="Courier New" w:hAnsi="Courier New" w:cs="Courier New"/>
        </w:rPr>
      </w:pPr>
      <w:r w:rsidRPr="0052484A">
        <w:rPr>
          <w:rFonts w:ascii="Courier New" w:hAnsi="Courier New" w:cs="Courier New"/>
          <w:noProof/>
        </w:rPr>
        <w:drawing>
          <wp:inline distT="0" distB="0" distL="0" distR="0" wp14:anchorId="786E9AD9" wp14:editId="4637690F">
            <wp:extent cx="5865495" cy="4108450"/>
            <wp:effectExtent l="0" t="0" r="1905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2B" w:rsidRDefault="003D162B" w:rsidP="003D162B">
      <w:pPr>
        <w:pStyle w:val="PlainText"/>
        <w:rPr>
          <w:rFonts w:ascii="Courier New" w:hAnsi="Courier New" w:cs="Courier New"/>
        </w:rPr>
      </w:pPr>
    </w:p>
    <w:p w:rsidR="003D162B" w:rsidRPr="00AC3B30" w:rsidRDefault="003D162B" w:rsidP="003D162B">
      <w:pPr>
        <w:pStyle w:val="PlainText"/>
        <w:rPr>
          <w:rFonts w:ascii="Courier New" w:hAnsi="Courier New" w:cs="Courier New"/>
        </w:rPr>
      </w:pPr>
      <w:r w:rsidRPr="00AC3B30">
        <w:rPr>
          <w:rFonts w:ascii="Courier New" w:hAnsi="Courier New" w:cs="Courier New"/>
        </w:rPr>
        <w:t xml:space="preserve">**Interpretation** : </w:t>
      </w:r>
    </w:p>
    <w:p w:rsidR="003D162B" w:rsidRDefault="003D162B" w:rsidP="003D162B">
      <w:pPr>
        <w:pStyle w:val="PlainText"/>
        <w:rPr>
          <w:rFonts w:ascii="Courier New" w:hAnsi="Courier New" w:cs="Courier New"/>
        </w:rPr>
      </w:pPr>
      <w:r w:rsidRPr="00AC3B30">
        <w:rPr>
          <w:rFonts w:ascii="Courier New" w:hAnsi="Courier New" w:cs="Courier New"/>
        </w:rPr>
        <w:t>The forecast does a pretty good job in following the actual curve except where the data spikes suddenly.</w:t>
      </w:r>
    </w:p>
    <w:p w:rsidR="003D162B" w:rsidRDefault="00D73B5B">
      <w:r>
        <w:lastRenderedPageBreak/>
        <w:t xml:space="preserve">2. RNN </w:t>
      </w:r>
    </w:p>
    <w:p w:rsidR="006C433C" w:rsidRDefault="00DB382E">
      <w:r>
        <w:t xml:space="preserve">Methodology: </w:t>
      </w:r>
    </w:p>
    <w:p w:rsidR="00847629" w:rsidRDefault="00847629" w:rsidP="00847629">
      <w:pPr>
        <w:rPr>
          <w:rFonts w:ascii="Courier New" w:hAnsi="Courier New" w:cs="Courier New"/>
          <w:sz w:val="21"/>
          <w:szCs w:val="21"/>
        </w:rPr>
      </w:pPr>
      <w:r>
        <w:t xml:space="preserve">Target variable: </w:t>
      </w:r>
      <w:r w:rsidRPr="00C47DC7">
        <w:rPr>
          <w:rFonts w:ascii="Courier New" w:hAnsi="Courier New" w:cs="Courier New"/>
          <w:sz w:val="21"/>
          <w:szCs w:val="21"/>
        </w:rPr>
        <w:t xml:space="preserve">number of fatalities, </w:t>
      </w:r>
    </w:p>
    <w:p w:rsidR="00847629" w:rsidRDefault="00847629" w:rsidP="0084762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Predictors: </w:t>
      </w:r>
      <w:bookmarkStart w:id="0" w:name="_GoBack"/>
      <w:bookmarkEnd w:id="0"/>
      <w:r>
        <w:rPr>
          <w:rFonts w:ascii="Courier New" w:hAnsi="Courier New" w:cs="Courier New"/>
          <w:sz w:val="21"/>
          <w:szCs w:val="21"/>
        </w:rPr>
        <w:t xml:space="preserve">drunk </w:t>
      </w:r>
      <w:r w:rsidRPr="00C47DC7">
        <w:rPr>
          <w:rFonts w:ascii="Courier New" w:hAnsi="Courier New" w:cs="Courier New"/>
          <w:sz w:val="21"/>
          <w:szCs w:val="21"/>
        </w:rPr>
        <w:t>drivers</w:t>
      </w:r>
      <w:r>
        <w:rPr>
          <w:rFonts w:ascii="Courier New" w:hAnsi="Courier New" w:cs="Courier New"/>
          <w:sz w:val="21"/>
          <w:szCs w:val="21"/>
        </w:rPr>
        <w:t xml:space="preserve">, </w:t>
      </w:r>
      <w:r w:rsidRPr="00C47DC7">
        <w:rPr>
          <w:rFonts w:ascii="Courier New" w:hAnsi="Courier New" w:cs="Courier New"/>
          <w:sz w:val="21"/>
          <w:szCs w:val="21"/>
        </w:rPr>
        <w:t>pedestrians killed</w:t>
      </w:r>
      <w:r>
        <w:rPr>
          <w:rFonts w:ascii="Courier New" w:hAnsi="Courier New" w:cs="Courier New"/>
          <w:sz w:val="21"/>
          <w:szCs w:val="21"/>
        </w:rPr>
        <w:t>, vehicles and persons involved</w:t>
      </w:r>
    </w:p>
    <w:p w:rsidR="00DB382E" w:rsidRDefault="00DB382E"/>
    <w:p w:rsidR="006C433C" w:rsidRPr="006C433C" w:rsidRDefault="006C433C" w:rsidP="006C433C">
      <w:pPr>
        <w:rPr>
          <w:rFonts w:ascii="Courier New" w:hAnsi="Courier New" w:cs="Courier New"/>
          <w:sz w:val="21"/>
          <w:szCs w:val="21"/>
        </w:rPr>
      </w:pPr>
      <w:r w:rsidRPr="006C433C">
        <w:rPr>
          <w:rFonts w:ascii="Courier New" w:hAnsi="Courier New" w:cs="Courier New"/>
          <w:sz w:val="21"/>
          <w:szCs w:val="21"/>
        </w:rPr>
        <w:t xml:space="preserve">Recurrent Neural Networks are deep learning models used to solve problems with sequential input data. I used the same five variables in the RNN model, as all the inputs are related to one another, to enable easier comparison between the two models. </w:t>
      </w:r>
    </w:p>
    <w:p w:rsidR="006C433C" w:rsidRDefault="006C433C" w:rsidP="006C433C">
      <w:pPr>
        <w:ind w:firstLine="720"/>
        <w:rPr>
          <w:rFonts w:ascii="Courier New" w:hAnsi="Courier New" w:cs="Courier New"/>
          <w:sz w:val="21"/>
          <w:szCs w:val="21"/>
        </w:rPr>
      </w:pPr>
    </w:p>
    <w:p w:rsidR="006C433C" w:rsidRPr="00BF4D5D" w:rsidRDefault="006C433C" w:rsidP="006C433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Similar to linear regression models, and unlike the time series, these variables are like the X variables used for predictions and the target variable is just the </w:t>
      </w:r>
      <w:proofErr w:type="spellStart"/>
      <w:r>
        <w:rPr>
          <w:rFonts w:ascii="Courier New" w:hAnsi="Courier New" w:cs="Courier New"/>
          <w:sz w:val="21"/>
          <w:szCs w:val="21"/>
        </w:rPr>
        <w:t>fatals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. </w:t>
      </w:r>
    </w:p>
    <w:p w:rsidR="006C433C" w:rsidRDefault="006C433C" w:rsidP="006C433C">
      <w:pPr>
        <w:rPr>
          <w:rFonts w:ascii="Courier New" w:hAnsi="Courier New" w:cs="Courier New"/>
          <w:sz w:val="21"/>
          <w:szCs w:val="21"/>
        </w:rPr>
      </w:pPr>
    </w:p>
    <w:p w:rsidR="006C433C" w:rsidRPr="00856095" w:rsidRDefault="006C433C" w:rsidP="006C433C">
      <w:pPr>
        <w:shd w:val="clear" w:color="auto" w:fill="FFFFFF"/>
        <w:spacing w:line="27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 used a small test size of 2% during the train test split and the </w:t>
      </w:r>
      <w:proofErr w:type="spellStart"/>
      <w:r>
        <w:rPr>
          <w:rFonts w:ascii="Courier New" w:hAnsi="Courier New" w:cs="Courier New"/>
          <w:sz w:val="21"/>
          <w:szCs w:val="21"/>
        </w:rPr>
        <w:t>Keras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56095">
        <w:rPr>
          <w:rFonts w:ascii="Courier New" w:hAnsi="Courier New" w:cs="Courier New"/>
          <w:sz w:val="21"/>
          <w:szCs w:val="21"/>
        </w:rPr>
        <w:t>TimeseriesGenerator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to feed 16 sequences (</w:t>
      </w:r>
      <w:proofErr w:type="spellStart"/>
      <w:r>
        <w:rPr>
          <w:rFonts w:ascii="Courier New" w:hAnsi="Courier New" w:cs="Courier New"/>
          <w:sz w:val="21"/>
          <w:szCs w:val="21"/>
        </w:rPr>
        <w:t>batchsize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) of length of 3 (and 5) through our model. Our validation data set is small (only 81 rows) so chose a small batch size of 16. The length is the number of lag observations to be used in the input portion of each sample. </w:t>
      </w:r>
    </w:p>
    <w:p w:rsidR="006C433C" w:rsidRPr="007F12CC" w:rsidRDefault="006C433C" w:rsidP="006C433C">
      <w:pPr>
        <w:rPr>
          <w:rFonts w:ascii="Courier New" w:hAnsi="Courier New" w:cs="Courier New"/>
          <w:sz w:val="21"/>
          <w:szCs w:val="21"/>
        </w:rPr>
      </w:pPr>
    </w:p>
    <w:p w:rsidR="006C433C" w:rsidRDefault="006C433C" w:rsidP="006C433C">
      <w:pPr>
        <w:rPr>
          <w:rFonts w:ascii="Courier New" w:hAnsi="Courier New" w:cs="Courier New"/>
          <w:sz w:val="21"/>
          <w:szCs w:val="21"/>
        </w:rPr>
      </w:pPr>
      <w:r w:rsidRPr="007F12CC">
        <w:rPr>
          <w:rFonts w:ascii="Courier New" w:hAnsi="Courier New" w:cs="Courier New"/>
          <w:sz w:val="21"/>
          <w:szCs w:val="21"/>
        </w:rPr>
        <w:t xml:space="preserve">LSTM (long short-term memory) and GRU (Gated Recurrent Units) can alleviate the vanishing gradient problem which is a known shortcoming of RNNS especially with long time series extending over hundreds of periods. Along with Regularization using Dropout layers and </w:t>
      </w:r>
      <w:proofErr w:type="spellStart"/>
      <w:r w:rsidRPr="007F12CC">
        <w:rPr>
          <w:rFonts w:ascii="Courier New" w:hAnsi="Courier New" w:cs="Courier New"/>
          <w:sz w:val="21"/>
          <w:szCs w:val="21"/>
        </w:rPr>
        <w:t>EarlyStopping</w:t>
      </w:r>
      <w:proofErr w:type="spellEnd"/>
      <w:r w:rsidRPr="007F12CC">
        <w:rPr>
          <w:rFonts w:ascii="Courier New" w:hAnsi="Courier New" w:cs="Courier New"/>
          <w:sz w:val="21"/>
          <w:szCs w:val="21"/>
        </w:rPr>
        <w:t xml:space="preserve"> for optimization, I was able to get to a reasonably performing predictive model. </w:t>
      </w:r>
    </w:p>
    <w:p w:rsidR="006C433C" w:rsidRDefault="006C433C"/>
    <w:p w:rsidR="00B8531C" w:rsidRDefault="00B8531C" w:rsidP="00B853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daily time periods spanning 11 years has a total of 4018 observations, of which the validation data of 2% is 81 observations.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Tried various models with varying sequence of length size and LSTM and GRU layer with regularization, different number of hidden layers and nodes and Dropout.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Pr="00B8531C" w:rsidRDefault="00B8531C" w:rsidP="00B8531C">
      <w:pPr>
        <w:pStyle w:val="PlainText"/>
        <w:rPr>
          <w:rFonts w:ascii="Courier New" w:hAnsi="Courier New" w:cs="Courier New"/>
          <w:b/>
          <w:bCs/>
        </w:rPr>
      </w:pPr>
      <w:r w:rsidRPr="00B8531C">
        <w:rPr>
          <w:rFonts w:ascii="Courier New" w:hAnsi="Courier New" w:cs="Courier New"/>
          <w:b/>
          <w:bCs/>
        </w:rPr>
        <w:t xml:space="preserve">**Model Evaluation:** 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B8531C" w:rsidRPr="00A74A56" w:rsidTr="00F45E1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center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b/>
                <w:bCs/>
                <w:sz w:val="21"/>
                <w:szCs w:val="21"/>
              </w:rPr>
              <w:t>Baseline RMSE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center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b/>
                <w:bCs/>
                <w:sz w:val="21"/>
                <w:szCs w:val="21"/>
              </w:rPr>
              <w:t>Training RMSE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center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b/>
                <w:bCs/>
                <w:sz w:val="21"/>
                <w:szCs w:val="21"/>
              </w:rPr>
              <w:t>Test RMSE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center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b/>
                <w:bCs/>
                <w:sz w:val="21"/>
                <w:szCs w:val="21"/>
              </w:rPr>
              <w:t>Baseline MAPE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center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b/>
                <w:bCs/>
                <w:sz w:val="21"/>
                <w:szCs w:val="21"/>
              </w:rPr>
              <w:t>Training MAPE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center"/>
              <w:rPr>
                <w:rFonts w:ascii="Courier New" w:hAnsi="Courier New" w:cs="Courier New"/>
                <w:b/>
                <w:bCs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b/>
                <w:bCs/>
                <w:sz w:val="21"/>
                <w:szCs w:val="21"/>
              </w:rPr>
              <w:t>Test MAPE</w:t>
            </w:r>
          </w:p>
        </w:tc>
      </w:tr>
      <w:tr w:rsidR="00B8531C" w:rsidRPr="007D26CC" w:rsidTr="00F45E1F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sz w:val="21"/>
                <w:szCs w:val="21"/>
              </w:rPr>
              <w:t>23.25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sz w:val="21"/>
                <w:szCs w:val="21"/>
              </w:rPr>
              <w:t>14.69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sz w:val="21"/>
                <w:szCs w:val="21"/>
              </w:rPr>
              <w:t>15.32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 w:rsidRPr="007D26CC">
              <w:rPr>
                <w:rFonts w:ascii="Courier New" w:hAnsi="Courier New" w:cs="Courier New"/>
                <w:sz w:val="21"/>
                <w:szCs w:val="21"/>
              </w:rPr>
              <w:t>0.15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</w:t>
            </w:r>
            <w:r w:rsidRPr="007D26CC">
              <w:rPr>
                <w:rFonts w:ascii="Courier New" w:hAnsi="Courier New" w:cs="Courier New"/>
                <w:sz w:val="21"/>
                <w:szCs w:val="21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8531C" w:rsidRPr="007D26CC" w:rsidRDefault="00B8531C" w:rsidP="00F45E1F">
            <w:pPr>
              <w:jc w:val="right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0.</w:t>
            </w:r>
            <w:r w:rsidRPr="007D26CC">
              <w:rPr>
                <w:rFonts w:ascii="Courier New" w:hAnsi="Courier New" w:cs="Courier New"/>
                <w:sz w:val="21"/>
                <w:szCs w:val="21"/>
              </w:rPr>
              <w:t>10</w:t>
            </w:r>
          </w:p>
        </w:tc>
      </w:tr>
    </w:tbl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RMSE and MAPE confirm the graphs. The Training RMSE is substantially better than baseline and the Test RMSE is only marginally higher than the Training RMSE.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indicates that our model’s forecast for fatalities is off by 10% on an average day or 15.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 w:rsidRPr="00DE4C62">
        <w:rPr>
          <w:rFonts w:ascii="Courier New" w:hAnsi="Courier New" w:cs="Courier New"/>
          <w:noProof/>
        </w:rPr>
        <w:lastRenderedPageBreak/>
        <w:drawing>
          <wp:inline distT="0" distB="0" distL="0" distR="0" wp14:anchorId="57637066" wp14:editId="1CDBCE67">
            <wp:extent cx="5865495" cy="2964815"/>
            <wp:effectExtent l="0" t="0" r="190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Pr="002B2FBA" w:rsidRDefault="00B8531C" w:rsidP="00B8531C">
      <w:pPr>
        <w:pStyle w:val="PlainText"/>
        <w:rPr>
          <w:rFonts w:ascii="Courier New" w:hAnsi="Courier New" w:cs="Courier New"/>
        </w:rPr>
      </w:pPr>
      <w:r w:rsidRPr="002B2FBA">
        <w:rPr>
          <w:rFonts w:ascii="Courier New" w:hAnsi="Courier New" w:cs="Courier New"/>
        </w:rPr>
        <w:t xml:space="preserve">**Interpretation:** 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 w:rsidRPr="002B2FBA">
        <w:rPr>
          <w:rFonts w:ascii="Courier New" w:hAnsi="Courier New" w:cs="Courier New"/>
        </w:rPr>
        <w:t xml:space="preserve">The predictions are quite good, more so in the first </w:t>
      </w:r>
      <w:r>
        <w:rPr>
          <w:rFonts w:ascii="Courier New" w:hAnsi="Courier New" w:cs="Courier New"/>
        </w:rPr>
        <w:t>few</w:t>
      </w:r>
      <w:r w:rsidRPr="002B2FBA">
        <w:rPr>
          <w:rFonts w:ascii="Courier New" w:hAnsi="Courier New" w:cs="Courier New"/>
        </w:rPr>
        <w:t xml:space="preserve"> days. Over the total 81 days of predictions, the predictions don't quite match the peaks. In fact, towards the end they overshoot the data considerably.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 w:rsidRPr="00927613">
        <w:rPr>
          <w:rFonts w:ascii="Courier New" w:hAnsi="Courier New" w:cs="Courier New"/>
          <w:noProof/>
        </w:rPr>
        <w:drawing>
          <wp:inline distT="0" distB="0" distL="0" distR="0" wp14:anchorId="3789F4A0" wp14:editId="427A623C">
            <wp:extent cx="5865495" cy="3252470"/>
            <wp:effectExtent l="0" t="0" r="1905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Pr="00927613" w:rsidRDefault="00B8531C" w:rsidP="00B8531C">
      <w:pPr>
        <w:pStyle w:val="PlainText"/>
        <w:rPr>
          <w:rFonts w:ascii="Courier New" w:hAnsi="Courier New" w:cs="Courier New"/>
        </w:rPr>
      </w:pPr>
      <w:r w:rsidRPr="00927613">
        <w:rPr>
          <w:rFonts w:ascii="Courier New" w:hAnsi="Courier New" w:cs="Courier New"/>
        </w:rPr>
        <w:t xml:space="preserve">#### **Interpretation:** 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 w:rsidRPr="00927613">
        <w:rPr>
          <w:rFonts w:ascii="Courier New" w:hAnsi="Courier New" w:cs="Courier New"/>
        </w:rPr>
        <w:t>The graphs are almost perfect! The testing RMSE is marginally higher than the Training RMSE, sh</w:t>
      </w:r>
      <w:r>
        <w:rPr>
          <w:rFonts w:ascii="Courier New" w:hAnsi="Courier New" w:cs="Courier New"/>
        </w:rPr>
        <w:t>o</w:t>
      </w:r>
      <w:r w:rsidRPr="00927613">
        <w:rPr>
          <w:rFonts w:ascii="Courier New" w:hAnsi="Courier New" w:cs="Courier New"/>
        </w:rPr>
        <w:t>wing the model is not overfit and should do a good job on predicting new unseen data.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Pr="00B8531C" w:rsidRDefault="00B8531C" w:rsidP="00B8531C">
      <w:pPr>
        <w:pStyle w:val="PlainText"/>
        <w:rPr>
          <w:rFonts w:ascii="Courier New" w:hAnsi="Courier New" w:cs="Courier New"/>
          <w:b/>
          <w:bCs/>
        </w:rPr>
      </w:pPr>
      <w:r w:rsidRPr="00B8531C">
        <w:rPr>
          <w:rFonts w:ascii="Courier New" w:hAnsi="Courier New" w:cs="Courier New"/>
          <w:b/>
          <w:bCs/>
        </w:rPr>
        <w:lastRenderedPageBreak/>
        <w:t xml:space="preserve">Comparison between both models: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 w:rsidRPr="00B8531C">
        <w:rPr>
          <w:rFonts w:ascii="Courier New" w:hAnsi="Courier New" w:cs="Courier New"/>
          <w:b/>
          <w:bCs/>
        </w:rPr>
        <w:t>VAR</w:t>
      </w:r>
      <w:r>
        <w:rPr>
          <w:rFonts w:ascii="Courier New" w:hAnsi="Courier New" w:cs="Courier New"/>
        </w:rPr>
        <w:t xml:space="preserve">: Testing RMSE: 503/30=16, Testing MAPE: </w:t>
      </w:r>
      <w:proofErr w:type="spellStart"/>
      <w:r>
        <w:rPr>
          <w:rFonts w:ascii="Courier New" w:hAnsi="Courier New" w:cs="Courier New"/>
        </w:rPr>
        <w:t>Fatals</w:t>
      </w:r>
      <w:proofErr w:type="spellEnd"/>
      <w:r>
        <w:rPr>
          <w:rFonts w:ascii="Courier New" w:hAnsi="Courier New" w:cs="Courier New"/>
        </w:rPr>
        <w:t>: 0.14, Peds: 0.08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 w:rsidRPr="00B8531C">
        <w:rPr>
          <w:rFonts w:ascii="Courier New" w:hAnsi="Courier New" w:cs="Courier New"/>
          <w:b/>
          <w:bCs/>
        </w:rPr>
        <w:t>RNN</w:t>
      </w:r>
      <w:r>
        <w:rPr>
          <w:rFonts w:ascii="Courier New" w:hAnsi="Courier New" w:cs="Courier New"/>
        </w:rPr>
        <w:t xml:space="preserve">: Testing RMSE: 15.32, Testing MAPE </w:t>
      </w:r>
      <w:proofErr w:type="spellStart"/>
      <w:r>
        <w:rPr>
          <w:rFonts w:ascii="Courier New" w:hAnsi="Courier New" w:cs="Courier New"/>
        </w:rPr>
        <w:t>Fatals</w:t>
      </w:r>
      <w:proofErr w:type="spellEnd"/>
      <w:r>
        <w:rPr>
          <w:rFonts w:ascii="Courier New" w:hAnsi="Courier New" w:cs="Courier New"/>
        </w:rPr>
        <w:t>: 0.10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Both did quite well, though RNN is lightly better on fatalities.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gets to forecast on more than one variable and did a really good on forecasting pedestrian fatalities. </w:t>
      </w:r>
    </w:p>
    <w:p w:rsidR="00B8531C" w:rsidRPr="00CE0139" w:rsidRDefault="00B8531C" w:rsidP="00B8531C">
      <w:pPr>
        <w:pStyle w:val="PlainText"/>
        <w:rPr>
          <w:rFonts w:ascii="Courier New" w:hAnsi="Courier New" w:cs="Courier New"/>
        </w:rPr>
      </w:pPr>
    </w:p>
    <w:p w:rsidR="00B8531C" w:rsidRPr="00B8531C" w:rsidRDefault="00B8531C" w:rsidP="00B8531C">
      <w:pPr>
        <w:pStyle w:val="PlainText"/>
        <w:rPr>
          <w:rFonts w:ascii="Courier New" w:hAnsi="Courier New" w:cs="Courier New"/>
          <w:b/>
          <w:bCs/>
        </w:rPr>
      </w:pPr>
      <w:r w:rsidRPr="00B8531C">
        <w:rPr>
          <w:rFonts w:ascii="Courier New" w:hAnsi="Courier New" w:cs="Courier New"/>
          <w:b/>
          <w:bCs/>
        </w:rPr>
        <w:t>Best Params:</w:t>
      </w:r>
    </w:p>
    <w:p w:rsidR="00B8531C" w:rsidRPr="00B8531C" w:rsidRDefault="00B8531C" w:rsidP="00B8531C">
      <w:pPr>
        <w:pStyle w:val="PlainText"/>
        <w:rPr>
          <w:rFonts w:ascii="Courier New" w:hAnsi="Courier New" w:cs="Courier New"/>
          <w:b/>
          <w:bCs/>
        </w:rPr>
      </w:pPr>
      <w:r w:rsidRPr="00B8531C">
        <w:rPr>
          <w:rFonts w:ascii="Courier New" w:hAnsi="Courier New" w:cs="Courier New"/>
          <w:b/>
          <w:bCs/>
        </w:rPr>
        <w:t>RNN:</w:t>
      </w:r>
    </w:p>
    <w:p w:rsidR="00B8531C" w:rsidRPr="005A0251" w:rsidRDefault="00B8531C" w:rsidP="00B8531C">
      <w:pPr>
        <w:rPr>
          <w:rFonts w:ascii="Courier New" w:hAnsi="Courier New" w:cs="Courier New"/>
          <w:sz w:val="21"/>
          <w:szCs w:val="21"/>
        </w:rPr>
      </w:pPr>
      <w:r w:rsidRPr="005A0251">
        <w:rPr>
          <w:rFonts w:ascii="Courier New" w:hAnsi="Courier New" w:cs="Courier New"/>
          <w:sz w:val="21"/>
          <w:szCs w:val="21"/>
        </w:rPr>
        <w:t>2 GRU hidden layers of 16 and 8 nodes</w:t>
      </w:r>
    </w:p>
    <w:p w:rsidR="00B8531C" w:rsidRPr="005A0251" w:rsidRDefault="00B8531C" w:rsidP="00B8531C">
      <w:pPr>
        <w:rPr>
          <w:rFonts w:ascii="Courier New" w:hAnsi="Courier New" w:cs="Courier New"/>
          <w:sz w:val="21"/>
          <w:szCs w:val="21"/>
        </w:rPr>
      </w:pPr>
      <w:r w:rsidRPr="005A0251">
        <w:rPr>
          <w:rFonts w:ascii="Courier New" w:hAnsi="Courier New" w:cs="Courier New"/>
          <w:sz w:val="21"/>
          <w:szCs w:val="21"/>
        </w:rPr>
        <w:t xml:space="preserve">Dense hidden layer with 8 nodes </w:t>
      </w:r>
    </w:p>
    <w:p w:rsidR="00B8531C" w:rsidRDefault="00B8531C" w:rsidP="00B8531C">
      <w:pPr>
        <w:pStyle w:val="PlainText"/>
        <w:rPr>
          <w:rFonts w:ascii="Courier New" w:hAnsi="Courier New" w:cs="Courier New"/>
        </w:rPr>
      </w:pPr>
      <w:r w:rsidRPr="005A0251">
        <w:rPr>
          <w:rFonts w:ascii="Courier New" w:hAnsi="Courier New" w:cs="Courier New"/>
        </w:rPr>
        <w:t xml:space="preserve">Output layer (1 node, regression, </w:t>
      </w:r>
      <w:proofErr w:type="spellStart"/>
      <w:r w:rsidRPr="005A0251">
        <w:rPr>
          <w:rFonts w:ascii="Courier New" w:hAnsi="Courier New" w:cs="Courier New"/>
        </w:rPr>
        <w:t>relu</w:t>
      </w:r>
      <w:proofErr w:type="spellEnd"/>
      <w:r>
        <w:rPr>
          <w:rFonts w:ascii="Courier New" w:hAnsi="Courier New" w:cs="Courier New"/>
        </w:rPr>
        <w:t xml:space="preserve"> activation</w:t>
      </w:r>
      <w:r w:rsidRPr="005A0251">
        <w:rPr>
          <w:rFonts w:ascii="Courier New" w:hAnsi="Courier New" w:cs="Courier New"/>
        </w:rPr>
        <w:t>)</w:t>
      </w:r>
    </w:p>
    <w:p w:rsidR="00B8531C" w:rsidRPr="00CE0139" w:rsidRDefault="00B8531C" w:rsidP="00B8531C">
      <w:pPr>
        <w:pStyle w:val="PlainText"/>
        <w:rPr>
          <w:rFonts w:ascii="Courier New" w:hAnsi="Courier New" w:cs="Courier New"/>
        </w:rPr>
      </w:pPr>
    </w:p>
    <w:p w:rsidR="00B8531C" w:rsidRDefault="00B8531C"/>
    <w:sectPr w:rsidR="00B8531C" w:rsidSect="0083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602A"/>
    <w:multiLevelType w:val="hybridMultilevel"/>
    <w:tmpl w:val="C350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3D66"/>
    <w:multiLevelType w:val="hybridMultilevel"/>
    <w:tmpl w:val="1F3C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7C"/>
    <w:rsid w:val="000F6126"/>
    <w:rsid w:val="003D162B"/>
    <w:rsid w:val="006C433C"/>
    <w:rsid w:val="00794CCA"/>
    <w:rsid w:val="0079567C"/>
    <w:rsid w:val="0083229B"/>
    <w:rsid w:val="00847629"/>
    <w:rsid w:val="00B8531C"/>
    <w:rsid w:val="00D45CAD"/>
    <w:rsid w:val="00D73B5B"/>
    <w:rsid w:val="00DB382E"/>
    <w:rsid w:val="00E6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20B50"/>
  <w15:chartTrackingRefBased/>
  <w15:docId w15:val="{C59BDC43-A671-3848-87FA-D93AE562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162B"/>
    <w:rPr>
      <w:rFonts w:ascii="Consolas" w:eastAsia="Times New Roma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162B"/>
    <w:rPr>
      <w:rFonts w:ascii="Consolas" w:eastAsia="Times New Roman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C433C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</dc:creator>
  <cp:keywords/>
  <dc:description/>
  <cp:lastModifiedBy>NS</cp:lastModifiedBy>
  <cp:revision>3</cp:revision>
  <dcterms:created xsi:type="dcterms:W3CDTF">2022-04-16T22:43:00Z</dcterms:created>
  <dcterms:modified xsi:type="dcterms:W3CDTF">2022-04-16T22:45:00Z</dcterms:modified>
</cp:coreProperties>
</file>