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37FD36">
      <w:pPr>
        <w:spacing w:after="120"/>
        <w:jc w:val="center"/>
      </w:pPr>
      <w:r>
        <w:rPr>
          <w:rFonts w:ascii="Times New Roman" w:hAnsi="Times New Roman" w:eastAsia="Times New Roman" w:cs="Times New Roman"/>
          <w:b/>
          <w:bCs/>
          <w:sz w:val="28"/>
          <w:szCs w:val="26"/>
        </w:rPr>
        <w:t>Міністерство освіти і науки України</w:t>
      </w:r>
    </w:p>
    <w:p w14:paraId="2D8C9F0C">
      <w:pPr>
        <w:spacing w:after="120"/>
        <w:jc w:val="center"/>
      </w:pPr>
      <w:r>
        <w:rPr>
          <w:rFonts w:ascii="Times New Roman" w:hAnsi="Times New Roman" w:eastAsia="Times New Roman" w:cs="Times New Roman"/>
          <w:b/>
          <w:bCs/>
          <w:sz w:val="28"/>
          <w:szCs w:val="26"/>
        </w:rPr>
        <w:t>Львівський національний університет імені Івана Франка</w:t>
      </w:r>
    </w:p>
    <w:p w14:paraId="5C79A13F">
      <w:pPr>
        <w:spacing w:after="120"/>
        <w:jc w:val="center"/>
      </w:pPr>
      <w:r>
        <w:rPr>
          <w:rFonts w:ascii="Times New Roman" w:hAnsi="Times New Roman" w:eastAsia="Times New Roman" w:cs="Times New Roman"/>
          <w:b/>
          <w:bCs/>
          <w:sz w:val="28"/>
          <w:szCs w:val="26"/>
        </w:rPr>
        <w:t>Факультет електроніки та комп’ютерних технологій</w:t>
      </w:r>
    </w:p>
    <w:p w14:paraId="0A131315">
      <w:pPr>
        <w:spacing w:before="3000" w:after="120"/>
        <w:jc w:val="center"/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Звіт</w:t>
      </w:r>
    </w:p>
    <w:p w14:paraId="68FABCD3">
      <w:pPr>
        <w:spacing w:after="120"/>
        <w:jc w:val="center"/>
      </w:pPr>
      <w:r>
        <w:rPr>
          <w:rFonts w:ascii="Times New Roman" w:hAnsi="Times New Roman" w:eastAsia="Times New Roman" w:cs="Times New Roman"/>
          <w:sz w:val="28"/>
          <w:szCs w:val="26"/>
        </w:rPr>
        <w:t>про виконання лабораторної роботи №1</w:t>
      </w:r>
    </w:p>
    <w:p w14:paraId="2300B3EB">
      <w:pPr>
        <w:spacing w:after="120"/>
        <w:jc w:val="center"/>
      </w:pPr>
      <w:r>
        <w:rPr>
          <w:rFonts w:ascii="Times New Roman" w:hAnsi="Times New Roman" w:eastAsia="Times New Roman" w:cs="Times New Roman"/>
          <w:sz w:val="28"/>
          <w:szCs w:val="26"/>
        </w:rPr>
        <w:t>«Основи алгоритмізації. Найпростіші алгоритми»</w:t>
      </w:r>
    </w:p>
    <w:p w14:paraId="29A36F73">
      <w:pPr>
        <w:spacing w:before="2600"/>
        <w:jc w:val="right"/>
      </w:pPr>
      <w:r>
        <w:rPr>
          <w:rFonts w:ascii="Times New Roman" w:hAnsi="Times New Roman" w:eastAsia="Times New Roman" w:cs="Times New Roman"/>
          <w:sz w:val="28"/>
          <w:szCs w:val="26"/>
        </w:rPr>
        <w:t>Виконала</w:t>
      </w:r>
    </w:p>
    <w:p w14:paraId="533F2B5F">
      <w:pPr>
        <w:jc w:val="right"/>
      </w:pPr>
      <w:r>
        <w:rPr>
          <w:rFonts w:ascii="Times New Roman" w:hAnsi="Times New Roman" w:eastAsia="Times New Roman" w:cs="Times New Roman"/>
          <w:sz w:val="28"/>
          <w:szCs w:val="26"/>
        </w:rPr>
        <w:t>студент</w:t>
      </w:r>
      <w:bookmarkStart w:id="0" w:name="_GoBack"/>
      <w:bookmarkEnd w:id="0"/>
      <w:r>
        <w:rPr>
          <w:rFonts w:ascii="Times New Roman" w:hAnsi="Times New Roman" w:eastAsia="Times New Roman" w:cs="Times New Roman"/>
          <w:sz w:val="28"/>
          <w:szCs w:val="26"/>
        </w:rPr>
        <w:t xml:space="preserve"> ФЕП-13</w:t>
      </w:r>
    </w:p>
    <w:p w14:paraId="3777A57E">
      <w:pPr>
        <w:wordWrap w:val="0"/>
        <w:jc w:val="right"/>
        <w:rPr>
          <w:rFonts w:hint="default" w:ascii="Times New Roman" w:hAnsi="Times New Roman" w:eastAsia="Times New Roman" w:cs="Times New Roman"/>
          <w:sz w:val="26"/>
          <w:szCs w:val="26"/>
          <w:lang w:val="uk-UA"/>
        </w:rPr>
      </w:pPr>
      <w:r>
        <w:rPr>
          <w:rFonts w:hint="default" w:ascii="Times New Roman" w:hAnsi="Times New Roman" w:eastAsia="Times New Roman" w:cs="Times New Roman"/>
          <w:sz w:val="28"/>
          <w:szCs w:val="26"/>
          <w:lang w:val="uk-UA"/>
        </w:rPr>
        <w:t>Кульган М.В</w:t>
      </w:r>
    </w:p>
    <w:p w14:paraId="3E097B18">
      <w:pPr>
        <w:jc w:val="right"/>
      </w:pPr>
      <w:r>
        <w:rPr>
          <w:rFonts w:ascii="Times New Roman" w:hAnsi="Times New Roman" w:eastAsia="Times New Roman" w:cs="Times New Roman"/>
          <w:sz w:val="28"/>
          <w:szCs w:val="26"/>
        </w:rPr>
        <w:t>Перевірив</w:t>
      </w:r>
    </w:p>
    <w:p w14:paraId="54E3CE38">
      <w:pPr>
        <w:wordWrap w:val="0"/>
        <w:jc w:val="right"/>
        <w:rPr>
          <w:rFonts w:ascii="Times New Roman" w:hAnsi="Times New Roman" w:eastAsia="Times New Roman" w:cs="Times New Roman"/>
          <w:sz w:val="28"/>
          <w:szCs w:val="26"/>
        </w:rPr>
      </w:pPr>
      <w:r>
        <w:rPr>
          <w:rFonts w:ascii="Times New Roman" w:hAnsi="Times New Roman" w:eastAsia="Times New Roman" w:cs="Times New Roman"/>
          <w:sz w:val="28"/>
          <w:szCs w:val="26"/>
        </w:rPr>
        <w:t>ас. Васюта В.М.</w:t>
      </w:r>
    </w:p>
    <w:p w14:paraId="1974B26B">
      <w:pPr>
        <w:wordWrap/>
        <w:jc w:val="right"/>
        <w:rPr>
          <w:rFonts w:ascii="Times New Roman" w:hAnsi="Times New Roman" w:eastAsia="Times New Roman" w:cs="Times New Roman"/>
          <w:sz w:val="28"/>
          <w:szCs w:val="26"/>
        </w:rPr>
      </w:pPr>
    </w:p>
    <w:p w14:paraId="7D40D784">
      <w:pPr>
        <w:spacing w:before="3960" w:after="120"/>
        <w:jc w:val="left"/>
      </w:pPr>
      <w:r>
        <w:rPr>
          <w:rFonts w:hint="default"/>
          <w:lang w:val="uk-UA"/>
        </w:rPr>
        <w:t xml:space="preserve">                                                 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            Львів-2026</w:t>
      </w:r>
      <w:r>
        <w:br w:type="page"/>
      </w:r>
    </w:p>
    <w:p w14:paraId="66029E9C">
      <w:pPr>
        <w:spacing w:after="10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Мета роботи: опанувати основи, поняття та принципи побудови алгоритмів; навчитися самостійно складати найпростіші алгоритми розв’язку математичних задач.</w:t>
      </w:r>
    </w:p>
    <w:p w14:paraId="782156BD">
      <w:pPr>
        <w:spacing w:after="120" w:line="360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1. Математична форма запису</w:t>
      </w:r>
    </w:p>
    <w:p w14:paraId="1C50E62F">
      <w:pPr>
        <w:spacing w:after="10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Завдання: обчислити площу трикутника за довжинами трьох його сторін a, b, c. Використовується формула Герона. Спочатку знаходять півпериметр:</w:t>
      </w:r>
    </w:p>
    <w:p w14:paraId="63B3DE4C">
      <w:pPr>
        <w:spacing w:after="100" w:line="360" w:lineRule="auto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p = (a + b + c) / 2,</w:t>
      </w:r>
    </w:p>
    <w:p w14:paraId="35B146F4">
      <w:pPr>
        <w:spacing w:after="10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після цього площу:</w:t>
      </w:r>
    </w:p>
    <w:p w14:paraId="70DCFD78">
      <w:pPr>
        <w:spacing w:after="100" w:line="360" w:lineRule="auto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S = √( p · (p − a) · (p − b) · (p − c) ).</w:t>
      </w:r>
    </w:p>
    <w:p w14:paraId="693B03EF">
      <w:pPr>
        <w:spacing w:after="10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Умова існування трикутника: a &gt; 0, b &gt; 0, c &gt; 0 та кожна сторона менша за суму двох інших: a &lt; b + c, b &lt; a + c, c &lt; a + b. Якщо умова не виконується, трикутника не існує і площу обчислити не можна.</w:t>
      </w:r>
    </w:p>
    <w:p w14:paraId="41073AF0">
      <w:pPr>
        <w:spacing w:after="10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Змінні: a, b, c — довжини сторін (вхідні дані, дійсний тип); p — півпериметр (проміжні дані, дійсний тип); S — площа трикутника (вихідні дані, дійсний тип).</w:t>
      </w:r>
    </w:p>
    <w:p w14:paraId="6218DA44">
      <w:pPr>
        <w:spacing w:after="10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Контрольний приклад: a = 3, b = 4, c = 5; p = 6; S = √(6·3·2·1) = √36 = 6.</w:t>
      </w:r>
    </w:p>
    <w:p w14:paraId="7CFF2051">
      <w:pPr>
        <w:spacing w:after="120" w:line="360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2. Словесний опис алгоритму</w:t>
      </w:r>
    </w:p>
    <w:p w14:paraId="612E55D2">
      <w:pPr>
        <w:spacing w:after="40" w:line="360" w:lineRule="auto"/>
        <w:ind w:left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Почати.</w:t>
      </w:r>
    </w:p>
    <w:p w14:paraId="774BC18C">
      <w:pPr>
        <w:spacing w:after="40" w:line="360" w:lineRule="auto"/>
        <w:ind w:left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Оголосити змінні a, b, c, p, S дійсного типу.</w:t>
      </w:r>
    </w:p>
    <w:p w14:paraId="0D92F9DC">
      <w:pPr>
        <w:spacing w:after="40" w:line="360" w:lineRule="auto"/>
        <w:ind w:left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Ввести з клавіатури довжини сторін a, b, c.</w:t>
      </w:r>
    </w:p>
    <w:p w14:paraId="37DA2F4E">
      <w:pPr>
        <w:spacing w:after="40" w:line="360" w:lineRule="auto"/>
        <w:ind w:left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4. Перевірити умову існування трикутника: a &gt; 0, b &gt; 0, c &gt; 0, a &lt; b + c, b &lt; a + c, c &lt; a + b.</w:t>
      </w:r>
    </w:p>
    <w:p w14:paraId="4170BCB3">
      <w:pPr>
        <w:spacing w:after="40" w:line="360" w:lineRule="auto"/>
        <w:ind w:left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5. Якщо умова виконується («так»), перейти до п. 6. Якщо ні («ні») — перейти до п. 9.</w:t>
      </w:r>
    </w:p>
    <w:p w14:paraId="764FF06C">
      <w:pPr>
        <w:spacing w:after="40" w:line="360" w:lineRule="auto"/>
        <w:ind w:left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6. Обчислити півпериметр: p = (a + b + c) / 2.</w:t>
      </w:r>
    </w:p>
    <w:p w14:paraId="2607796D">
      <w:pPr>
        <w:spacing w:after="40" w:line="360" w:lineRule="auto"/>
        <w:ind w:left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7. Обчислити площу: S = √(p·(p − a)·(p − b)·(p − c)).</w:t>
      </w:r>
    </w:p>
    <w:p w14:paraId="311570AF">
      <w:pPr>
        <w:spacing w:after="40" w:line="360" w:lineRule="auto"/>
        <w:ind w:left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8. Вивести на екран значення S. Перейти до п. 10.</w:t>
      </w:r>
    </w:p>
    <w:p w14:paraId="11BAE002">
      <w:pPr>
        <w:spacing w:after="40" w:line="360" w:lineRule="auto"/>
        <w:ind w:left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9. Вивести повідомлення «Трикутника з такими сторонами не існує».</w:t>
      </w:r>
    </w:p>
    <w:p w14:paraId="22E23FF4">
      <w:pPr>
        <w:spacing w:after="40" w:line="360" w:lineRule="auto"/>
        <w:ind w:left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10. Закінчити.</w:t>
      </w:r>
    </w:p>
    <w:p w14:paraId="17FAAAC8">
      <w:pPr>
        <w:spacing w:after="120" w:line="360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3. Блок-схема алгоритму</w:t>
      </w:r>
    </w:p>
    <w:p w14:paraId="28CE555F">
      <w:pPr>
        <w:spacing w:after="10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Схему побудовано за базовою структурою «якщо-то-інакше» (рис. 3 методички). Номери блоків збігаються з пунктами словесного опису.</w:t>
      </w:r>
    </w:p>
    <w:p w14:paraId="1C71787D">
      <w:pPr>
        <w:jc w:val="center"/>
      </w:pPr>
      <w:r>
        <w:drawing>
          <wp:inline distT="0" distB="0" distL="114300" distR="114300">
            <wp:extent cx="5759450" cy="4164330"/>
            <wp:effectExtent l="0" t="0" r="1270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16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EB0D7">
      <w:pPr>
        <w:spacing w:after="160" w:line="360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Рис. 1. Алгоритм програми обчислення площі трикутника за формулою Герона</w:t>
      </w:r>
    </w:p>
    <w:sectPr>
      <w:pgSz w:w="11906" w:h="16838"/>
      <w:pgMar w:top="1134" w:right="567" w:bottom="1134" w:left="1701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2A834375"/>
    <w:rsid w:val="301A1345"/>
    <w:rsid w:val="4422078A"/>
    <w:rsid w:val="50AB6FFE"/>
    <w:rsid w:val="5B1257E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rPr>
      <w:rFonts w:asciiTheme="minorHAnsi" w:hAnsiTheme="minorHAnsi" w:eastAsiaTheme="minorEastAsia" w:cstheme="minorBid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Theme="minorHAnsi" w:hAnsiTheme="minorHAnsi" w:eastAsiaTheme="minorEastAsia" w:cstheme="minorBid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Theme="minorHAnsi" w:hAnsiTheme="minorHAnsi" w:eastAsiaTheme="minorEastAsia" w:cstheme="minorBid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Theme="minorHAnsi" w:hAnsiTheme="minorHAnsi" w:eastAsiaTheme="minorEastAsia" w:cstheme="minorBidi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Theme="minorHAnsi" w:hAnsiTheme="minorHAnsi" w:eastAsiaTheme="minorEastAsia" w:cstheme="minorBidi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Theme="minorHAnsi" w:hAnsiTheme="minorHAnsi" w:eastAsiaTheme="minorEastAsia" w:cstheme="minorBidi"/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qFormat/>
    <w:uiPriority w:val="99"/>
    <w:rPr>
      <w:vertAlign w:val="superscript"/>
    </w:rPr>
  </w:style>
  <w:style w:type="character" w:styleId="11">
    <w:name w:val="endnote reference"/>
    <w:semiHidden/>
    <w:unhideWhenUsed/>
    <w:qFormat/>
    <w:uiPriority w:val="99"/>
    <w:rPr>
      <w:vertAlign w:val="superscript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paragraph" w:styleId="13">
    <w:name w:val="endnote text"/>
    <w:link w:val="18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14">
    <w:name w:val="footnote text"/>
    <w:link w:val="17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15">
    <w:name w:val="Title"/>
    <w:qFormat/>
    <w:uiPriority w:val="0"/>
    <w:rPr>
      <w:rFonts w:asciiTheme="minorHAnsi" w:hAnsiTheme="minorHAnsi" w:eastAsiaTheme="minorEastAsia" w:cstheme="minorBidi"/>
      <w:sz w:val="56"/>
      <w:szCs w:val="56"/>
    </w:rPr>
  </w:style>
  <w:style w:type="paragraph" w:styleId="16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7">
    <w:name w:val="Footnote Text Char"/>
    <w:link w:val="14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3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343</Words>
  <Characters>1574</Characters>
  <TotalTime>8</TotalTime>
  <ScaleCrop>false</ScaleCrop>
  <LinksUpToDate>false</LinksUpToDate>
  <CharactersWithSpaces>1951</CharactersWithSpaces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2026-09-28T20:42:00Z</dcterms:created>
  <dc:creator>Un-named</dc:creator>
  <cp:lastModifiedBy>МарʼянКульган</cp:lastModifiedBy>
  <dcterms:modified xsi:type="dcterms:W3CDTF">2026-10-16T10:43:07Z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eyJoZGlkIjoiYWE3NzI2NmQ3YjY1ZmQ1ZjA0MjM2YTgxMGQ1OWYxMDgiLCJ1c2VySWQiOiIyODg2MjI0NTI5OTAzIn0=</vt:lpwstr>
  </property>
  <property fmtid="{D5CDD505-2E9C-101B-9397-08002B2CF9AE}" pid="3" name="KSOProductBuildVer">
    <vt:lpwstr>1049-12.1.0.29162</vt:lpwstr>
  </property>
  <property fmtid="{D5CDD505-2E9C-101B-9397-08002B2CF9AE}" pid="4" name="ICV">
    <vt:lpwstr>2FB68E97B57F4DC6B3FDE4DC66CD0AE2_12</vt:lpwstr>
  </property>
</Properties>
</file>