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4BE0E">
      <w:pPr>
        <w:spacing w:before="0" w:after="0" w:line="624" w:lineRule="exact"/>
      </w:pPr>
      <w:r>
        <w:drawing>
          <wp:anchor distT="0" distB="0" distL="114300" distR="114300" simplePos="0" relativeHeight="251660288" behindDoc="0" locked="0" layoutInCell="1" allowOverlap="1">
            <wp:simplePos x="0" y="0"/>
            <wp:positionH relativeFrom="column">
              <wp:posOffset>-43180</wp:posOffset>
            </wp:positionH>
            <wp:positionV relativeFrom="paragraph">
              <wp:posOffset>363855</wp:posOffset>
            </wp:positionV>
            <wp:extent cx="1008380" cy="1351280"/>
            <wp:effectExtent l="0" t="0" r="7620" b="7620"/>
            <wp:wrapSquare wrapText="bothSides"/>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6"/>
                    <a:stretch>
                      <a:fillRect/>
                    </a:stretch>
                  </pic:blipFill>
                  <pic:spPr>
                    <a:xfrm>
                      <a:off x="0" y="0"/>
                      <a:ext cx="1008380" cy="1351280"/>
                    </a:xfrm>
                    <a:prstGeom prst="rect">
                      <a:avLst/>
                    </a:prstGeom>
                    <a:noFill/>
                    <a:ln>
                      <a:noFill/>
                    </a:ln>
                  </pic:spPr>
                </pic:pic>
              </a:graphicData>
            </a:graphic>
          </wp:anchor>
        </w:drawing>
      </w:r>
    </w:p>
    <w:p w14:paraId="20997450">
      <w:pPr>
        <w:tabs>
          <w:tab w:val="left" w:pos="5960"/>
        </w:tabs>
        <w:spacing w:before="0" w:after="0" w:line="595" w:lineRule="exact"/>
        <w:ind w:left="2540"/>
      </w:pPr>
      <w:r>
        <w:rPr>
          <w:rFonts w:ascii="微软雅黑" w:hAnsi="微软雅黑" w:eastAsia="微软雅黑" w:cs="微软雅黑"/>
          <w:b w:val="0"/>
          <w:color w:val="545454"/>
          <w:sz w:val="50"/>
        </w:rPr>
        <w:t>蔡文军</w:t>
      </w:r>
      <w:r>
        <w:rPr>
          <w:rFonts w:ascii="微软雅黑" w:hAnsi="微软雅黑" w:eastAsia="微软雅黑" w:cs="微软雅黑"/>
          <w:b w:val="0"/>
          <w:color w:val="545454"/>
          <w:sz w:val="50"/>
        </w:rPr>
        <w:tab/>
      </w:r>
      <w:r>
        <w:rPr>
          <w:rFonts w:hint="eastAsia" w:ascii="微软雅黑" w:hAnsi="微软雅黑" w:eastAsia="微软雅黑" w:cs="微软雅黑"/>
          <w:b w:val="0"/>
          <w:color w:val="545454"/>
          <w:sz w:val="50"/>
          <w:lang w:val="en-US" w:eastAsia="zh-CN"/>
        </w:rPr>
        <w:t xml:space="preserve">  </w:t>
      </w:r>
    </w:p>
    <w:p w14:paraId="2ABE2B37">
      <w:pPr>
        <w:spacing w:before="0" w:after="0" w:line="522" w:lineRule="exact"/>
      </w:pPr>
    </w:p>
    <w:p w14:paraId="5583AA1A">
      <w:pPr>
        <w:tabs>
          <w:tab w:val="left" w:pos="6680"/>
        </w:tabs>
        <w:wordWrap w:val="0"/>
        <w:spacing w:before="0" w:after="0" w:line="377" w:lineRule="exact"/>
        <w:ind w:left="2540"/>
        <w:jc w:val="left"/>
        <w:textAlignment w:val="center"/>
      </w:pPr>
      <w:r>
        <w:rPr>
          <w:rFonts w:ascii="微软雅黑" w:hAnsi="微软雅黑" w:eastAsia="微软雅黑" w:cs="微软雅黑"/>
          <w:b w:val="0"/>
          <w:color w:val="555555"/>
          <w:sz w:val="20"/>
        </w:rPr>
        <w:drawing>
          <wp:inline distT="0" distB="0" distL="0" distR="0">
            <wp:extent cx="147320" cy="147320"/>
            <wp:effectExtent l="0" t="0" r="5080" b="5080"/>
            <wp:docPr id="1"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png"/>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电话：</w:t>
      </w:r>
      <w:r>
        <w:rPr>
          <w:rFonts w:ascii="微软雅黑" w:hAnsi="微软雅黑" w:eastAsia="微软雅黑" w:cs="微软雅黑"/>
          <w:color w:val="555555"/>
          <w:sz w:val="20"/>
        </w:rPr>
        <w:t>1530848979</w:t>
      </w:r>
      <w:r>
        <w:rPr>
          <w:rFonts w:hint="eastAsia" w:ascii="微软雅黑" w:hAnsi="微软雅黑" w:eastAsia="微软雅黑" w:cs="微软雅黑"/>
          <w:color w:val="555555"/>
          <w:sz w:val="20"/>
          <w:lang w:val="en-US" w:eastAsia="zh-CN"/>
        </w:rPr>
        <w:t xml:space="preserve">                       </w:t>
      </w:r>
      <w:r>
        <w:rPr>
          <w:rFonts w:ascii="微软雅黑" w:hAnsi="微软雅黑" w:eastAsia="微软雅黑" w:cs="微软雅黑"/>
          <w:b w:val="0"/>
          <w:color w:val="555555"/>
          <w:sz w:val="20"/>
        </w:rPr>
        <w:drawing>
          <wp:inline distT="0" distB="0" distL="0" distR="0">
            <wp:extent cx="147320" cy="147320"/>
            <wp:effectExtent l="0" t="0" r="5080" b="4445"/>
            <wp:docPr id="2" name="Drawing 2"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con.png"/>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邮箱：</w:t>
      </w:r>
      <w:r>
        <w:rPr>
          <w:rFonts w:ascii="微软雅黑" w:hAnsi="微软雅黑" w:eastAsia="微软雅黑" w:cs="微软雅黑"/>
          <w:color w:val="555555"/>
          <w:sz w:val="20"/>
        </w:rPr>
        <w:t>630546791@qq.com</w:t>
      </w:r>
    </w:p>
    <w:p w14:paraId="4DEB8664">
      <w:pPr>
        <w:tabs>
          <w:tab w:val="left" w:pos="6680"/>
        </w:tabs>
        <w:wordWrap w:val="0"/>
        <w:spacing w:before="0" w:after="0" w:line="377" w:lineRule="exact"/>
        <w:ind w:left="2540"/>
        <w:jc w:val="left"/>
        <w:textAlignment w:val="center"/>
      </w:pPr>
      <w:r>
        <w:rPr>
          <w:rFonts w:ascii="微软雅黑" w:hAnsi="微软雅黑" w:eastAsia="微软雅黑" w:cs="微软雅黑"/>
          <w:b w:val="0"/>
          <w:color w:val="555555"/>
          <w:sz w:val="20"/>
        </w:rPr>
        <w:drawing>
          <wp:inline distT="0" distB="0" distL="0" distR="0">
            <wp:extent cx="147320" cy="147320"/>
            <wp:effectExtent l="0" t="0" r="5080" b="5080"/>
            <wp:docPr id="3" name="Drawing 3"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con.png"/>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性别：</w:t>
      </w:r>
      <w:r>
        <w:rPr>
          <w:rFonts w:ascii="微软雅黑" w:hAnsi="微软雅黑" w:eastAsia="微软雅黑" w:cs="微软雅黑"/>
          <w:color w:val="555555"/>
          <w:sz w:val="20"/>
        </w:rPr>
        <w:t>男</w:t>
      </w:r>
      <w:r>
        <w:rPr>
          <w:rFonts w:hint="eastAsia" w:ascii="微软雅黑" w:hAnsi="微软雅黑" w:eastAsia="微软雅黑" w:cs="微软雅黑"/>
          <w:color w:val="555555"/>
          <w:sz w:val="20"/>
          <w:lang w:val="en-US" w:eastAsia="zh-CN"/>
        </w:rPr>
        <w:t xml:space="preserve">                                 </w:t>
      </w:r>
      <w:r>
        <w:rPr>
          <w:rFonts w:ascii="微软雅黑" w:hAnsi="微软雅黑" w:eastAsia="微软雅黑" w:cs="微软雅黑"/>
          <w:b w:val="0"/>
          <w:color w:val="555555"/>
          <w:sz w:val="20"/>
        </w:rPr>
        <w:drawing>
          <wp:inline distT="0" distB="0" distL="0" distR="0">
            <wp:extent cx="147320" cy="147320"/>
            <wp:effectExtent l="0" t="0" r="5080" b="5080"/>
            <wp:docPr id="4" name="Drawing 4"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icon.png"/>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年龄：</w:t>
      </w:r>
      <w:r>
        <w:rPr>
          <w:rFonts w:ascii="微软雅黑" w:hAnsi="微软雅黑" w:eastAsia="微软雅黑" w:cs="微软雅黑"/>
          <w:color w:val="555555"/>
          <w:sz w:val="20"/>
        </w:rPr>
        <w:t>32</w:t>
      </w:r>
    </w:p>
    <w:p w14:paraId="07D29466">
      <w:pPr>
        <w:spacing w:before="0" w:after="0" w:line="290" w:lineRule="exact"/>
      </w:pPr>
    </w:p>
    <w:p w14:paraId="08B657FC">
      <w:pPr>
        <w:spacing w:before="0" w:after="0" w:line="725" w:lineRule="exact"/>
      </w:pPr>
    </w:p>
    <w:p w14:paraId="31CE163E">
      <w:pPr>
        <w:spacing w:before="0" w:after="0" w:line="464" w:lineRule="exact"/>
        <w:ind w:left="566"/>
        <w:textAlignment w:val="center"/>
        <w:rPr>
          <w:sz w:val="21"/>
        </w:rPr>
      </w:pPr>
      <w:r>
        <w:rPr>
          <w:rFonts w:ascii="微软雅黑" w:hAnsi="微软雅黑" w:eastAsia="微软雅黑" w:cs="微软雅黑"/>
          <w:b/>
          <w:color w:val="2C2C2C"/>
          <w:sz w:val="26"/>
        </w:rPr>
        <w:t>求职意向</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6" name="Drawing 0" descr="求职意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求职意向.svg"/>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94987" cy="294987"/>
                    </a:xfrm>
                    <a:prstGeom prst="rect">
                      <a:avLst/>
                    </a:prstGeom>
                  </pic:spPr>
                </pic:pic>
              </a:graphicData>
            </a:graphic>
          </wp:anchor>
        </w:drawing>
      </w:r>
    </w:p>
    <w:p w14:paraId="5A4E96F9">
      <w:pPr>
        <w:spacing w:before="0" w:after="0" w:line="14" w:lineRule="exact"/>
        <w:rPr>
          <w:sz w:val="21"/>
        </w:rPr>
      </w:pPr>
    </w:p>
    <w:p w14:paraId="549CD8A4">
      <w:pPr>
        <w:spacing w:before="0" w:after="0" w:line="152" w:lineRule="exact"/>
        <w:rPr>
          <w:rFonts w:hint="eastAsia" w:eastAsiaTheme="minorEastAsia"/>
          <w:sz w:val="21"/>
          <w:lang w:val="en-US" w:eastAsia="zh-CN"/>
        </w:rPr>
      </w:pPr>
    </w:p>
    <w:p w14:paraId="45475B4F">
      <w:pPr>
        <w:tabs>
          <w:tab w:val="left" w:pos="5960"/>
        </w:tabs>
        <w:spacing w:before="0" w:after="0" w:line="377" w:lineRule="exact"/>
        <w:ind w:left="333" w:right="333" w:firstLine="200" w:firstLineChars="100"/>
        <w:textAlignment w:val="center"/>
      </w:pPr>
      <w:r>
        <w:rPr>
          <w:rFonts w:ascii="微软雅黑" w:hAnsi="微软雅黑" w:eastAsia="微软雅黑" w:cs="微软雅黑"/>
          <w:b w:val="0"/>
          <w:color w:val="555555"/>
          <w:sz w:val="20"/>
        </w:rPr>
        <w:t>意向岗位：</w:t>
      </w:r>
      <w:r>
        <w:rPr>
          <w:rFonts w:ascii="微软雅黑" w:hAnsi="微软雅黑" w:eastAsia="微软雅黑" w:cs="微软雅黑"/>
          <w:color w:val="555555"/>
          <w:sz w:val="20"/>
        </w:rPr>
        <w:t>大数据开发</w:t>
      </w:r>
      <w:r>
        <w:rPr>
          <w:rFonts w:hint="eastAsia" w:ascii="微软雅黑" w:hAnsi="微软雅黑" w:eastAsia="微软雅黑" w:cs="微软雅黑"/>
          <w:color w:val="555555"/>
          <w:sz w:val="20"/>
          <w:lang w:val="en-US" w:eastAsia="zh-CN"/>
        </w:rPr>
        <w:t>工程师 / 数据开发业务岗</w:t>
      </w:r>
      <w:r>
        <w:rPr>
          <w:rFonts w:ascii="微软雅黑" w:hAnsi="微软雅黑" w:eastAsia="微软雅黑" w:cs="微软雅黑"/>
          <w:color w:val="555555"/>
          <w:sz w:val="20"/>
        </w:rPr>
        <w:tab/>
      </w:r>
    </w:p>
    <w:p w14:paraId="15B76CDB">
      <w:pPr>
        <w:spacing w:before="0" w:after="0" w:line="290" w:lineRule="exact"/>
      </w:pPr>
    </w:p>
    <w:p w14:paraId="7BB5967B">
      <w:pPr>
        <w:spacing w:before="0" w:after="0" w:line="464" w:lineRule="exact"/>
        <w:ind w:left="566"/>
        <w:textAlignment w:val="center"/>
        <w:rPr>
          <w:sz w:val="21"/>
        </w:rPr>
      </w:pPr>
      <w:r>
        <w:rPr>
          <w:rFonts w:ascii="微软雅黑" w:hAnsi="微软雅黑" w:eastAsia="微软雅黑" w:cs="微软雅黑"/>
          <w:b/>
          <w:color w:val="2C2C2C"/>
          <w:sz w:val="26"/>
        </w:rPr>
        <w:t>教育经历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7"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教育经历.svg"/>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94987" cy="294987"/>
                    </a:xfrm>
                    <a:prstGeom prst="rect">
                      <a:avLst/>
                    </a:prstGeom>
                  </pic:spPr>
                </pic:pic>
              </a:graphicData>
            </a:graphic>
          </wp:anchor>
        </w:drawing>
      </w:r>
    </w:p>
    <w:p w14:paraId="52A69E73">
      <w:pPr>
        <w:spacing w:before="0" w:after="0" w:line="14" w:lineRule="exact"/>
        <w:rPr>
          <w:sz w:val="21"/>
        </w:rPr>
      </w:pPr>
    </w:p>
    <w:p w14:paraId="16733624">
      <w:pPr>
        <w:spacing w:before="0" w:after="0" w:line="152" w:lineRule="exact"/>
        <w:rPr>
          <w:rFonts w:hint="eastAsia" w:eastAsiaTheme="minorEastAsia"/>
          <w:sz w:val="21"/>
          <w:lang w:val="en-US" w:eastAsia="zh-CN"/>
        </w:rPr>
      </w:pPr>
    </w:p>
    <w:p w14:paraId="2349FA71">
      <w:pPr>
        <w:tabs>
          <w:tab w:val="right" w:pos="10160"/>
        </w:tabs>
        <w:spacing w:before="0" w:after="0" w:line="377" w:lineRule="exact"/>
        <w:ind w:firstLine="440" w:firstLineChars="200"/>
        <w:jc w:val="left"/>
        <w:textAlignment w:val="center"/>
        <w:rPr>
          <w:rFonts w:hint="eastAsia" w:ascii="微软雅黑" w:hAnsi="微软雅黑" w:eastAsia="微软雅黑" w:cs="微软雅黑"/>
          <w:b/>
          <w:color w:val="2C2C2C"/>
          <w:sz w:val="22"/>
          <w:lang w:val="en-US" w:eastAsia="zh-CN"/>
        </w:rPr>
      </w:pPr>
      <w:r>
        <w:rPr>
          <w:rFonts w:ascii="微软雅黑" w:hAnsi="微软雅黑" w:eastAsia="微软雅黑" w:cs="微软雅黑"/>
          <w:b/>
          <w:color w:val="2C2C2C"/>
          <w:sz w:val="22"/>
        </w:rPr>
        <w:t>2011.9-2015.</w:t>
      </w:r>
      <w:r>
        <w:rPr>
          <w:rFonts w:hint="eastAsia" w:ascii="微软雅黑" w:hAnsi="微软雅黑" w:eastAsia="微软雅黑" w:cs="微软雅黑"/>
          <w:b/>
          <w:color w:val="2C2C2C"/>
          <w:sz w:val="22"/>
          <w:lang w:val="en-US" w:eastAsia="zh-CN"/>
        </w:rPr>
        <w:t>0</w:t>
      </w:r>
      <w:r>
        <w:rPr>
          <w:rFonts w:ascii="微软雅黑" w:hAnsi="微软雅黑" w:eastAsia="微软雅黑" w:cs="微软雅黑"/>
          <w:b/>
          <w:color w:val="2C2C2C"/>
          <w:sz w:val="22"/>
        </w:rPr>
        <w:t>7</w:t>
      </w:r>
      <w:r>
        <w:rPr>
          <w:rFonts w:hint="eastAsia" w:ascii="微软雅黑" w:hAnsi="微软雅黑" w:eastAsia="微软雅黑" w:cs="微软雅黑"/>
          <w:b/>
          <w:color w:val="2C2C2C"/>
          <w:sz w:val="22"/>
          <w:lang w:val="en-US" w:eastAsia="zh-CN"/>
        </w:rPr>
        <w:t xml:space="preserve">      </w:t>
      </w:r>
    </w:p>
    <w:p w14:paraId="7CC54713">
      <w:pPr>
        <w:tabs>
          <w:tab w:val="right" w:pos="10160"/>
        </w:tabs>
        <w:spacing w:before="0" w:after="0" w:line="377" w:lineRule="exact"/>
        <w:ind w:firstLine="440" w:firstLineChars="200"/>
        <w:jc w:val="left"/>
        <w:textAlignment w:val="center"/>
      </w:pPr>
      <w:r>
        <w:rPr>
          <w:rFonts w:ascii="微软雅黑" w:hAnsi="微软雅黑" w:eastAsia="微软雅黑" w:cs="微软雅黑"/>
          <w:b/>
          <w:color w:val="2C2C2C"/>
          <w:sz w:val="22"/>
        </w:rPr>
        <w:t>学校名称   </w:t>
      </w:r>
      <w:r>
        <w:rPr>
          <w:rFonts w:ascii="微软雅黑" w:hAnsi="微软雅黑" w:eastAsia="微软雅黑" w:cs="微软雅黑"/>
          <w:b w:val="0"/>
          <w:bCs/>
          <w:color w:val="2C2C2C"/>
          <w:sz w:val="22"/>
        </w:rPr>
        <w:t>湖南涉外经济学院</w:t>
      </w:r>
      <w:r>
        <w:rPr>
          <w:rFonts w:hint="eastAsia" w:ascii="微软雅黑" w:hAnsi="微软雅黑" w:eastAsia="微软雅黑" w:cs="微软雅黑"/>
          <w:b/>
          <w:color w:val="2C2C2C"/>
          <w:sz w:val="22"/>
          <w:lang w:val="en-US" w:eastAsia="zh-CN"/>
        </w:rPr>
        <w:t xml:space="preserve">        </w:t>
      </w:r>
      <w:r>
        <w:rPr>
          <w:rFonts w:hint="eastAsia" w:ascii="微软雅黑" w:hAnsi="微软雅黑" w:eastAsia="微软雅黑" w:cs="微软雅黑"/>
          <w:b w:val="0"/>
          <w:bCs/>
          <w:color w:val="2C2C2C"/>
          <w:sz w:val="22"/>
          <w:lang w:val="en-US" w:eastAsia="zh-CN"/>
        </w:rPr>
        <w:t xml:space="preserve">     </w:t>
      </w:r>
      <w:r>
        <w:rPr>
          <w:rFonts w:ascii="微软雅黑" w:hAnsi="微软雅黑" w:eastAsia="微软雅黑" w:cs="微软雅黑"/>
          <w:b/>
          <w:bCs w:val="0"/>
          <w:color w:val="525252"/>
          <w:sz w:val="22"/>
        </w:rPr>
        <w:t xml:space="preserve">专业 </w:t>
      </w:r>
      <w:r>
        <w:rPr>
          <w:rFonts w:ascii="微软雅黑" w:hAnsi="微软雅黑" w:eastAsia="微软雅黑" w:cs="微软雅黑"/>
          <w:color w:val="525252"/>
          <w:sz w:val="22"/>
        </w:rPr>
        <w:t xml:space="preserve">材料成型及控制工程  </w:t>
      </w:r>
      <w:r>
        <w:rPr>
          <w:rFonts w:hint="eastAsia" w:ascii="微软雅黑" w:hAnsi="微软雅黑" w:eastAsia="微软雅黑" w:cs="微软雅黑"/>
          <w:color w:val="525252"/>
          <w:sz w:val="22"/>
          <w:lang w:val="en-US" w:eastAsia="zh-CN"/>
        </w:rPr>
        <w:t xml:space="preserve">          </w:t>
      </w:r>
      <w:r>
        <w:rPr>
          <w:rFonts w:ascii="微软雅黑" w:hAnsi="微软雅黑" w:eastAsia="微软雅黑" w:cs="微软雅黑"/>
          <w:b/>
          <w:bCs/>
          <w:color w:val="525252"/>
          <w:sz w:val="22"/>
        </w:rPr>
        <w:t>学历</w:t>
      </w:r>
      <w:r>
        <w:rPr>
          <w:rFonts w:ascii="微软雅黑" w:hAnsi="微软雅黑" w:eastAsia="微软雅黑" w:cs="微软雅黑"/>
          <w:color w:val="525252"/>
          <w:sz w:val="22"/>
        </w:rPr>
        <w:t xml:space="preserve"> 本科</w:t>
      </w:r>
    </w:p>
    <w:p w14:paraId="6BFA7627">
      <w:pPr>
        <w:spacing w:before="0" w:after="0" w:line="290" w:lineRule="exact"/>
        <w:jc w:val="left"/>
      </w:pPr>
    </w:p>
    <w:p w14:paraId="25CDBAEE">
      <w:pPr>
        <w:spacing w:before="0" w:after="0" w:line="464" w:lineRule="exact"/>
        <w:ind w:left="566"/>
        <w:textAlignment w:val="center"/>
        <w:rPr>
          <w:sz w:val="21"/>
        </w:rPr>
      </w:pPr>
      <w:r>
        <w:rPr>
          <w:rFonts w:ascii="微软雅黑" w:hAnsi="微软雅黑" w:eastAsia="微软雅黑" w:cs="微软雅黑"/>
          <w:b/>
          <w:color w:val="2C2C2C"/>
          <w:sz w:val="26"/>
        </w:rPr>
        <w:t>相关技能</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8" name="Drawing 0" descr="相关技能.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相关技能.svg"/>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94987" cy="294987"/>
                    </a:xfrm>
                    <a:prstGeom prst="rect">
                      <a:avLst/>
                    </a:prstGeom>
                  </pic:spPr>
                </pic:pic>
              </a:graphicData>
            </a:graphic>
          </wp:anchor>
        </w:drawing>
      </w:r>
    </w:p>
    <w:p w14:paraId="59412745">
      <w:pPr>
        <w:spacing w:before="0" w:after="0" w:line="14" w:lineRule="exact"/>
        <w:rPr>
          <w:sz w:val="21"/>
        </w:rPr>
      </w:pPr>
    </w:p>
    <w:p w14:paraId="5FC91017">
      <w:pPr>
        <w:spacing w:before="0" w:after="0" w:line="152" w:lineRule="exact"/>
        <w:rPr>
          <w:rFonts w:hint="eastAsia" w:eastAsiaTheme="minorEastAsia"/>
          <w:sz w:val="21"/>
          <w:lang w:val="en-US" w:eastAsia="zh-CN"/>
        </w:rPr>
      </w:pPr>
    </w:p>
    <w:p w14:paraId="52070EA7">
      <w:pPr>
        <w:spacing w:before="0" w:after="0" w:line="377" w:lineRule="exact"/>
        <w:ind w:left="340" w:right="340"/>
        <w:textAlignment w:val="center"/>
      </w:pPr>
      <w:r>
        <w:rPr>
          <w:rFonts w:ascii="微软雅黑" w:hAnsi="微软雅黑" w:eastAsia="微软雅黑" w:cs="微软雅黑"/>
          <w:b/>
          <w:color w:val="414141"/>
          <w:sz w:val="20"/>
        </w:rPr>
        <w:t xml:space="preserve">  </w:t>
      </w:r>
      <w:r>
        <w:rPr>
          <w:rFonts w:hint="eastAsia" w:ascii="微软雅黑" w:hAnsi="微软雅黑" w:eastAsia="微软雅黑" w:cs="微软雅黑"/>
          <w:b/>
          <w:color w:val="414141"/>
          <w:sz w:val="20"/>
          <w:lang w:val="en-US" w:eastAsia="zh-CN"/>
        </w:rPr>
        <w:t xml:space="preserve"> </w:t>
      </w:r>
      <w:r>
        <w:rPr>
          <w:rFonts w:ascii="微软雅黑" w:hAnsi="微软雅黑" w:eastAsia="微软雅黑" w:cs="微软雅黑"/>
          <w:b/>
          <w:color w:val="414141"/>
          <w:sz w:val="20"/>
        </w:rPr>
        <w:t>关系型数据库</w:t>
      </w:r>
      <w:r>
        <w:rPr>
          <w:rFonts w:ascii="微软雅黑" w:hAnsi="微软雅黑" w:eastAsia="微软雅黑" w:cs="微软雅黑"/>
          <w:color w:val="414141"/>
          <w:sz w:val="20"/>
        </w:rPr>
        <w:t>：掌握Oracle、Mysql等主流关系型数据库的使用，熟练使用 SQL 语句</w:t>
      </w:r>
      <w:bookmarkStart w:id="0" w:name="_GoBack"/>
      <w:bookmarkEnd w:id="0"/>
      <w:r>
        <w:rPr>
          <w:rFonts w:ascii="微软雅黑" w:hAnsi="微软雅黑" w:eastAsia="微软雅黑" w:cs="微软雅黑"/>
          <w:color w:val="414141"/>
          <w:sz w:val="20"/>
        </w:rPr>
        <w:t>工作中数据的复杂查询分析操作</w:t>
      </w:r>
    </w:p>
    <w:p w14:paraId="4B07EC28">
      <w:pPr>
        <w:spacing w:before="0" w:after="0" w:line="377" w:lineRule="exact"/>
        <w:ind w:left="340"/>
        <w:textAlignment w:val="center"/>
      </w:pPr>
      <w:r>
        <w:rPr>
          <w:rFonts w:ascii="微软雅黑" w:hAnsi="微软雅黑" w:eastAsia="微软雅黑" w:cs="微软雅黑"/>
          <w:b/>
          <w:color w:val="414141"/>
          <w:sz w:val="20"/>
        </w:rPr>
        <w:t xml:space="preserve">   Hadoop </w:t>
      </w:r>
      <w:r>
        <w:rPr>
          <w:rFonts w:ascii="微软雅黑" w:hAnsi="微软雅黑" w:eastAsia="微软雅黑" w:cs="微软雅黑"/>
          <w:color w:val="414141"/>
          <w:sz w:val="20"/>
        </w:rPr>
        <w:t>：熟悉 Hadoop 生态体系组件及工具，包括 HDFS 的读写流程， MapReduce 计算框 架，Yarn 资源调度；</w:t>
      </w:r>
    </w:p>
    <w:p w14:paraId="07BAEAA1">
      <w:pPr>
        <w:spacing w:before="0" w:after="0" w:line="377" w:lineRule="exact"/>
        <w:ind w:left="340"/>
        <w:textAlignment w:val="center"/>
      </w:pPr>
      <w:r>
        <w:rPr>
          <w:rFonts w:ascii="微软雅黑" w:hAnsi="微软雅黑" w:eastAsia="微软雅黑" w:cs="微软雅黑"/>
          <w:b/>
          <w:color w:val="414141"/>
          <w:sz w:val="20"/>
        </w:rPr>
        <w:t xml:space="preserve">   数仓开发</w:t>
      </w:r>
      <w:r>
        <w:rPr>
          <w:rFonts w:ascii="微软雅黑" w:hAnsi="微软雅黑" w:eastAsia="微软雅黑" w:cs="微软雅黑"/>
          <w:color w:val="414141"/>
          <w:sz w:val="20"/>
        </w:rPr>
        <w:t>：熟悉 Hive 离线数仓开发流程，熟悉数仓分层理论，根据实际业务进行数仓建模</w:t>
      </w:r>
    </w:p>
    <w:p w14:paraId="1CC24F0C">
      <w:pPr>
        <w:spacing w:before="0" w:after="0" w:line="377" w:lineRule="exact"/>
        <w:ind w:left="340"/>
        <w:textAlignment w:val="center"/>
      </w:pPr>
      <w:r>
        <w:rPr>
          <w:rFonts w:ascii="微软雅黑" w:hAnsi="微软雅黑" w:eastAsia="微软雅黑" w:cs="微软雅黑"/>
          <w:b/>
          <w:color w:val="414141"/>
          <w:sz w:val="20"/>
        </w:rPr>
        <w:t xml:space="preserve">   Linux</w:t>
      </w:r>
      <w:r>
        <w:rPr>
          <w:rFonts w:ascii="微软雅黑" w:hAnsi="微软雅黑" w:eastAsia="微软雅黑" w:cs="微软雅黑"/>
          <w:color w:val="414141"/>
          <w:sz w:val="20"/>
        </w:rPr>
        <w:t>：熟悉 Linux 操作系统，以及使用常用命令行进行文件操作，熟悉SHELL编程</w:t>
      </w:r>
    </w:p>
    <w:p w14:paraId="04B54DB6">
      <w:pPr>
        <w:spacing w:before="0" w:after="0" w:line="377" w:lineRule="exact"/>
        <w:ind w:left="340"/>
        <w:textAlignment w:val="center"/>
      </w:pPr>
      <w:r>
        <w:rPr>
          <w:rFonts w:ascii="微软雅黑" w:hAnsi="微软雅黑" w:eastAsia="微软雅黑" w:cs="微软雅黑"/>
          <w:b/>
          <w:color w:val="414141"/>
          <w:sz w:val="20"/>
        </w:rPr>
        <w:t xml:space="preserve">   报表工具</w:t>
      </w:r>
      <w:r>
        <w:rPr>
          <w:rFonts w:ascii="微软雅黑" w:hAnsi="微软雅黑" w:eastAsia="微软雅黑" w:cs="微软雅黑"/>
          <w:color w:val="414141"/>
          <w:sz w:val="20"/>
        </w:rPr>
        <w:t>：熟练使用 FIne</w:t>
      </w:r>
      <w:r>
        <w:rPr>
          <w:rFonts w:hint="eastAsia" w:ascii="微软雅黑" w:hAnsi="微软雅黑" w:eastAsia="微软雅黑" w:cs="微软雅黑"/>
          <w:color w:val="414141"/>
          <w:sz w:val="20"/>
          <w:lang w:val="en-US" w:eastAsia="zh-CN"/>
        </w:rPr>
        <w:t xml:space="preserve"> IB</w:t>
      </w:r>
      <w:r>
        <w:rPr>
          <w:rFonts w:ascii="微软雅黑" w:hAnsi="微软雅黑" w:eastAsia="微软雅黑" w:cs="微软雅黑"/>
          <w:color w:val="414141"/>
          <w:sz w:val="20"/>
        </w:rPr>
        <w:t>、FIneReport 等数据分析工具进行数据整理及可视化操作</w:t>
      </w:r>
    </w:p>
    <w:p w14:paraId="1F266C7C">
      <w:pPr>
        <w:spacing w:before="0" w:after="0" w:line="377" w:lineRule="exact"/>
        <w:ind w:left="340"/>
        <w:textAlignment w:val="center"/>
      </w:pPr>
      <w:r>
        <w:rPr>
          <w:rFonts w:ascii="微软雅黑" w:hAnsi="微软雅黑" w:eastAsia="微软雅黑" w:cs="微软雅黑"/>
          <w:b/>
          <w:color w:val="414141"/>
          <w:sz w:val="20"/>
        </w:rPr>
        <w:t xml:space="preserve">   ETL工具</w:t>
      </w:r>
      <w:r>
        <w:rPr>
          <w:rFonts w:ascii="微软雅黑" w:hAnsi="微软雅黑" w:eastAsia="微软雅黑" w:cs="微软雅黑"/>
          <w:color w:val="414141"/>
          <w:sz w:val="20"/>
        </w:rPr>
        <w:t>：熟悉 Kettle、Sqoop、 DataX等ETL工具进行数据抽取、转换、加载和清洗等操作</w:t>
      </w:r>
    </w:p>
    <w:p w14:paraId="0C3FE9FA">
      <w:pPr>
        <w:spacing w:before="0" w:after="0" w:line="377" w:lineRule="exact"/>
        <w:ind w:left="340"/>
        <w:textAlignment w:val="center"/>
      </w:pPr>
      <w:r>
        <w:rPr>
          <w:rFonts w:ascii="微软雅黑" w:hAnsi="微软雅黑" w:eastAsia="微软雅黑" w:cs="微软雅黑"/>
          <w:b/>
          <w:color w:val="414141"/>
          <w:sz w:val="20"/>
        </w:rPr>
        <w:t xml:space="preserve">   调度工具</w:t>
      </w:r>
      <w:r>
        <w:rPr>
          <w:rFonts w:ascii="微软雅黑" w:hAnsi="微软雅黑" w:eastAsia="微软雅黑" w:cs="微软雅黑"/>
          <w:color w:val="414141"/>
          <w:sz w:val="20"/>
        </w:rPr>
        <w:t>：熟练使用Azkaban任务调度工具，完成作业流调度和部署</w:t>
      </w:r>
    </w:p>
    <w:p w14:paraId="14675427">
      <w:pPr>
        <w:spacing w:before="0" w:after="0" w:line="377" w:lineRule="exact"/>
        <w:ind w:left="340"/>
        <w:textAlignment w:val="center"/>
      </w:pPr>
      <w:r>
        <w:rPr>
          <w:rFonts w:ascii="微软雅黑" w:hAnsi="微软雅黑" w:eastAsia="微软雅黑" w:cs="微软雅黑"/>
          <w:b/>
          <w:color w:val="414141"/>
          <w:sz w:val="20"/>
        </w:rPr>
        <w:t xml:space="preserve">   开发工具</w:t>
      </w:r>
      <w:r>
        <w:rPr>
          <w:rFonts w:ascii="微软雅黑" w:hAnsi="微软雅黑" w:eastAsia="微软雅黑" w:cs="微软雅黑"/>
          <w:color w:val="414141"/>
          <w:sz w:val="20"/>
        </w:rPr>
        <w:t>：熟悉Xshell、Xftp、 PL/SQL、 Navicat</w:t>
      </w:r>
    </w:p>
    <w:p w14:paraId="52D3817E">
      <w:pPr>
        <w:spacing w:before="0" w:after="0" w:line="377" w:lineRule="exact"/>
        <w:ind w:left="340"/>
        <w:textAlignment w:val="center"/>
      </w:pPr>
      <w:r>
        <w:rPr>
          <w:rFonts w:ascii="微软雅黑" w:hAnsi="微软雅黑" w:eastAsia="微软雅黑" w:cs="微软雅黑"/>
          <w:b/>
          <w:color w:val="414141"/>
          <w:sz w:val="20"/>
        </w:rPr>
        <w:t xml:space="preserve">   其他技能：</w:t>
      </w:r>
      <w:r>
        <w:rPr>
          <w:rFonts w:ascii="微软雅黑" w:hAnsi="微软雅黑" w:eastAsia="微软雅黑" w:cs="微软雅黑"/>
          <w:color w:val="414141"/>
          <w:sz w:val="20"/>
        </w:rPr>
        <w:t>英语四级证书，计算机国家二级证书，帆软FCA证书</w:t>
      </w:r>
    </w:p>
    <w:p w14:paraId="45DF72B1">
      <w:pPr>
        <w:spacing w:before="0" w:after="0" w:line="290" w:lineRule="exact"/>
        <w:jc w:val="left"/>
      </w:pPr>
    </w:p>
    <w:p w14:paraId="3CED66F8">
      <w:pPr>
        <w:spacing w:before="0" w:after="0" w:line="464" w:lineRule="exact"/>
        <w:ind w:left="566"/>
        <w:textAlignment w:val="center"/>
        <w:rPr>
          <w:sz w:val="21"/>
        </w:rPr>
      </w:pPr>
      <w:r>
        <w:rPr>
          <w:rFonts w:ascii="微软雅黑" w:hAnsi="微软雅黑" w:eastAsia="微软雅黑" w:cs="微软雅黑"/>
          <w:b/>
          <w:color w:val="2C2C2C"/>
          <w:sz w:val="26"/>
        </w:rPr>
        <w:t>项目经历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项目经历.svg"/>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94987" cy="294987"/>
                    </a:xfrm>
                    <a:prstGeom prst="rect">
                      <a:avLst/>
                    </a:prstGeom>
                  </pic:spPr>
                </pic:pic>
              </a:graphicData>
            </a:graphic>
          </wp:anchor>
        </w:drawing>
      </w:r>
    </w:p>
    <w:p w14:paraId="38135320">
      <w:pPr>
        <w:spacing w:before="0" w:after="0" w:line="14" w:lineRule="exact"/>
        <w:rPr>
          <w:sz w:val="21"/>
        </w:rPr>
      </w:pPr>
    </w:p>
    <w:p w14:paraId="40A3324A">
      <w:pPr>
        <w:spacing w:before="0" w:after="0" w:line="152" w:lineRule="exact"/>
        <w:rPr>
          <w:rFonts w:hint="eastAsia" w:eastAsiaTheme="minorEastAsia"/>
          <w:sz w:val="21"/>
          <w:lang w:val="en-US" w:eastAsia="zh-CN"/>
        </w:rPr>
      </w:pPr>
    </w:p>
    <w:p w14:paraId="36FA8A91">
      <w:pPr>
        <w:tabs>
          <w:tab w:val="right" w:pos="10160"/>
        </w:tabs>
        <w:spacing w:before="0" w:after="0" w:line="377" w:lineRule="exact"/>
        <w:ind w:left="340"/>
        <w:jc w:val="left"/>
        <w:textAlignment w:val="center"/>
        <w:rPr>
          <w:rFonts w:hint="default" w:eastAsia="微软雅黑"/>
          <w:lang w:val="en-US" w:eastAsia="zh-CN"/>
        </w:rPr>
      </w:pPr>
      <w:r>
        <w:rPr>
          <w:rFonts w:hint="eastAsia" w:ascii="微软雅黑" w:hAnsi="微软雅黑" w:eastAsia="微软雅黑" w:cs="微软雅黑"/>
          <w:b/>
          <w:color w:val="2C2C2C"/>
          <w:sz w:val="22"/>
          <w:lang w:val="en-US" w:eastAsia="zh-CN"/>
        </w:rPr>
        <w:t xml:space="preserve">项目时间： 2023-08—2024-11   </w:t>
      </w:r>
      <w:r>
        <w:rPr>
          <w:rFonts w:ascii="微软雅黑" w:hAnsi="微软雅黑" w:eastAsia="微软雅黑" w:cs="微软雅黑"/>
          <w:b/>
          <w:color w:val="2C2C2C"/>
          <w:sz w:val="22"/>
        </w:rPr>
        <w:t>项目名称</w:t>
      </w:r>
      <w:r>
        <w:rPr>
          <w:rFonts w:hint="eastAsia" w:ascii="微软雅黑" w:hAnsi="微软雅黑" w:eastAsia="微软雅黑" w:cs="微软雅黑"/>
          <w:b/>
          <w:color w:val="2C2C2C"/>
          <w:sz w:val="22"/>
          <w:lang w:val="en-US" w:eastAsia="zh-CN"/>
        </w:rPr>
        <w:t xml:space="preserve"> 长沙银行资产管理项目    </w:t>
      </w:r>
      <w:r>
        <w:rPr>
          <w:rFonts w:ascii="微软雅黑" w:hAnsi="微软雅黑" w:eastAsia="微软雅黑" w:cs="微软雅黑"/>
          <w:b/>
          <w:color w:val="2C2C2C"/>
          <w:sz w:val="22"/>
        </w:rPr>
        <w:t>职位</w:t>
      </w:r>
      <w:r>
        <w:rPr>
          <w:rFonts w:hint="eastAsia" w:ascii="微软雅黑" w:hAnsi="微软雅黑" w:eastAsia="微软雅黑" w:cs="微软雅黑"/>
          <w:b/>
          <w:color w:val="2C2C2C"/>
          <w:sz w:val="22"/>
          <w:lang w:val="en-US" w:eastAsia="zh-CN"/>
        </w:rPr>
        <w:t xml:space="preserve">  大数据开发/对接业务</w:t>
      </w:r>
    </w:p>
    <w:p w14:paraId="5021849A">
      <w:pPr>
        <w:spacing w:before="0" w:after="0" w:line="71" w:lineRule="exact"/>
        <w:jc w:val="left"/>
      </w:pPr>
    </w:p>
    <w:p w14:paraId="5E7EE538">
      <w:pPr>
        <w:spacing w:before="0" w:after="0" w:line="377" w:lineRule="exact"/>
        <w:ind w:left="340" w:right="340"/>
        <w:textAlignment w:val="center"/>
      </w:pPr>
      <w:r>
        <w:rPr>
          <w:rFonts w:ascii="微软雅黑" w:hAnsi="微软雅黑" w:eastAsia="微软雅黑" w:cs="微软雅黑"/>
          <w:b/>
          <w:color w:val="666666"/>
          <w:sz w:val="20"/>
        </w:rPr>
        <w:t>项目描述 ：</w:t>
      </w:r>
    </w:p>
    <w:p w14:paraId="3420C451">
      <w:pPr>
        <w:spacing w:before="0" w:after="0" w:line="377" w:lineRule="exact"/>
        <w:ind w:left="340" w:right="340"/>
        <w:textAlignment w:val="center"/>
      </w:pPr>
      <w:r>
        <w:rPr>
          <w:rFonts w:ascii="微软雅黑" w:hAnsi="微软雅黑" w:eastAsia="微软雅黑" w:cs="微软雅黑"/>
          <w:color w:val="666666"/>
          <w:sz w:val="20"/>
        </w:rPr>
        <w:t>银行积累了大量的客户数据、交易数据、市场数据，通过数据分析客户行为，提供个性化的金融服务和产品推荐，识别潜在的信用风险、操作风险和市场风险，提高风险管理的精准度和效率，驱动的决策支持，优化业务流程，降低运营成本。</w:t>
      </w:r>
    </w:p>
    <w:p w14:paraId="4AF16CE8">
      <w:pPr>
        <w:spacing w:before="0" w:after="0" w:line="377" w:lineRule="exact"/>
        <w:ind w:left="340" w:right="340"/>
        <w:textAlignment w:val="center"/>
      </w:pPr>
      <w:r>
        <w:rPr>
          <w:rFonts w:ascii="微软雅黑" w:hAnsi="微软雅黑" w:eastAsia="微软雅黑" w:cs="微软雅黑"/>
          <w:b/>
          <w:color w:val="666666"/>
          <w:sz w:val="20"/>
        </w:rPr>
        <w:t>项目职责 ：</w:t>
      </w:r>
    </w:p>
    <w:p w14:paraId="69E8B7CC">
      <w:pPr>
        <w:spacing w:before="0" w:after="0" w:line="377" w:lineRule="exact"/>
        <w:ind w:left="340" w:right="340"/>
        <w:textAlignment w:val="center"/>
      </w:pPr>
      <w:r>
        <w:rPr>
          <w:rFonts w:ascii="微软雅黑" w:hAnsi="微软雅黑" w:eastAsia="微软雅黑" w:cs="微软雅黑"/>
          <w:color w:val="666666"/>
          <w:sz w:val="20"/>
        </w:rPr>
        <w:t>1. 业务需求：跟甲方业务部门密切沟通，参与需求评审</w:t>
      </w:r>
      <w:r>
        <w:rPr>
          <w:rFonts w:hint="eastAsia" w:ascii="微软雅黑" w:hAnsi="微软雅黑" w:eastAsia="微软雅黑" w:cs="微软雅黑"/>
          <w:color w:val="666666"/>
          <w:sz w:val="20"/>
          <w:lang w:val="en-US" w:eastAsia="zh-CN"/>
        </w:rPr>
        <w:t>会议</w:t>
      </w:r>
      <w:r>
        <w:rPr>
          <w:rFonts w:ascii="微软雅黑" w:hAnsi="微软雅黑" w:eastAsia="微软雅黑" w:cs="微软雅黑"/>
          <w:color w:val="666666"/>
          <w:sz w:val="20"/>
        </w:rPr>
        <w:t>，分析业务需求，确保项目目标的明确性和可行性，跟行甲对接接口文档，核对口径的一致性，明确各部门的报表，明确指标，确定上游系统业务体系；</w:t>
      </w:r>
    </w:p>
    <w:p w14:paraId="367A9D07">
      <w:pPr>
        <w:spacing w:before="0" w:after="0" w:line="377" w:lineRule="exact"/>
        <w:ind w:left="340" w:right="340"/>
        <w:textAlignment w:val="center"/>
      </w:pPr>
      <w:r>
        <w:rPr>
          <w:rFonts w:ascii="微软雅黑" w:hAnsi="微软雅黑" w:eastAsia="微软雅黑" w:cs="微软雅黑"/>
          <w:color w:val="666666"/>
          <w:sz w:val="20"/>
        </w:rPr>
        <w:t>2.数仓设计：确定数仓分层体系，确定集市层关系，明确集市层指标，核对各部门的报表业务，通过报表验证上游数据业务体系，根据上游系统业务数据设计贴源层表模型，通过贴源层表模型确定基础层表模型，明确一级，二级主题关系，通过一、二级主题设计整合层，通过整合层关系确定汇总层的表模型，明确码值表信息，通过上游层业务形式明确拉链表，快照表，事件表；</w:t>
      </w:r>
    </w:p>
    <w:p w14:paraId="226C469D">
      <w:pPr>
        <w:spacing w:before="0" w:after="0" w:line="377" w:lineRule="exact"/>
        <w:ind w:left="340" w:right="340"/>
        <w:textAlignment w:val="center"/>
      </w:pPr>
      <w:r>
        <w:rPr>
          <w:rFonts w:ascii="微软雅黑" w:hAnsi="微软雅黑" w:eastAsia="微软雅黑" w:cs="微软雅黑"/>
          <w:color w:val="666666"/>
          <w:sz w:val="20"/>
        </w:rPr>
        <w:t>3.开发阶段：跟行方对接接口，使用工具对上游数据进行抽取、清洗、规范化数据，通过SQL语句编写存储过程，实现从源数据到O贴源层到F整合层到M轻度汇总层(宽表)和G集市层的数据的导入，对集市层的明细区，汇总区，指标区通过写存储过程以报表输出给下游部门，脚本编写并封装;</w:t>
      </w:r>
    </w:p>
    <w:p w14:paraId="2A1C9DB4">
      <w:pPr>
        <w:spacing w:before="0" w:after="0" w:line="377" w:lineRule="exact"/>
        <w:ind w:left="340" w:right="340"/>
        <w:textAlignment w:val="center"/>
      </w:pPr>
      <w:r>
        <w:rPr>
          <w:rFonts w:ascii="微软雅黑" w:hAnsi="微软雅黑" w:eastAsia="微软雅黑" w:cs="微软雅黑"/>
          <w:color w:val="666666"/>
          <w:sz w:val="20"/>
        </w:rPr>
        <w:t>4.优化阶段：检测明细层数据报表的数据发散，通过SQL优化</w:t>
      </w:r>
      <w:r>
        <w:rPr>
          <w:rFonts w:hint="eastAsia" w:ascii="微软雅黑" w:hAnsi="微软雅黑" w:eastAsia="微软雅黑" w:cs="微软雅黑"/>
          <w:color w:val="666666"/>
          <w:sz w:val="20"/>
          <w:lang w:val="en-US" w:eastAsia="zh-CN"/>
        </w:rPr>
        <w:t>脚本编写，优化</w:t>
      </w:r>
      <w:r>
        <w:rPr>
          <w:rFonts w:ascii="微软雅黑" w:hAnsi="微软雅黑" w:eastAsia="微软雅黑" w:cs="微软雅黑"/>
          <w:color w:val="666666"/>
          <w:sz w:val="20"/>
        </w:rPr>
        <w:t>表结构</w:t>
      </w:r>
      <w:r>
        <w:rPr>
          <w:rFonts w:hint="eastAsia" w:ascii="微软雅黑" w:hAnsi="微软雅黑" w:eastAsia="微软雅黑" w:cs="微软雅黑"/>
          <w:color w:val="666666"/>
          <w:sz w:val="20"/>
          <w:lang w:val="en-US" w:eastAsia="zh-CN"/>
        </w:rPr>
        <w:t>提高查询效率</w:t>
      </w:r>
      <w:r>
        <w:rPr>
          <w:rFonts w:ascii="微软雅黑" w:hAnsi="微软雅黑" w:eastAsia="微软雅黑" w:cs="微软雅黑"/>
          <w:color w:val="666666"/>
          <w:sz w:val="20"/>
        </w:rPr>
        <w:t>；</w:t>
      </w:r>
    </w:p>
    <w:p w14:paraId="147DFF19">
      <w:pPr>
        <w:spacing w:before="0" w:after="0" w:line="377" w:lineRule="exact"/>
        <w:ind w:left="340" w:right="340"/>
        <w:textAlignment w:val="center"/>
      </w:pPr>
      <w:r>
        <w:rPr>
          <w:rFonts w:ascii="微软雅黑" w:hAnsi="微软雅黑" w:eastAsia="微软雅黑" w:cs="微软雅黑"/>
          <w:color w:val="666666"/>
          <w:sz w:val="20"/>
        </w:rPr>
        <w:t>5.测试阶段：</w:t>
      </w:r>
      <w:r>
        <w:rPr>
          <w:rFonts w:hint="eastAsia" w:ascii="微软雅黑" w:hAnsi="微软雅黑" w:eastAsia="微软雅黑" w:cs="微软雅黑"/>
          <w:color w:val="666666"/>
          <w:sz w:val="20"/>
          <w:lang w:val="en-US" w:eastAsia="zh-CN"/>
        </w:rPr>
        <w:t>检测生产数据，</w:t>
      </w:r>
      <w:r>
        <w:rPr>
          <w:rFonts w:ascii="微软雅黑" w:hAnsi="微软雅黑" w:eastAsia="微软雅黑" w:cs="微软雅黑"/>
          <w:color w:val="666666"/>
          <w:sz w:val="20"/>
        </w:rPr>
        <w:t>检测数仓各个层数据表格是否流通，检测报表，检测跑批，日跑，月跑；</w:t>
      </w:r>
    </w:p>
    <w:p w14:paraId="260A49FE">
      <w:pPr>
        <w:spacing w:before="0" w:after="0" w:line="377" w:lineRule="exact"/>
        <w:ind w:left="340" w:right="34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6.上线阶段：对项目上线及数据跑批与定时任务调度维护，数据上线的日跑批、月跑批及重跑批，查看日志文件。</w:t>
      </w:r>
    </w:p>
    <w:p w14:paraId="2571B7B3">
      <w:pPr>
        <w:spacing w:before="0" w:after="0" w:line="377" w:lineRule="exact"/>
        <w:ind w:left="340" w:right="340"/>
        <w:textAlignment w:val="center"/>
        <w:rPr>
          <w:rFonts w:ascii="微软雅黑" w:hAnsi="微软雅黑" w:eastAsia="微软雅黑" w:cs="微软雅黑"/>
          <w:color w:val="666666"/>
          <w:sz w:val="20"/>
        </w:rPr>
      </w:pPr>
    </w:p>
    <w:p w14:paraId="3233C503">
      <w:pPr>
        <w:spacing w:before="0" w:after="0" w:line="152" w:lineRule="exact"/>
        <w:jc w:val="left"/>
      </w:pPr>
    </w:p>
    <w:p w14:paraId="70F465F2">
      <w:pPr>
        <w:tabs>
          <w:tab w:val="right" w:pos="10160"/>
        </w:tabs>
        <w:spacing w:before="0" w:after="0" w:line="377" w:lineRule="exact"/>
        <w:ind w:left="340"/>
        <w:jc w:val="left"/>
        <w:textAlignment w:val="center"/>
        <w:rPr>
          <w:rFonts w:hint="default" w:eastAsia="微软雅黑"/>
          <w:lang w:val="en-US" w:eastAsia="zh-CN"/>
        </w:rPr>
      </w:pPr>
      <w:r>
        <w:rPr>
          <w:rFonts w:hint="eastAsia" w:ascii="微软雅黑" w:hAnsi="微软雅黑" w:eastAsia="微软雅黑" w:cs="微软雅黑"/>
          <w:b/>
          <w:color w:val="2C2C2C"/>
          <w:sz w:val="22"/>
          <w:lang w:val="en-US" w:eastAsia="zh-CN"/>
        </w:rPr>
        <w:t xml:space="preserve">项目时间： 2021-12—2023-07    </w:t>
      </w:r>
      <w:r>
        <w:rPr>
          <w:rFonts w:ascii="微软雅黑" w:hAnsi="微软雅黑" w:eastAsia="微软雅黑" w:cs="微软雅黑"/>
          <w:b/>
          <w:color w:val="2C2C2C"/>
          <w:sz w:val="22"/>
        </w:rPr>
        <w:t>项目名称</w:t>
      </w:r>
      <w:r>
        <w:rPr>
          <w:rFonts w:hint="eastAsia" w:ascii="微软雅黑" w:hAnsi="微软雅黑" w:eastAsia="微软雅黑" w:cs="微软雅黑"/>
          <w:b/>
          <w:color w:val="2C2C2C"/>
          <w:sz w:val="22"/>
          <w:lang w:val="en-US" w:eastAsia="zh-CN"/>
        </w:rPr>
        <w:t xml:space="preserve"> 长沙银行财务风险管控      </w:t>
      </w:r>
      <w:r>
        <w:rPr>
          <w:rFonts w:ascii="微软雅黑" w:hAnsi="微软雅黑" w:eastAsia="微软雅黑" w:cs="微软雅黑"/>
          <w:b/>
          <w:color w:val="2C2C2C"/>
          <w:sz w:val="22"/>
        </w:rPr>
        <w:t>职位</w:t>
      </w:r>
      <w:r>
        <w:rPr>
          <w:rFonts w:hint="eastAsia" w:ascii="微软雅黑" w:hAnsi="微软雅黑" w:eastAsia="微软雅黑" w:cs="微软雅黑"/>
          <w:b/>
          <w:color w:val="2C2C2C"/>
          <w:sz w:val="22"/>
          <w:lang w:val="en-US" w:eastAsia="zh-CN"/>
        </w:rPr>
        <w:t xml:space="preserve">  大数据开发</w:t>
      </w:r>
    </w:p>
    <w:p w14:paraId="74CCEA2D">
      <w:pPr>
        <w:spacing w:before="0" w:after="0" w:line="377" w:lineRule="exact"/>
        <w:ind w:left="340" w:right="340"/>
        <w:textAlignment w:val="center"/>
      </w:pPr>
      <w:r>
        <w:rPr>
          <w:rFonts w:ascii="微软雅黑" w:hAnsi="微软雅黑" w:eastAsia="微软雅黑" w:cs="微软雅黑"/>
          <w:b/>
          <w:color w:val="666666"/>
          <w:sz w:val="20"/>
        </w:rPr>
        <w:t>项目描述 ：</w:t>
      </w:r>
    </w:p>
    <w:p w14:paraId="083AD9BF">
      <w:pPr>
        <w:spacing w:before="0" w:after="0" w:line="377" w:lineRule="exact"/>
        <w:ind w:left="340" w:right="340"/>
        <w:textAlignment w:val="center"/>
      </w:pPr>
      <w:r>
        <w:rPr>
          <w:rFonts w:ascii="微软雅黑" w:hAnsi="微软雅黑" w:eastAsia="微软雅黑" w:cs="微软雅黑"/>
          <w:color w:val="666666"/>
          <w:sz w:val="20"/>
        </w:rPr>
        <w:t>随着银行业务的不断扩展和复杂化，传统风险管理手段已难以满足现代银行业的需求。大数据技术的发展为银行提供了新的机遇，通过构建大数据数仓，可以更全面、更精准地进行风险评估和管理，从而提升银行的竞争力和抗风险能力。</w:t>
      </w:r>
    </w:p>
    <w:p w14:paraId="23BC5E5E">
      <w:pPr>
        <w:spacing w:before="0" w:after="0" w:line="377" w:lineRule="exact"/>
        <w:ind w:left="340" w:right="340"/>
        <w:textAlignment w:val="center"/>
      </w:pPr>
      <w:r>
        <w:rPr>
          <w:rFonts w:ascii="微软雅黑" w:hAnsi="微软雅黑" w:eastAsia="微软雅黑" w:cs="微软雅黑"/>
          <w:b/>
          <w:color w:val="666666"/>
          <w:sz w:val="20"/>
        </w:rPr>
        <w:t>项目职责 ：</w:t>
      </w:r>
    </w:p>
    <w:p w14:paraId="74047C77">
      <w:pPr>
        <w:spacing w:before="0" w:after="0" w:line="377" w:lineRule="exact"/>
        <w:ind w:left="340" w:right="340"/>
        <w:textAlignment w:val="center"/>
      </w:pPr>
      <w:r>
        <w:rPr>
          <w:rFonts w:ascii="微软雅黑" w:hAnsi="微软雅黑" w:eastAsia="微软雅黑" w:cs="微软雅黑"/>
          <w:color w:val="666666"/>
          <w:sz w:val="20"/>
        </w:rPr>
        <w:t>1. 数据收集与管理，评估内外部数据源的质量和可靠性，选择合适的数据源，评估内外部数据源的质量和可靠性，选择合适的数据源，确定了多个高质量的数据源，为后续的数据采做好准备；</w:t>
      </w:r>
    </w:p>
    <w:p w14:paraId="27CDE46E">
      <w:pPr>
        <w:spacing w:before="0" w:after="0" w:line="377" w:lineRule="exact"/>
        <w:ind w:left="340" w:right="340"/>
        <w:textAlignment w:val="center"/>
      </w:pPr>
      <w:r>
        <w:rPr>
          <w:rFonts w:ascii="微软雅黑" w:hAnsi="微软雅黑" w:eastAsia="微软雅黑" w:cs="微软雅黑"/>
          <w:color w:val="666666"/>
          <w:sz w:val="20"/>
        </w:rPr>
        <w:t>2. 数据采集：通过行方接口文档从多个系统中抽取数据，确保数据的完整性和一致性；</w:t>
      </w:r>
    </w:p>
    <w:p w14:paraId="43787D2B">
      <w:pPr>
        <w:spacing w:before="0" w:after="0" w:line="377" w:lineRule="exact"/>
        <w:ind w:left="340" w:right="340"/>
        <w:textAlignment w:val="center"/>
      </w:pPr>
      <w:r>
        <w:rPr>
          <w:rFonts w:ascii="微软雅黑" w:hAnsi="微软雅黑" w:eastAsia="微软雅黑" w:cs="微软雅黑"/>
          <w:color w:val="666666"/>
          <w:sz w:val="20"/>
        </w:rPr>
        <w:t>3. 数据清洗：对收集到的数据进行清洗、去重和格式化，确保数据质量；</w:t>
      </w:r>
    </w:p>
    <w:p w14:paraId="783DAB2C">
      <w:pPr>
        <w:spacing w:before="0" w:after="0" w:line="377" w:lineRule="exact"/>
        <w:ind w:left="340" w:right="340"/>
        <w:textAlignment w:val="center"/>
      </w:pPr>
      <w:r>
        <w:rPr>
          <w:rFonts w:ascii="微软雅黑" w:hAnsi="微软雅黑" w:eastAsia="微软雅黑" w:cs="微软雅黑"/>
          <w:color w:val="666666"/>
          <w:sz w:val="20"/>
        </w:rPr>
        <w:t>4. 数据处理与分析：和行方沟通接口流程，确保数据的高效传输和处理，编写脚本，处理数据转换和加载，确保数据的一致性和完整性；</w:t>
      </w:r>
    </w:p>
    <w:p w14:paraId="6CC719AC">
      <w:pPr>
        <w:spacing w:before="0" w:after="0" w:line="377" w:lineRule="exact"/>
        <w:ind w:left="340" w:right="34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5. 风险模型开发与维护，提取和选择风险相关的特征，构建高质量的特征集，开发信用风险模型、市场风险模型和操作风险模型。</w:t>
      </w:r>
    </w:p>
    <w:p w14:paraId="7A7B1030">
      <w:pPr>
        <w:spacing w:before="0" w:after="0" w:line="377" w:lineRule="exact"/>
        <w:ind w:left="340" w:right="340"/>
        <w:textAlignment w:val="center"/>
        <w:rPr>
          <w:rFonts w:ascii="微软雅黑" w:hAnsi="微软雅黑" w:eastAsia="微软雅黑" w:cs="微软雅黑"/>
          <w:color w:val="666666"/>
          <w:sz w:val="20"/>
        </w:rPr>
      </w:pPr>
    </w:p>
    <w:p w14:paraId="0DED4F9E">
      <w:pPr>
        <w:spacing w:before="0" w:after="0" w:line="152" w:lineRule="exact"/>
        <w:jc w:val="left"/>
      </w:pPr>
    </w:p>
    <w:p w14:paraId="3FAFEADE">
      <w:pPr>
        <w:spacing w:before="0" w:after="0" w:line="348" w:lineRule="exact"/>
        <w:ind w:left="340"/>
        <w:jc w:val="left"/>
        <w:textAlignment w:val="center"/>
        <w:rPr>
          <w:rFonts w:hint="default" w:eastAsia="微软雅黑"/>
          <w:lang w:val="en-US" w:eastAsia="zh-CN"/>
        </w:rPr>
      </w:pPr>
      <w:r>
        <w:rPr>
          <w:rFonts w:hint="eastAsia" w:ascii="微软雅黑" w:hAnsi="微软雅黑" w:eastAsia="微软雅黑" w:cs="微软雅黑"/>
          <w:b/>
          <w:color w:val="2C2C2C"/>
          <w:sz w:val="22"/>
          <w:lang w:val="en-US" w:eastAsia="zh-CN"/>
        </w:rPr>
        <w:t xml:space="preserve">项目时间： 2021-04—2021-12     </w:t>
      </w:r>
      <w:r>
        <w:rPr>
          <w:rFonts w:ascii="微软雅黑" w:hAnsi="微软雅黑" w:eastAsia="微软雅黑" w:cs="微软雅黑"/>
          <w:b/>
          <w:color w:val="2C2C2C"/>
          <w:sz w:val="22"/>
        </w:rPr>
        <w:t>项目名称</w:t>
      </w:r>
      <w:r>
        <w:rPr>
          <w:rFonts w:hint="eastAsia" w:ascii="微软雅黑" w:hAnsi="微软雅黑" w:eastAsia="微软雅黑" w:cs="微软雅黑"/>
          <w:b/>
          <w:color w:val="2C2C2C"/>
          <w:sz w:val="22"/>
          <w:lang w:val="en-US" w:eastAsia="zh-CN"/>
        </w:rPr>
        <w:t xml:space="preserve"> </w:t>
      </w:r>
      <w:r>
        <w:rPr>
          <w:rFonts w:ascii="微软雅黑" w:hAnsi="微软雅黑" w:eastAsia="微软雅黑" w:cs="微软雅黑"/>
          <w:b/>
          <w:color w:val="2C2C2C"/>
          <w:sz w:val="22"/>
        </w:rPr>
        <w:t>华润置地房</w:t>
      </w:r>
      <w:r>
        <w:rPr>
          <w:rFonts w:hint="eastAsia" w:ascii="微软雅黑" w:hAnsi="微软雅黑" w:eastAsia="微软雅黑" w:cs="微软雅黑"/>
          <w:b/>
          <w:color w:val="2C2C2C"/>
          <w:sz w:val="22"/>
          <w:lang w:val="en-US" w:eastAsia="zh-CN"/>
        </w:rPr>
        <w:t>产</w:t>
      </w:r>
      <w:r>
        <w:rPr>
          <w:rFonts w:ascii="微软雅黑" w:hAnsi="微软雅黑" w:eastAsia="微软雅黑" w:cs="微软雅黑"/>
          <w:b/>
          <w:color w:val="2C2C2C"/>
          <w:sz w:val="22"/>
        </w:rPr>
        <w:t>营销</w:t>
      </w:r>
      <w:r>
        <w:rPr>
          <w:rFonts w:hint="eastAsia" w:ascii="微软雅黑" w:hAnsi="微软雅黑" w:eastAsia="微软雅黑" w:cs="微软雅黑"/>
          <w:b/>
          <w:color w:val="2C2C2C"/>
          <w:sz w:val="22"/>
          <w:lang w:val="en-US" w:eastAsia="zh-CN"/>
        </w:rPr>
        <w:t>宝</w:t>
      </w:r>
      <w:r>
        <w:rPr>
          <w:rFonts w:ascii="微软雅黑" w:hAnsi="微软雅黑" w:eastAsia="微软雅黑" w:cs="微软雅黑"/>
          <w:b/>
          <w:color w:val="2C2C2C"/>
          <w:sz w:val="22"/>
        </w:rPr>
        <w:t>数据开发</w:t>
      </w:r>
      <w:r>
        <w:rPr>
          <w:rFonts w:hint="eastAsia" w:ascii="微软雅黑" w:hAnsi="微软雅黑" w:eastAsia="微软雅黑" w:cs="微软雅黑"/>
          <w:b/>
          <w:color w:val="2C2C2C"/>
          <w:sz w:val="22"/>
          <w:lang w:val="en-US" w:eastAsia="zh-CN"/>
        </w:rPr>
        <w:t xml:space="preserve">   </w:t>
      </w:r>
      <w:r>
        <w:rPr>
          <w:rFonts w:ascii="微软雅黑" w:hAnsi="微软雅黑" w:eastAsia="微软雅黑" w:cs="微软雅黑"/>
          <w:b/>
          <w:color w:val="2C2C2C"/>
          <w:sz w:val="22"/>
        </w:rPr>
        <w:t>职位</w:t>
      </w:r>
      <w:r>
        <w:rPr>
          <w:rFonts w:hint="eastAsia" w:ascii="微软雅黑" w:hAnsi="微软雅黑" w:eastAsia="微软雅黑" w:cs="微软雅黑"/>
          <w:b/>
          <w:color w:val="2C2C2C"/>
          <w:sz w:val="22"/>
          <w:lang w:val="en-US" w:eastAsia="zh-CN"/>
        </w:rPr>
        <w:t xml:space="preserve">  大数据开发</w:t>
      </w:r>
    </w:p>
    <w:p w14:paraId="0175FD0F">
      <w:pPr>
        <w:spacing w:before="0" w:after="0" w:line="377" w:lineRule="exact"/>
        <w:ind w:left="340" w:right="340"/>
        <w:textAlignment w:val="center"/>
      </w:pPr>
      <w:r>
        <w:rPr>
          <w:rFonts w:ascii="微软雅黑" w:hAnsi="微软雅黑" w:eastAsia="微软雅黑" w:cs="微软雅黑"/>
          <w:b/>
          <w:color w:val="666666"/>
          <w:sz w:val="20"/>
        </w:rPr>
        <w:t>项目描述：</w:t>
      </w:r>
    </w:p>
    <w:p w14:paraId="585C22D5">
      <w:pPr>
        <w:spacing w:before="0" w:after="0" w:line="377" w:lineRule="exact"/>
        <w:ind w:left="340" w:right="340"/>
        <w:textAlignment w:val="center"/>
      </w:pPr>
      <w:r>
        <w:rPr>
          <w:rFonts w:ascii="微软雅黑" w:hAnsi="微软雅黑" w:eastAsia="微软雅黑" w:cs="微软雅黑"/>
          <w:color w:val="666666"/>
          <w:sz w:val="20"/>
        </w:rPr>
        <w:t>华润置地华中大区作为华润置地的重要业务区域，涵盖湖北、湖南、河南等多个省份，涉及房地产开发、物业管理、商业地产等多个领域。随着业务的快速发展，数据量迅速增加，传统的数据管理和分析方法已经难以满足日益复杂的需求。因此，华中大区决定启动大数据开发项目，通过构建大数据平台，实现数据的集中管理、高效处理和深入分析。</w:t>
      </w:r>
    </w:p>
    <w:p w14:paraId="496D20E4">
      <w:pPr>
        <w:spacing w:before="0" w:after="0" w:line="377" w:lineRule="exact"/>
        <w:ind w:left="340" w:right="340"/>
        <w:textAlignment w:val="center"/>
      </w:pPr>
      <w:r>
        <w:rPr>
          <w:rFonts w:ascii="微软雅黑" w:hAnsi="微软雅黑" w:eastAsia="微软雅黑" w:cs="微软雅黑"/>
          <w:b/>
          <w:color w:val="666666"/>
          <w:sz w:val="20"/>
        </w:rPr>
        <w:t>项目职责 ：</w:t>
      </w:r>
    </w:p>
    <w:p w14:paraId="66E47F86">
      <w:pPr>
        <w:spacing w:before="0" w:after="0" w:line="377" w:lineRule="exact"/>
        <w:ind w:left="340" w:right="340"/>
        <w:textAlignment w:val="center"/>
      </w:pPr>
      <w:r>
        <w:rPr>
          <w:rFonts w:ascii="微软雅黑" w:hAnsi="微软雅黑" w:eastAsia="微软雅黑" w:cs="微软雅黑"/>
          <w:color w:val="666666"/>
          <w:sz w:val="20"/>
        </w:rPr>
        <w:t>1.数据收集与整合：负责从各种渠道(如政府公开数据、第三方数据提供商、内部业务系统等)收集和整合</w:t>
      </w:r>
      <w:r>
        <w:rPr>
          <w:rFonts w:hint="eastAsia" w:ascii="微软雅黑" w:hAnsi="微软雅黑" w:eastAsia="微软雅黑" w:cs="微软雅黑"/>
          <w:color w:val="666666"/>
          <w:sz w:val="20"/>
          <w:lang w:val="en-US" w:eastAsia="zh-CN"/>
        </w:rPr>
        <w:t>数据，</w:t>
      </w:r>
      <w:r>
        <w:rPr>
          <w:rFonts w:ascii="微软雅黑" w:hAnsi="微软雅黑" w:eastAsia="微软雅黑" w:cs="微软雅黑"/>
          <w:color w:val="666666"/>
          <w:sz w:val="20"/>
        </w:rPr>
        <w:t>对数据进行清洗、去重、格式化等预处理；</w:t>
      </w:r>
    </w:p>
    <w:p w14:paraId="53295022">
      <w:pPr>
        <w:spacing w:before="0" w:after="0" w:line="377" w:lineRule="exact"/>
        <w:ind w:left="340" w:right="340"/>
        <w:textAlignment w:val="center"/>
      </w:pPr>
      <w:r>
        <w:rPr>
          <w:rFonts w:ascii="微软雅黑" w:hAnsi="微软雅黑" w:eastAsia="微软雅黑" w:cs="微软雅黑"/>
          <w:color w:val="666666"/>
          <w:sz w:val="20"/>
        </w:rPr>
        <w:t>2.数据处理与分析：维护ETL(Datax)流程，确保数据的高效传输和处理，支持业务分析和报表生成，使用批处理(如 SHadoop MapReduce)和流处理(如Apache Flink、Kafka)技术处理大规模数据；</w:t>
      </w:r>
    </w:p>
    <w:p w14:paraId="2A95873E">
      <w:pPr>
        <w:spacing w:before="0" w:after="0" w:line="377" w:lineRule="exact"/>
        <w:ind w:left="340" w:right="340"/>
        <w:textAlignment w:val="center"/>
      </w:pPr>
      <w:r>
        <w:rPr>
          <w:rFonts w:ascii="微软雅黑" w:hAnsi="微软雅黑" w:eastAsia="微软雅黑" w:cs="微软雅黑"/>
          <w:color w:val="666666"/>
          <w:sz w:val="20"/>
        </w:rPr>
        <w:t>3.数据分析与挖掘：通过指标计算房地产市场数据分析，提取有价值的信息；</w:t>
      </w:r>
    </w:p>
    <w:p w14:paraId="2DDC4874">
      <w:pPr>
        <w:spacing w:before="0" w:after="0" w:line="377" w:lineRule="exact"/>
        <w:ind w:left="340" w:right="34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4. 业务支持与优化：与业务部门密切合作，了解业务需求，提供数据支持和解决方案，开发和维护各类报表，支持业务决策和绩效评估，优化数据处理和查询性能，确保系统高效运行。</w:t>
      </w:r>
    </w:p>
    <w:p w14:paraId="7C357857">
      <w:pPr>
        <w:spacing w:before="0" w:after="0" w:line="377" w:lineRule="exact"/>
        <w:ind w:left="340" w:right="340"/>
        <w:textAlignment w:val="center"/>
        <w:rPr>
          <w:rFonts w:ascii="微软雅黑" w:hAnsi="微软雅黑" w:eastAsia="微软雅黑" w:cs="微软雅黑"/>
          <w:color w:val="666666"/>
          <w:sz w:val="20"/>
        </w:rPr>
      </w:pPr>
    </w:p>
    <w:p w14:paraId="637DDD4A">
      <w:pPr>
        <w:spacing w:before="0" w:after="0" w:line="377" w:lineRule="exact"/>
        <w:ind w:left="340" w:right="340"/>
        <w:textAlignment w:val="center"/>
        <w:rPr>
          <w:rFonts w:ascii="微软雅黑" w:hAnsi="微软雅黑" w:eastAsia="微软雅黑" w:cs="微软雅黑"/>
          <w:color w:val="666666"/>
          <w:sz w:val="20"/>
        </w:rPr>
      </w:pPr>
    </w:p>
    <w:p w14:paraId="4D328437">
      <w:pPr>
        <w:spacing w:before="0" w:after="0" w:line="348" w:lineRule="exact"/>
        <w:ind w:left="340"/>
        <w:jc w:val="left"/>
        <w:textAlignment w:val="center"/>
        <w:rPr>
          <w:rFonts w:hint="eastAsia" w:ascii="微软雅黑" w:hAnsi="微软雅黑" w:eastAsia="微软雅黑" w:cs="微软雅黑"/>
          <w:b/>
          <w:color w:val="2C2C2C"/>
          <w:sz w:val="22"/>
          <w:lang w:val="en-US" w:eastAsia="zh-CN"/>
        </w:rPr>
      </w:pPr>
      <w:r>
        <w:rPr>
          <w:rFonts w:hint="eastAsia" w:ascii="微软雅黑" w:hAnsi="微软雅黑" w:eastAsia="微软雅黑" w:cs="微软雅黑"/>
          <w:b/>
          <w:color w:val="2C2C2C"/>
          <w:sz w:val="22"/>
          <w:lang w:val="en-US" w:eastAsia="zh-CN"/>
        </w:rPr>
        <w:t xml:space="preserve">项目时间： 2020-03—2021-03     </w:t>
      </w:r>
      <w:r>
        <w:rPr>
          <w:rFonts w:ascii="微软雅黑" w:hAnsi="微软雅黑" w:eastAsia="微软雅黑" w:cs="微软雅黑"/>
          <w:b/>
          <w:color w:val="2C2C2C"/>
          <w:sz w:val="22"/>
        </w:rPr>
        <w:t>项目名称</w:t>
      </w:r>
      <w:r>
        <w:rPr>
          <w:rFonts w:hint="eastAsia" w:ascii="微软雅黑" w:hAnsi="微软雅黑" w:eastAsia="微软雅黑" w:cs="微软雅黑"/>
          <w:b/>
          <w:color w:val="2C2C2C"/>
          <w:sz w:val="22"/>
          <w:lang w:val="en-US" w:eastAsia="zh-CN"/>
        </w:rPr>
        <w:t xml:space="preserve"> </w:t>
      </w:r>
      <w:r>
        <w:rPr>
          <w:rFonts w:ascii="微软雅黑" w:hAnsi="微软雅黑" w:eastAsia="微软雅黑" w:cs="微软雅黑"/>
          <w:b/>
          <w:color w:val="2C2C2C"/>
          <w:sz w:val="22"/>
        </w:rPr>
        <w:t>杭州速卖通跨境电商</w:t>
      </w:r>
      <w:r>
        <w:rPr>
          <w:rFonts w:hint="eastAsia" w:ascii="微软雅黑" w:hAnsi="微软雅黑" w:eastAsia="微软雅黑" w:cs="微软雅黑"/>
          <w:b/>
          <w:color w:val="2C2C2C"/>
          <w:sz w:val="22"/>
          <w:lang w:val="en-US" w:eastAsia="zh-CN"/>
        </w:rPr>
        <w:t xml:space="preserve">        </w:t>
      </w:r>
      <w:r>
        <w:rPr>
          <w:rFonts w:ascii="微软雅黑" w:hAnsi="微软雅黑" w:eastAsia="微软雅黑" w:cs="微软雅黑"/>
          <w:b/>
          <w:color w:val="2C2C2C"/>
          <w:sz w:val="22"/>
        </w:rPr>
        <w:t>职位</w:t>
      </w:r>
      <w:r>
        <w:rPr>
          <w:rFonts w:hint="eastAsia" w:ascii="微软雅黑" w:hAnsi="微软雅黑" w:eastAsia="微软雅黑" w:cs="微软雅黑"/>
          <w:b/>
          <w:color w:val="2C2C2C"/>
          <w:sz w:val="22"/>
          <w:lang w:val="en-US" w:eastAsia="zh-CN"/>
        </w:rPr>
        <w:t xml:space="preserve">  大数据开发</w:t>
      </w:r>
    </w:p>
    <w:p w14:paraId="58243EC0">
      <w:pPr>
        <w:spacing w:before="0" w:after="0" w:line="348" w:lineRule="exact"/>
        <w:ind w:left="340"/>
        <w:jc w:val="left"/>
        <w:textAlignment w:val="center"/>
      </w:pPr>
      <w:r>
        <w:rPr>
          <w:rFonts w:ascii="微软雅黑" w:hAnsi="微软雅黑" w:eastAsia="微软雅黑" w:cs="微软雅黑"/>
          <w:b/>
          <w:color w:val="666666"/>
          <w:sz w:val="20"/>
        </w:rPr>
        <w:t>项目描述：</w:t>
      </w:r>
    </w:p>
    <w:p w14:paraId="6F13C411">
      <w:pPr>
        <w:spacing w:before="0" w:after="0" w:line="377" w:lineRule="exact"/>
        <w:ind w:left="340" w:right="340"/>
        <w:textAlignment w:val="center"/>
      </w:pPr>
      <w:r>
        <w:rPr>
          <w:rFonts w:ascii="微软雅黑" w:hAnsi="微软雅黑" w:eastAsia="微软雅黑" w:cs="微软雅黑"/>
          <w:color w:val="666666"/>
          <w:sz w:val="20"/>
        </w:rPr>
        <w:t>该系统是一个电商销售数据管理系统，基于公司的销售系统(速卖通，亚马逊，希音等跨境平台销售数据)分别对用户相关统计，商品相关统计，订单相关统计，其中包括购买商品的用户国家、城市地域分布情况，商品销售情况，根据业务需求统计销售业绩，热销商品排名，各洲销售排名等指标，并对用户行为分析，从用户行为时间、季度产品选品，商品类型，流量及转化率、核心用户、商品贡献率等主题出发，提供数据以便更好地分析决策对不同国家和地区做出不同的销售方案，选品方案，定价促销方案。</w:t>
      </w:r>
    </w:p>
    <w:p w14:paraId="26243CBD">
      <w:pPr>
        <w:spacing w:before="0" w:after="0" w:line="377" w:lineRule="exact"/>
        <w:ind w:left="340" w:right="340"/>
        <w:textAlignment w:val="center"/>
      </w:pPr>
      <w:r>
        <w:rPr>
          <w:rFonts w:ascii="微软雅黑" w:hAnsi="微软雅黑" w:eastAsia="微软雅黑" w:cs="微软雅黑"/>
          <w:b/>
          <w:color w:val="666666"/>
          <w:sz w:val="20"/>
        </w:rPr>
        <w:t>个人职责：</w:t>
      </w:r>
    </w:p>
    <w:p w14:paraId="2E3A9FFA">
      <w:pPr>
        <w:spacing w:before="0" w:after="0" w:line="377" w:lineRule="exact"/>
        <w:ind w:left="340" w:right="340"/>
        <w:textAlignment w:val="center"/>
      </w:pPr>
      <w:r>
        <w:rPr>
          <w:rFonts w:ascii="微软雅黑" w:hAnsi="微软雅黑" w:eastAsia="微软雅黑" w:cs="微软雅黑"/>
          <w:color w:val="666666"/>
          <w:sz w:val="20"/>
        </w:rPr>
        <w:t>1. 设计数仓分层架构：与数据产品经理、数据分析、运营、开发、测试等多部门进行需求评审会议，梳理业务流程，设计数仓分层架构;</w:t>
      </w:r>
    </w:p>
    <w:p w14:paraId="358C2EE0">
      <w:pPr>
        <w:spacing w:before="0" w:after="0" w:line="377" w:lineRule="exact"/>
        <w:ind w:left="340" w:right="340"/>
        <w:textAlignment w:val="center"/>
      </w:pPr>
      <w:r>
        <w:rPr>
          <w:rFonts w:ascii="微软雅黑" w:hAnsi="微软雅黑" w:eastAsia="微软雅黑" w:cs="微软雅黑"/>
          <w:color w:val="666666"/>
          <w:sz w:val="20"/>
        </w:rPr>
        <w:t>2. 数据采集与同步：和业务部门确定业务流程数据中每个表的同步策略，编写 shell 脚本通过 sqoop 取数，从而将业务流程数据从 Mysql 导入到 HDFS;</w:t>
      </w:r>
    </w:p>
    <w:p w14:paraId="30D90505">
      <w:pPr>
        <w:spacing w:before="0" w:after="0" w:line="377" w:lineRule="exact"/>
        <w:ind w:left="340" w:right="340"/>
        <w:textAlignment w:val="center"/>
      </w:pPr>
      <w:r>
        <w:rPr>
          <w:rFonts w:ascii="微软雅黑" w:hAnsi="微软雅黑" w:eastAsia="微软雅黑" w:cs="微软雅黑"/>
          <w:color w:val="666666"/>
          <w:sz w:val="20"/>
        </w:rPr>
        <w:t>3. 确定模型：与运营、产品等多个业务部门一同梳理业务模型，并将业务模型通过维度建模的方式在数 仓 DWD 层中将相关的表建立联系，构建事实表与维度表;</w:t>
      </w:r>
    </w:p>
    <w:p w14:paraId="445B98AE">
      <w:pPr>
        <w:spacing w:before="0" w:after="0" w:line="377" w:lineRule="exact"/>
        <w:ind w:left="340" w:right="34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4. 指标开发：在 ADS 层，对各大主题指标进行分析，并利用漏斗分析模型、 RFM分析模型对数据进行 分析，实现业务部门的取数需求，最终生成可视化报表供业务部门决策。</w:t>
      </w:r>
    </w:p>
    <w:p w14:paraId="66F00385">
      <w:pPr>
        <w:spacing w:before="0" w:after="0" w:line="377" w:lineRule="exact"/>
        <w:ind w:left="340" w:right="340"/>
        <w:textAlignment w:val="center"/>
        <w:rPr>
          <w:rFonts w:ascii="微软雅黑" w:hAnsi="微软雅黑" w:eastAsia="微软雅黑" w:cs="微软雅黑"/>
          <w:color w:val="666666"/>
          <w:sz w:val="20"/>
        </w:rPr>
      </w:pPr>
    </w:p>
    <w:p w14:paraId="080124DE">
      <w:pPr>
        <w:spacing w:before="0" w:after="0" w:line="152" w:lineRule="exact"/>
        <w:jc w:val="left"/>
      </w:pPr>
    </w:p>
    <w:p w14:paraId="0C03F726">
      <w:pPr>
        <w:spacing w:before="0" w:after="0" w:line="377" w:lineRule="exact"/>
        <w:ind w:left="340" w:right="340"/>
        <w:textAlignment w:val="center"/>
        <w:rPr>
          <w:rFonts w:hint="default" w:ascii="微软雅黑" w:hAnsi="微软雅黑" w:eastAsia="微软雅黑" w:cs="微软雅黑"/>
          <w:b/>
          <w:color w:val="2C2C2C"/>
          <w:sz w:val="22"/>
          <w:lang w:val="en-US" w:eastAsia="zh-CN"/>
        </w:rPr>
      </w:pPr>
      <w:r>
        <w:rPr>
          <w:rFonts w:hint="eastAsia" w:ascii="微软雅黑" w:hAnsi="微软雅黑" w:eastAsia="微软雅黑" w:cs="微软雅黑"/>
          <w:b/>
          <w:color w:val="2C2C2C"/>
          <w:sz w:val="22"/>
          <w:lang w:val="en-US" w:eastAsia="zh-CN"/>
        </w:rPr>
        <w:t xml:space="preserve">项目时间： 2018-07—2019-11     </w:t>
      </w:r>
      <w:r>
        <w:rPr>
          <w:rFonts w:ascii="微软雅黑" w:hAnsi="微软雅黑" w:eastAsia="微软雅黑" w:cs="微软雅黑"/>
          <w:b/>
          <w:color w:val="2C2C2C"/>
          <w:sz w:val="22"/>
        </w:rPr>
        <w:t>项目名称</w:t>
      </w:r>
      <w:r>
        <w:rPr>
          <w:rFonts w:hint="eastAsia" w:ascii="微软雅黑" w:hAnsi="微软雅黑" w:eastAsia="微软雅黑" w:cs="微软雅黑"/>
          <w:b/>
          <w:color w:val="2C2C2C"/>
          <w:sz w:val="22"/>
          <w:lang w:val="en-US" w:eastAsia="zh-CN"/>
        </w:rPr>
        <w:t xml:space="preserve"> 美的集团数字化转型  </w:t>
      </w:r>
      <w:r>
        <w:rPr>
          <w:rFonts w:hint="eastAsia" w:ascii="微软雅黑" w:hAnsi="微软雅黑" w:eastAsia="微软雅黑" w:cs="微软雅黑"/>
          <w:color w:val="666666"/>
          <w:sz w:val="20"/>
          <w:lang w:val="en-US" w:eastAsia="zh-CN"/>
        </w:rPr>
        <w:t xml:space="preserve">      </w:t>
      </w:r>
      <w:r>
        <w:rPr>
          <w:rFonts w:hint="eastAsia" w:ascii="微软雅黑" w:hAnsi="微软雅黑" w:eastAsia="微软雅黑" w:cs="微软雅黑"/>
          <w:b/>
          <w:color w:val="2C2C2C"/>
          <w:sz w:val="22"/>
          <w:lang w:val="en-US" w:eastAsia="zh-CN"/>
        </w:rPr>
        <w:t xml:space="preserve"> </w:t>
      </w:r>
      <w:r>
        <w:rPr>
          <w:rFonts w:ascii="微软雅黑" w:hAnsi="微软雅黑" w:eastAsia="微软雅黑" w:cs="微软雅黑"/>
          <w:b/>
          <w:color w:val="2C2C2C"/>
          <w:sz w:val="22"/>
        </w:rPr>
        <w:t>职位</w:t>
      </w:r>
      <w:r>
        <w:rPr>
          <w:rFonts w:hint="eastAsia" w:ascii="微软雅黑" w:hAnsi="微软雅黑" w:eastAsia="微软雅黑" w:cs="微软雅黑"/>
          <w:b/>
          <w:color w:val="2C2C2C"/>
          <w:sz w:val="22"/>
          <w:lang w:val="en-US" w:eastAsia="zh-CN"/>
        </w:rPr>
        <w:t xml:space="preserve">  数据分析岗</w:t>
      </w:r>
    </w:p>
    <w:p w14:paraId="33D1F216">
      <w:pPr>
        <w:spacing w:before="0" w:after="0" w:line="71" w:lineRule="exact"/>
        <w:jc w:val="left"/>
      </w:pPr>
    </w:p>
    <w:p w14:paraId="3CD65973">
      <w:pPr>
        <w:spacing w:before="0" w:after="0" w:line="377" w:lineRule="exact"/>
        <w:ind w:left="340" w:right="340"/>
        <w:textAlignment w:val="center"/>
      </w:pPr>
      <w:r>
        <w:rPr>
          <w:rFonts w:ascii="微软雅黑" w:hAnsi="微软雅黑" w:eastAsia="微软雅黑" w:cs="微软雅黑"/>
          <w:b/>
          <w:color w:val="666666"/>
          <w:sz w:val="20"/>
        </w:rPr>
        <w:t>项目描述 ：</w:t>
      </w:r>
    </w:p>
    <w:p w14:paraId="38FE986A">
      <w:pPr>
        <w:spacing w:before="0" w:after="0" w:line="377" w:lineRule="exact"/>
        <w:ind w:left="340" w:right="340"/>
        <w:textAlignment w:val="center"/>
      </w:pPr>
      <w:r>
        <w:rPr>
          <w:rFonts w:ascii="微软雅黑" w:hAnsi="微软雅黑" w:eastAsia="微软雅黑" w:cs="微软雅黑"/>
          <w:color w:val="666666"/>
          <w:sz w:val="20"/>
        </w:rPr>
        <w:t>随着银行业务的不断扩展和复杂化，传统风险管理手段已难以满足现代银行业的需求。大数据技术的发展为银行提供了新的机遇，通过构建大数据数仓，可以更全面、更精准地进行风险评估和管理，从而提升银行的竞争力和抗风险能力。</w:t>
      </w:r>
    </w:p>
    <w:p w14:paraId="501F3518">
      <w:pPr>
        <w:spacing w:before="0" w:after="0" w:line="377" w:lineRule="exact"/>
        <w:ind w:left="340" w:right="340"/>
        <w:textAlignment w:val="center"/>
      </w:pPr>
      <w:r>
        <w:rPr>
          <w:rFonts w:ascii="微软雅黑" w:hAnsi="微软雅黑" w:eastAsia="微软雅黑" w:cs="微软雅黑"/>
          <w:b/>
          <w:color w:val="666666"/>
          <w:sz w:val="20"/>
        </w:rPr>
        <w:t>个人职责的：</w:t>
      </w:r>
    </w:p>
    <w:p w14:paraId="0EA29F1E">
      <w:pPr>
        <w:spacing w:before="0" w:after="0" w:line="377" w:lineRule="exact"/>
        <w:ind w:left="340" w:right="340"/>
        <w:textAlignment w:val="center"/>
      </w:pPr>
      <w:r>
        <w:rPr>
          <w:rFonts w:ascii="微软雅黑" w:hAnsi="微软雅黑" w:eastAsia="微软雅黑" w:cs="微软雅黑"/>
          <w:color w:val="666666"/>
          <w:sz w:val="20"/>
        </w:rPr>
        <w:t>1.数据源识别：识别和评估内部和外部数据源，确保数据的多样性和全面性，与IT部门和业务部门合作，确定数据采集的需求和标准；</w:t>
      </w:r>
    </w:p>
    <w:p w14:paraId="5E1AD592">
      <w:pPr>
        <w:spacing w:before="0" w:after="0" w:line="377" w:lineRule="exact"/>
        <w:ind w:left="340" w:right="340"/>
        <w:textAlignment w:val="center"/>
      </w:pPr>
      <w:r>
        <w:rPr>
          <w:rFonts w:ascii="微软雅黑" w:hAnsi="微软雅黑" w:eastAsia="微软雅黑" w:cs="微软雅黑"/>
          <w:color w:val="666666"/>
          <w:sz w:val="20"/>
        </w:rPr>
        <w:t>2.数据采集：使用ETL工具(如kettle、Datax、sqoop)从各种数据源(如数据库、日志文件、API等)采集数据；</w:t>
      </w:r>
    </w:p>
    <w:p w14:paraId="64E65E3C">
      <w:pPr>
        <w:spacing w:before="0" w:after="0" w:line="377" w:lineRule="exact"/>
        <w:ind w:left="340" w:right="340"/>
        <w:textAlignment w:val="center"/>
      </w:pPr>
      <w:r>
        <w:rPr>
          <w:rFonts w:ascii="微软雅黑" w:hAnsi="微软雅黑" w:eastAsia="微软雅黑" w:cs="微软雅黑"/>
          <w:color w:val="666666"/>
          <w:sz w:val="20"/>
        </w:rPr>
        <w:t>3.数据清洗与预处理：去除无效数据(如空值、重复值、异常值)，将数据转换为统一的格式和单位，校验数据的准确性和合理性，确保数据质量便于分析。</w:t>
      </w:r>
    </w:p>
    <w:p w14:paraId="7D495560">
      <w:pPr>
        <w:spacing w:before="0" w:after="0" w:line="290" w:lineRule="exact"/>
        <w:jc w:val="left"/>
      </w:pPr>
    </w:p>
    <w:p w14:paraId="535B3A88">
      <w:pPr>
        <w:spacing w:before="0" w:after="0" w:line="464" w:lineRule="exact"/>
        <w:ind w:left="566"/>
        <w:textAlignment w:val="center"/>
        <w:rPr>
          <w:sz w:val="21"/>
        </w:rPr>
      </w:pPr>
      <w:r>
        <w:rPr>
          <w:rFonts w:ascii="微软雅黑" w:hAnsi="微软雅黑" w:eastAsia="微软雅黑" w:cs="微软雅黑"/>
          <w:b/>
          <w:color w:val="2C2C2C"/>
          <w:sz w:val="26"/>
        </w:rPr>
        <w:t>自我评价</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10"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自我评价.svg"/>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94987" cy="294987"/>
                    </a:xfrm>
                    <a:prstGeom prst="rect">
                      <a:avLst/>
                    </a:prstGeom>
                  </pic:spPr>
                </pic:pic>
              </a:graphicData>
            </a:graphic>
          </wp:anchor>
        </w:drawing>
      </w:r>
    </w:p>
    <w:p w14:paraId="3B65D818">
      <w:pPr>
        <w:spacing w:before="0" w:after="0" w:line="14" w:lineRule="exact"/>
        <w:rPr>
          <w:sz w:val="21"/>
        </w:rPr>
      </w:pPr>
    </w:p>
    <w:p w14:paraId="20C307EA">
      <w:pPr>
        <w:spacing w:before="0" w:after="0" w:line="377" w:lineRule="exact"/>
        <w:ind w:left="340" w:right="340"/>
        <w:textAlignment w:val="center"/>
        <w:rPr>
          <w:rFonts w:hint="eastAsia"/>
          <w:lang w:val="en-US" w:eastAsia="zh-CN"/>
        </w:rPr>
      </w:pPr>
    </w:p>
    <w:p w14:paraId="081417CB">
      <w:pPr>
        <w:spacing w:before="0" w:after="0" w:line="377" w:lineRule="exact"/>
        <w:ind w:left="340" w:right="340"/>
        <w:textAlignment w:val="center"/>
        <w:rPr>
          <w:rFonts w:ascii="微软雅黑" w:hAnsi="微软雅黑" w:eastAsia="微软雅黑" w:cs="微软雅黑"/>
          <w:color w:val="666666"/>
          <w:sz w:val="20"/>
        </w:rPr>
      </w:pPr>
      <w:r>
        <w:t xml:space="preserve"> </w:t>
      </w:r>
      <w:r>
        <w:rPr>
          <w:rFonts w:ascii="微软雅黑" w:hAnsi="微软雅黑" w:eastAsia="微软雅黑" w:cs="微软雅黑"/>
          <w:color w:val="666666"/>
          <w:sz w:val="20"/>
        </w:rPr>
        <w:t>具有扎实工作经验，对于大数据开发、数据分析和挖掘具有强大自我驱动力</w:t>
      </w:r>
    </w:p>
    <w:p w14:paraId="69F3F415">
      <w:pPr>
        <w:spacing w:before="0" w:after="0" w:line="377" w:lineRule="exact"/>
        <w:ind w:left="340" w:right="34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 xml:space="preserve"> 行动力强，做事积极富有责任心，有强烈的敬业精神与团队精神</w:t>
      </w:r>
    </w:p>
    <w:p w14:paraId="4A293265">
      <w:pPr>
        <w:spacing w:before="0" w:after="0" w:line="377" w:lineRule="exact"/>
        <w:ind w:left="340" w:right="34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 xml:space="preserve"> 有耐心，有较强的沟通协调能力，维护同事和客户的良好关系</w:t>
      </w:r>
    </w:p>
    <w:p w14:paraId="668FE112">
      <w:pPr>
        <w:spacing w:before="0" w:after="0" w:line="377" w:lineRule="exact"/>
        <w:ind w:left="340" w:right="34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 xml:space="preserve"> 学习能力强，喜欢学习和接受新事物，敢于创新，不断追求卓越</w:t>
      </w:r>
    </w:p>
    <w:sectPr>
      <w:headerReference r:id="rId3" w:type="first"/>
      <w:footerReference r:id="rId4" w:type="first"/>
      <w:pgSz w:w="11906" w:h="16838"/>
      <w:pgMar w:top="696" w:right="696" w:bottom="696" w:left="69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0CC03">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F4622">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11" name="图片 11" descr="page_auto_background"/>
          <wp:cNvGraphicFramePr/>
          <a:graphic xmlns:a="http://schemas.openxmlformats.org/drawingml/2006/main">
            <a:graphicData uri="http://schemas.openxmlformats.org/drawingml/2006/picture">
              <pic:pic xmlns:pic="http://schemas.openxmlformats.org/drawingml/2006/picture">
                <pic:nvPicPr>
                  <pic:cNvPr id="11" name="图片 11"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03F5F2A"/>
    <w:rsid w:val="014F6641"/>
    <w:rsid w:val="03C350C4"/>
    <w:rsid w:val="042F62B6"/>
    <w:rsid w:val="07227F3E"/>
    <w:rsid w:val="075D7F93"/>
    <w:rsid w:val="08D86F1C"/>
    <w:rsid w:val="097223E4"/>
    <w:rsid w:val="09E759A5"/>
    <w:rsid w:val="0A6E46F9"/>
    <w:rsid w:val="0EF57947"/>
    <w:rsid w:val="113373E5"/>
    <w:rsid w:val="14B93137"/>
    <w:rsid w:val="1651030E"/>
    <w:rsid w:val="17EA0A1A"/>
    <w:rsid w:val="191C4C03"/>
    <w:rsid w:val="192A24F5"/>
    <w:rsid w:val="19573E8D"/>
    <w:rsid w:val="1C3F1959"/>
    <w:rsid w:val="1C512E16"/>
    <w:rsid w:val="1C6F64DC"/>
    <w:rsid w:val="1E1E31CB"/>
    <w:rsid w:val="24BE3012"/>
    <w:rsid w:val="28B210E0"/>
    <w:rsid w:val="2D6B7AAF"/>
    <w:rsid w:val="2F2B5F68"/>
    <w:rsid w:val="31E70D56"/>
    <w:rsid w:val="350031D3"/>
    <w:rsid w:val="37CE1367"/>
    <w:rsid w:val="38B05511"/>
    <w:rsid w:val="38BF5053"/>
    <w:rsid w:val="3A8A5A19"/>
    <w:rsid w:val="3ACC7DDF"/>
    <w:rsid w:val="3C1E42A4"/>
    <w:rsid w:val="3D7B3D3F"/>
    <w:rsid w:val="41A05B22"/>
    <w:rsid w:val="43601A0D"/>
    <w:rsid w:val="436405CD"/>
    <w:rsid w:val="459E1D8A"/>
    <w:rsid w:val="47925F0D"/>
    <w:rsid w:val="47CC4523"/>
    <w:rsid w:val="49F16BD5"/>
    <w:rsid w:val="4B9E7576"/>
    <w:rsid w:val="4DF4244C"/>
    <w:rsid w:val="4ED846C4"/>
    <w:rsid w:val="50B213CE"/>
    <w:rsid w:val="5153670D"/>
    <w:rsid w:val="52EF6909"/>
    <w:rsid w:val="53E178E8"/>
    <w:rsid w:val="54B03E76"/>
    <w:rsid w:val="56186177"/>
    <w:rsid w:val="568972FD"/>
    <w:rsid w:val="57AD28EF"/>
    <w:rsid w:val="582C5F09"/>
    <w:rsid w:val="59345076"/>
    <w:rsid w:val="614E0C9F"/>
    <w:rsid w:val="62E23D94"/>
    <w:rsid w:val="63CE60C7"/>
    <w:rsid w:val="6502090C"/>
    <w:rsid w:val="67D55C76"/>
    <w:rsid w:val="68F33F75"/>
    <w:rsid w:val="6F370FC4"/>
    <w:rsid w:val="72AF5315"/>
    <w:rsid w:val="763149BF"/>
    <w:rsid w:val="77AB254F"/>
    <w:rsid w:val="7D7948E1"/>
    <w:rsid w:val="7F6C4CBA"/>
    <w:rsid w:val="7FA22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sv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image" Target="media/image20.svg"/><Relationship Id="rId23" Type="http://schemas.openxmlformats.org/officeDocument/2006/relationships/image" Target="media/image19.png"/><Relationship Id="rId22" Type="http://schemas.openxmlformats.org/officeDocument/2006/relationships/image" Target="media/image18.svg"/><Relationship Id="rId21" Type="http://schemas.openxmlformats.org/officeDocument/2006/relationships/image" Target="media/image17.png"/><Relationship Id="rId20" Type="http://schemas.openxmlformats.org/officeDocument/2006/relationships/image" Target="media/image16.sv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svg"/><Relationship Id="rId17" Type="http://schemas.openxmlformats.org/officeDocument/2006/relationships/image" Target="media/image13.png"/><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svg"/><Relationship Id="rId11" Type="http://schemas.openxmlformats.org/officeDocument/2006/relationships/image" Target="media/image7.png"/><Relationship Id="rId10" Type="http://schemas.openxmlformats.org/officeDocument/2006/relationships/image" Target="media/image6.sv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2870</Words>
  <Characters>3180</Characters>
  <Lines>0</Lines>
  <Paragraphs>0</Paragraphs>
  <TotalTime>93</TotalTime>
  <ScaleCrop>false</ScaleCrop>
  <LinksUpToDate>false</LinksUpToDate>
  <CharactersWithSpaces>3446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默</cp:lastModifiedBy>
  <dcterms:modified xsi:type="dcterms:W3CDTF">2024-11-28T05:59:56Z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92524C79CCAF4E568F658ADB0F0C759C</vt:lpwstr>
  </property>
  <property fmtid="{D5CDD505-2E9C-101B-9397-08002B2CF9AE}" pid="4" name="woTypoMode">
    <vt:lpwstr>pages</vt:lpwstr>
  </property>
  <property fmtid="{D5CDD505-2E9C-101B-9397-08002B2CF9AE}" pid="5" name="woSyncTypoMode">
    <vt:lpwstr>是</vt:lpwstr>
  </property>
</Properties>
</file>