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stylesWithEffects.xml" ContentType="application/vnd.ms-word.stylesWithEffect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3" Type="http://schemas.openxmlformats.org/officeDocument/2006/relationships/extended-properties" Target="docProps/app.xml"></Relationship><Relationship Id="rId2" Type="http://schemas.openxmlformats.org/package/2006/relationships/metadata/core-properties" Target="docProps/core.xml"></Relationship><Relationship Id="rId1" Type="http://schemas.openxmlformats.org/officeDocument/2006/relationships/officeDocument" Target="word/document.xml"></Relationship></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textId="5055c2a" w14:paraId="5055c2a" w:rsidRDefault="00FD6218" w:rsidP="00DA0312" w:rsidR="00FD6218" w:rsidRPr="00E86465">
      <w:pPr>
        <w:ind w:right="3123"/>
        <w15:collapsed w:val="false"/>
        <w:rPr>
          <w:rFonts w:hAnsi="Soberana Sans" w:ascii="Soberana Sans"/>
          <w:szCs w:val="22"/>
        </w:rPr>
      </w:pPr>
      <w:r w:rsidRPr="00E86465">
        <w:rPr>
          <w:rFonts w:hAnsi="Soberana Sans" w:ascii="Soberana Sans"/>
          <w:b/>
          <w:bCs/>
          <w:szCs w:val="22"/>
        </w:rPr>
        <w:t>Asunto</w:t>
      </w:r>
      <w:r w:rsidR="00A80A7E" w:rsidRPr="00E86465">
        <w:rPr>
          <w:rFonts w:hAnsi="Soberana Sans" w:ascii="Soberana Sans"/>
          <w:b/>
          <w:bCs/>
          <w:szCs w:val="22"/>
        </w:rPr>
        <w:t>:</w:t>
      </w:r>
      <w:r w:rsidR="00A80A7E" w:rsidRPr="00E86465">
        <w:rPr>
          <w:rFonts w:hAnsi="Soberana Sans" w:ascii="Soberana Sans"/>
          <w:szCs w:val="22"/>
        </w:rPr>
        <w:t xml:space="preserve"> Se</w:t>
      </w:r>
      <w:r w:rsidRPr="00E86465">
        <w:rPr>
          <w:rFonts w:hAnsi="Soberana Sans" w:ascii="Soberana Sans"/>
          <w:szCs w:val="22"/>
        </w:rPr>
        <w:t xml:space="preserve"> emite liquidación derivada </w:t>
      </w:r>
      <w:r w:rsidR="007D267F" w:rsidRPr="00E86465">
        <w:rPr>
          <w:rFonts w:hAnsi="Soberana Sans" w:ascii="Soberana Sans"/>
          <w:szCs w:val="22"/>
        </w:rPr>
        <w:t xml:space="preserve">de importe </w:t>
      </w:r>
      <w:r w:rsidR="00A80A7E" w:rsidRPr="00E86465">
        <w:rPr>
          <w:rFonts w:hAnsi="Soberana Sans" w:ascii="Soberana Sans"/>
          <w:szCs w:val="22"/>
        </w:rPr>
        <w:t>compensado.</w:t>
      </w:r>
    </w:p>
    <w:p w:rsidRDefault="00B87DFD" w:rsidP="006F541A" w:rsidR="00B87DFD" w:rsidRPr="00E86465">
      <w:pPr>
        <w:tabs>
          <w:tab w:pos="-200" w:val="left"/>
        </w:tabs>
        <w:ind w:right="-136" w:left="3900"/>
        <w:jc w:val="right"/>
        <w:rPr>
          <w:rFonts w:hAnsi="Soberana Sans" w:ascii="Soberana Sans"/>
          <w:bCs/>
          <w:strike/>
          <w:szCs w:val="22"/>
        </w:rPr>
      </w:pPr>
    </w:p>
    <w:p w:rsidRDefault="008E0C9E" w:rsidP="00421B3D" w:rsidR="001A20EA" w:rsidRPr="00E86465">
      <w:pPr>
        <w:pStyle w:val="Subttulo"/>
        <w:ind w:right="4"/>
        <w:rPr>
          <w:rFonts w:cs="Arial" w:hAnsi="Soberana Sans" w:ascii="Soberana Sans"/>
          <w:color w:val="000000"/>
          <w:sz w:val="22"/>
          <w:szCs w:val="22"/>
        </w:rPr>
      </w:pPr>
      <w:r w:rsidRPr="00E86465">
        <w:rPr>
          <w:rFonts w:cs="Arial" w:hAnsi="Soberana Sans" w:ascii="Soberana Sans"/>
          <w:color w:val="000000"/>
          <w:sz w:val="22"/>
          <w:szCs w:val="22"/>
        </w:rPr>
        <w:t xml:space="preserve">Ciudad </w:t>
      </w:r>
      <w:r w:rsidR="0021759E" w:rsidRPr="00E86465">
        <w:rPr>
          <w:rFonts w:cs="Arial" w:hAnsi="Soberana Sans" w:ascii="Soberana Sans"/>
          <w:color w:val="000000"/>
          <w:sz w:val="22"/>
          <w:szCs w:val="22"/>
        </w:rPr>
        <w:t xml:space="preserve">de </w:t>
      </w:r>
      <w:r w:rsidRPr="00E86465">
        <w:rPr>
          <w:rFonts w:cs="Arial" w:hAnsi="Soberana Sans" w:ascii="Soberana Sans"/>
          <w:color w:val="000000"/>
          <w:sz w:val="22"/>
          <w:szCs w:val="22"/>
        </w:rPr>
        <w:t xml:space="preserve">México</w:t>
      </w:r>
      <w:r w:rsidR="001A20EA" w:rsidRPr="00E86465">
        <w:rPr>
          <w:rFonts w:cs="Arial" w:hAnsi="Soberana Sans" w:ascii="Soberana Sans"/>
          <w:color w:val="000000"/>
          <w:sz w:val="22"/>
          <w:szCs w:val="22"/>
        </w:rPr>
        <w:t>, a</w:t>
      </w:r>
      <w:r w:rsidR="00DD4D4A">
        <w:rPr>
          <w:rFonts w:cs="Arial" w:hAnsi="Soberana Sans" w:ascii="Soberana Sans"/>
          <w:color w:val="000000"/>
          <w:sz w:val="22"/>
          <w:szCs w:val="22"/>
        </w:rPr>
        <w:t>${47}</w:t>
      </w:r>
    </w:p>
    <w:p w:rsidRDefault="00421B3D" w:rsidP="006F541A" w:rsidR="00421B3D" w:rsidRPr="00E86465">
      <w:pPr>
        <w:pStyle w:val="Subttulo"/>
        <w:ind w:right="-138"/>
        <w:rPr>
          <w:rFonts w:cs="Arial" w:hAnsi="Soberana Sans" w:ascii="Soberana Sans"/>
          <w:color w:val="000000"/>
          <w:sz w:val="22"/>
          <w:szCs w:val="22"/>
        </w:rPr>
      </w:pPr>
    </w:p>
    <w:tbl>
      <w:tblPr>
        <w:tblW w:type="auto" w:w="0"/>
        <w:tblInd w:type="dxa" w:w="5353"/>
        <w:tblLook w:val="04A0" w:noVBand="1" w:noHBand="0" w:lastColumn="0" w:firstColumn="1" w:lastRow="0" w:firstRow="1"/>
      </w:tblPr>
      <w:tblGrid>
        <w:gridCol w:w="4147"/>
      </w:tblGrid>
      <w:tr w:rsidTr="00447876" w:rsidR="00421B3D" w:rsidRPr="00E86465">
        <w:tc>
          <w:tcPr>
            <w:tcW w:type="dxa" w:w="4147"/>
          </w:tcPr>
          <w:p w:rsidRDefault="00421B3D" w:rsidP="00447876" w:rsidR="00421B3D" w:rsidRPr="00E86465">
            <w:pPr>
              <w:pStyle w:val="subttulo"/>
              <w:ind w:right="-138"/>
              <w:jc w:val="right"/>
              <w:rPr>
                <w:rFonts w:cs="Arial" w:hAnsi="Soberana Sans" w:ascii="Soberana Sans"/>
                <w:color w:val="000000"/>
                <w:sz w:val="22"/>
                <w:szCs w:val="22"/>
              </w:rPr>
            </w:pPr>
            <w:r w:rsidR="00DD4D4A">
              <w:rPr>
                <w:rFonts w:cs="Arial" w:hAnsi="Soberana Sans" w:ascii="Soberana Sans"/>
                <w:i/>
                <w:color w:val="000000"/>
                <w:sz w:val="22"/>
                <w:szCs w:val="22"/>
              </w:rPr>
              <w:t>${88}</w:t>
            </w:r>
          </w:p>
        </w:tc>
      </w:tr>
    </w:tbl>
    <w:p w:rsidRDefault="00421B3D" w:rsidP="006F541A" w:rsidR="00421B3D" w:rsidRPr="00E86465">
      <w:pPr>
        <w:pStyle w:val="Subttulo"/>
        <w:ind w:right="-138"/>
        <w:rPr>
          <w:rFonts w:cs="Arial" w:hAnsi="Soberana Sans" w:ascii="Soberana Sans"/>
          <w:color w:val="000000"/>
          <w:sz w:val="22"/>
          <w:szCs w:val="22"/>
        </w:rPr>
      </w:pPr>
    </w:p>
    <w:p w:rsidRDefault="006F541A" w:rsidP="006F541A" w:rsidR="006F541A" w:rsidRPr="00E86465">
      <w:pPr>
        <w:pStyle w:val="Subttulo"/>
        <w:ind w:right="-138" w:left="4140"/>
        <w:rPr>
          <w:rFonts w:cs="Arial" w:hAnsi="Soberana Sans" w:ascii="Soberana Sans"/>
          <w:i/>
          <w:color w:val="000000"/>
          <w:sz w:val="22"/>
          <w:szCs w:val="22"/>
        </w:rPr>
      </w:pPr>
    </w:p>
    <w:p w:rsidRDefault="006F541A" w:rsidP="006F541A" w:rsidR="006F541A" w:rsidRPr="00E86465">
      <w:pPr>
        <w:pStyle w:val="Subttulo"/>
        <w:jc w:val="left"/>
        <w:rPr>
          <w:rFonts w:cs="Arial" w:hAnsi="Soberana Sans" w:ascii="Soberana Sans"/>
          <w:color w:val="000000"/>
          <w:sz w:val="22"/>
          <w:szCs w:val="22"/>
          <w:lang w:val="es-ES"/>
        </w:rPr>
      </w:pPr>
      <w:r w:rsidRPr="00E86465">
        <w:rPr>
          <w:rFonts w:cs="Arial" w:hAnsi="Soberana Sans" w:ascii="Soberana Sans"/>
          <w:color w:val="000000"/>
          <w:sz w:val="22"/>
          <w:szCs w:val="22"/>
          <w:lang w:val="es-ES"/>
        </w:rPr>
        <w:t>C. Representante Legal de:</w:t>
      </w:r>
    </w:p>
    <w:p w:rsidRDefault="00DD4D4A" w:rsidP="006F541A" w:rsidR="006F541A" w:rsidRPr="00E86465">
      <w:pPr>
        <w:pStyle w:val="Subttulo"/>
        <w:jc w:val="left"/>
        <w:rPr>
          <w:rFonts w:cs="Arial" w:hAnsi="Soberana Sans" w:ascii="Soberana Sans"/>
          <w:noProof/>
          <w:color w:val="000000"/>
          <w:sz w:val="22"/>
          <w:szCs w:val="22"/>
          <w:lang w:val="es-ES"/>
        </w:rPr>
      </w:pPr>
      <w:r>
        <w:rPr>
          <w:rFonts w:cs="Arial" w:hAnsi="Soberana Sans" w:ascii="Soberana Sans"/>
          <w:noProof/>
          <w:color w:val="000000"/>
          <w:sz w:val="22"/>
          <w:szCs w:val="22"/>
          <w:lang w:val="es-ES"/>
        </w:rPr>
        <w:t>${97}</w:t>
      </w:r>
      <w:bookmarkStart w:name="_GoBack" w:id="0"/>
      <w:bookmarkEnd w:id="0"/>
    </w:p>
    <w:tbl>
      <w:tblPr>
        <w:tblW w:type="auto" w:w="0"/>
        <w:tblLook w:val="04A0"/>
      </w:tblPr>
      <w:tblGrid>
        <w:gridCol w:w="9576"/>
      </w:tblGrid>
      <w:tr w:rsidTr="00DC5051" w:rsidR="007D0123">
        <w:tc>
          <w:tcPr>
            <w:tcW w:type="dxa" w:w="9576"/>
          </w:tcPr>
          <w:p w:rsidRDefault="007D0123" w:rsidP="00DC5051" w:rsidR="007D0123">
            <w:pPr>
              <w:pStyle w:val="BodyText"/>
              <w:tabs>
                <w:tab w:pos="1418" w:val="left"/>
                <w:tab w:pos="4252" w:val="center"/>
              </w:tabs>
              <w:ind w:right="298"/>
              <w:outlineLvl w:val="0"/>
              <w:rPr>
                <w:rFonts w:cs="Arial" w:hAnsi="Soberana Sans" w:ascii="Soberana Sans"/>
                <w:bCs/>
                <w:color w:themeColor="text1" w:val="000000"/>
                <w:sz w:val="22"/>
                <w:szCs w:val="22"/>
              </w:rPr>
            </w:pPr>
          </w:p>
        </w:tc>
      </w:tr>
      <w:tr w:rsidTr="00DC5051" w:rsidR="007D0123">
        <w:tc>
          <w:tcPr>
            <w:tcW w:type="dxa" w:w="9576"/>
          </w:tcPr>
          <w:p w:rsidRDefault="007D0123" w:rsidP="00DC5051" w:rsidR="007D0123">
            <w:pPr>
              <w:pStyle w:val="BodyText"/>
              <w:tabs>
                <w:tab w:pos="1418" w:val="left"/>
                <w:tab w:pos="4252" w:val="center"/>
              </w:tabs>
              <w:ind w:right="298"/>
              <w:outlineLvl w:val="0"/>
              <w:rPr>
                <w:rFonts w:cs="Arial" w:hAnsi="Soberana Sans" w:ascii="Soberana Sans"/>
                <w:bCs/>
                <w:color w:themeColor="text1" w:val="000000"/>
                <w:sz w:val="22"/>
                <w:szCs w:val="22"/>
              </w:rPr>
            </w:pPr>
            <w:r>
              <w:rPr>
                <w:rFonts w:cs="Arial" w:hAnsi="Soberana Sans" w:ascii="Soberana Sans"/>
                <w:bCs/>
                <w:color w:themeColor="text1" w:val="000000"/>
                <w:sz w:val="22"/>
                <w:szCs w:val="22"/>
              </w:rPr>
              <w:t>${17}</w:t>
            </w:r>
          </w:p>
        </w:tc>
      </w:tr>
    </w:tbl>
    <w:p w:rsidRDefault="007D0123" w:rsidP="007D0123" w:rsidR="007D0123" w:rsidRPr="00B66CD9">
      <w:r>
        <w:rPr>
          <w:rFonts w:cs="Arial" w:hAnsi="Soberana Sans" w:ascii="Soberana Sans"/>
          <w:color w:val="000000"/>
          <w:sz w:val="22"/>
          <w:szCs w:val="22"/>
        </w:rPr>
        <w:t xml:space="preserve"/>
      </w:r>
    </w:p>
    <w:p w:rsidRDefault="004A2A22" w:rsidP="00DC5051" w:rsidR="007D0123">
      <w:pPr>
        <w:jc w:val="both"/>
        <w:rPr>
          <w:rFonts w:cs="Arial" w:hAnsi="Soberana Sans" w:ascii="Soberana Sans"/>
          <w:bCs/>
          <w:color w:themeShade="80" w:themeColor="text1" w:val="808080"/>
          <w:sz w:val="22"/>
          <w:szCs w:val="22"/>
          <w:lang w:val="es-ES_tradnl"/>
        </w:rPr>
      </w:pPr>
      <w:bookmarkStart w:name="_GoBack" w:id="0"/>
      <w:permStart w:edGrp="everyone" w:id="740763314"/>
      <w:r w:rsidRPr="00ED1A11">
        <w:rPr>
          <w:rFonts w:cs="Arial" w:hAnsi="Soberana Sans" w:ascii="Soberana Sans"/>
          <w:bCs/>
          <w:color w:themeShade="80" w:themeColor="text1" w:val="808080"/>
          <w:sz w:val="22"/>
          <w:szCs w:val="22"/>
          <w:lang w:val="es-ES_tradnl"/>
        </w:rPr>
        <w:t xml:space="preserve">Seleccione este texto para reemplazarlo</w:t>
      </w:r>
    </w:p>
    <w:bookmarkEnd w:id="0"/>
    <w:permEnd w:id="740763314"/>
    <w:p w:rsidRDefault="001D4BA4" w:rsidP="001D4BA4" w:rsidR="001D4BA4" w:rsidRPr="00E86465">
      <w:pPr>
        <w:widowControl w:val="false"/>
        <w:autoSpaceDE w:val="false"/>
        <w:autoSpaceDN w:val="false"/>
        <w:adjustRightInd w:val="false"/>
        <w:ind w:right="-91"/>
        <w:jc w:val="both"/>
        <w:rPr>
          <w:rFonts w:hAnsi="Soberana Sans" w:ascii="Soberana Sans"/>
          <w:iCs/>
          <w:szCs w:val="22"/>
        </w:rPr>
      </w:pPr>
    </w:p>
    <w:p w:rsidRDefault="001D4BA4" w:rsidP="001D4BA4" w:rsidR="001D4BA4" w:rsidRPr="00E86465">
      <w:pPr>
        <w:ind w:right="-160"/>
        <w:jc w:val="center"/>
        <w:rPr>
          <w:rFonts w:hAnsi="Soberana Sans" w:ascii="Soberana Sans"/>
          <w:b/>
          <w:iCs/>
          <w:szCs w:val="22"/>
        </w:rPr>
      </w:pPr>
      <w:r w:rsidRPr="00E86465">
        <w:rPr>
          <w:rFonts w:hAnsi="Soberana Sans" w:ascii="Soberana Sans"/>
          <w:b/>
          <w:iCs/>
          <w:szCs w:val="22"/>
        </w:rPr>
        <w:t>Considerando Único.</w:t>
      </w:r>
    </w:p>
    <w:p w:rsidRDefault="006A2003" w:rsidP="001D4BA4" w:rsidR="006A2003" w:rsidRPr="00E86465">
      <w:pPr>
        <w:ind w:right="-160"/>
        <w:jc w:val="center"/>
        <w:rPr>
          <w:rFonts w:hAnsi="Soberana Sans" w:ascii="Soberana Sans"/>
          <w:b/>
          <w:iCs/>
          <w:szCs w:val="22"/>
        </w:rPr>
      </w:pPr>
    </w:p>
    <w:p w:rsidRDefault="00B64D1B" w:rsidP="009A3F36" w:rsidR="009A3F36" w:rsidRPr="00E86465">
      <w:pPr>
        <w:tabs>
          <w:tab w:pos="180" w:val="left"/>
        </w:tabs>
        <w:jc w:val="center"/>
        <w:rPr>
          <w:rFonts w:hAnsi="Soberana Sans" w:ascii="Soberana Sans"/>
          <w:b/>
          <w:iCs/>
          <w:szCs w:val="22"/>
        </w:rPr>
      </w:pPr>
      <w:r w:rsidRPr="00E86465">
        <w:rPr>
          <w:rFonts w:hAnsi="Soberana Sans" w:ascii="Soberana Sans"/>
          <w:b/>
          <w:iCs/>
          <w:szCs w:val="22"/>
        </w:rPr>
        <w:t>ANTECEDENTES</w:t>
      </w:r>
    </w:p>
    <w:p w:rsidRDefault="009A3F36" w:rsidP="009A3F36" w:rsidR="009A3F36" w:rsidRPr="00E86465">
      <w:pPr>
        <w:tabs>
          <w:tab w:pos="180" w:val="left"/>
        </w:tabs>
        <w:jc w:val="center"/>
        <w:rPr>
          <w:rFonts w:hAnsi="Soberana Sans" w:ascii="Soberana Sans"/>
          <w:iCs/>
          <w:szCs w:val="22"/>
        </w:rPr>
      </w:pPr>
    </w:p>
    <w:p w:rsidRDefault="00922EAF" w:rsidP="00922EAF" w:rsidR="00922EAF" w:rsidRPr="00E86465">
      <w:pPr>
        <w:ind w:right="142"/>
        <w:jc w:val="both"/>
        <w:rPr>
          <w:rFonts w:hAnsi="Soberana Sans" w:ascii="Soberana Sans"/>
          <w:iCs/>
          <w:szCs w:val="22"/>
        </w:rPr>
      </w:pPr>
      <w:r w:rsidRPr="00E86465">
        <w:rPr>
          <w:rFonts w:hAnsi="Soberana Sans" w:ascii="Soberana Sans"/>
          <w:iCs/>
          <w:szCs w:val="22"/>
        </w:rPr>
        <w:t xml:space="preserve">Con fecha </w:t>
      </w:r>
      <w:r w:rsidR="00DD4D4A">
        <w:rPr>
          <w:rFonts w:hAnsi="Soberana Sans" w:ascii="Soberana Sans"/>
          <w:iCs/>
          <w:szCs w:val="22"/>
        </w:rPr>
        <w:t>${35}</w:t>
      </w:r>
      <w:r w:rsidRPr="00E86465">
        <w:rPr>
          <w:rFonts w:hAnsi="Soberana Sans" w:ascii="Soberana Sans"/>
          <w:iCs/>
          <w:szCs w:val="22"/>
        </w:rPr>
        <w:t>, presentó pago mediante compensación con número</w:t>
      </w:r>
      <w:r w:rsidR="00B12CF1" w:rsidRPr="00E86465">
        <w:rPr>
          <w:rFonts w:hAnsi="Soberana Sans" w:ascii="Soberana Sans"/>
          <w:iCs/>
          <w:szCs w:val="22"/>
        </w:rPr>
        <w:t xml:space="preserve"> de operación </w:t>
      </w:r>
      <w:r w:rsidR="00DD4D4A">
        <w:rPr>
          <w:rFonts w:hAnsi="Soberana Sans" w:ascii="Soberana Sans"/>
          <w:iCs/>
          <w:szCs w:val="22"/>
        </w:rPr>
        <w:t>${209}</w:t>
      </w:r>
      <w:r w:rsidR="00DA0312" w:rsidRPr="00E86465">
        <w:rPr>
          <w:rFonts w:hAnsi="Soberana Sans" w:ascii="Soberana Sans"/>
          <w:iCs/>
          <w:szCs w:val="22"/>
        </w:rPr>
        <w:t xml:space="preserve">, </w:t>
      </w:r>
      <w:r w:rsidRPr="00E86465">
        <w:rPr>
          <w:rFonts w:hAnsi="Soberana Sans" w:ascii="Soberana Sans"/>
          <w:iCs/>
          <w:szCs w:val="22"/>
        </w:rPr>
        <w:t>por</w:t>
      </w:r>
      <w:r w:rsidR="00B12CF1" w:rsidRPr="00E86465">
        <w:rPr>
          <w:rFonts w:hAnsi="Soberana Sans" w:ascii="Soberana Sans"/>
          <w:iCs/>
          <w:szCs w:val="22"/>
        </w:rPr>
        <w:t xml:space="preserve"> el concepto </w:t>
      </w:r>
      <w:r w:rsidR="00DD4D4A">
        <w:rPr>
          <w:rFonts w:hAnsi="Soberana Sans" w:ascii="Soberana Sans"/>
          <w:iCs/>
          <w:szCs w:val="22"/>
        </w:rPr>
        <w:t>${11}</w:t>
      </w:r>
      <w:r w:rsidRPr="00E86465">
        <w:rPr>
          <w:rFonts w:hAnsi="Soberana Sans" w:ascii="Soberana Sans"/>
          <w:iCs/>
          <w:szCs w:val="22"/>
        </w:rPr>
        <w:t>, por el pe</w:t>
      </w:r>
      <w:r w:rsidR="00DA0312" w:rsidRPr="00E86465">
        <w:rPr>
          <w:rFonts w:hAnsi="Soberana Sans" w:ascii="Soberana Sans"/>
          <w:iCs/>
          <w:szCs w:val="22"/>
        </w:rPr>
        <w:t xml:space="preserve">riodo de </w:t>
      </w:r>
      <w:r w:rsidR="00DD4D4A">
        <w:rPr>
          <w:rFonts w:hAnsi="Soberana Sans" w:ascii="Soberana Sans"/>
          <w:iCs/>
          <w:szCs w:val="22"/>
        </w:rPr>
        <w:t>${118}</w:t>
      </w:r>
      <w:r w:rsidR="00DA0312" w:rsidRPr="00E86465">
        <w:rPr>
          <w:rFonts w:hAnsi="Soberana Sans" w:ascii="Soberana Sans"/>
          <w:iCs/>
          <w:szCs w:val="22"/>
        </w:rPr>
        <w:t xml:space="preserve"> del ejercicio </w:t>
      </w:r>
      <w:r w:rsidR="00DD4D4A">
        <w:rPr>
          <w:rFonts w:hAnsi="Soberana Sans" w:ascii="Soberana Sans"/>
          <w:iCs/>
          <w:szCs w:val="22"/>
        </w:rPr>
        <w:t>${18}</w:t>
      </w:r>
      <w:r w:rsidRPr="00E86465">
        <w:rPr>
          <w:rFonts w:hAnsi="Soberana Sans" w:ascii="Soberana Sans"/>
          <w:iCs/>
          <w:szCs w:val="22"/>
        </w:rPr>
        <w:t xml:space="preserve">, del que compensa la cantidad de </w:t>
      </w:r>
      <w:r w:rsidR="00DD4D4A">
        <w:rPr>
          <w:rFonts w:hAnsi="Soberana Sans" w:ascii="Soberana Sans"/>
          <w:iCs/>
          <w:szCs w:val="22"/>
        </w:rPr>
        <w:t>${62}</w:t>
      </w:r>
      <w:r w:rsidRPr="00E86465">
        <w:rPr>
          <w:rFonts w:hAnsi="Soberana Sans" w:ascii="Soberana Sans"/>
          <w:iCs/>
          <w:szCs w:val="22"/>
        </w:rPr>
        <w:t xml:space="preserve"> en declaración del periodo </w:t>
      </w:r>
      <w:r w:rsidR="00DD4D4A">
        <w:rPr>
          <w:rFonts w:hAnsi="Soberana Sans" w:ascii="Soberana Sans"/>
          <w:iCs/>
          <w:szCs w:val="22"/>
        </w:rPr>
        <w:t>${119}</w:t>
      </w:r>
      <w:r w:rsidR="00B12CF1" w:rsidRPr="00E86465">
        <w:rPr>
          <w:rFonts w:hAnsi="Soberana Sans" w:ascii="Soberana Sans"/>
          <w:iCs/>
          <w:szCs w:val="22"/>
        </w:rPr>
        <w:t xml:space="preserve"> del ejercicio de </w:t>
      </w:r>
      <w:r w:rsidR="00DD4D4A">
        <w:rPr>
          <w:rFonts w:hAnsi="Soberana Sans" w:ascii="Soberana Sans"/>
          <w:iCs/>
          <w:szCs w:val="22"/>
        </w:rPr>
        <w:t>${19}</w:t>
      </w:r>
      <w:r w:rsidR="00341AC2" w:rsidRPr="00E86465">
        <w:rPr>
          <w:rFonts w:hAnsi="Soberana Sans" w:ascii="Soberana Sans"/>
          <w:iCs/>
          <w:szCs w:val="22"/>
        </w:rPr>
        <w:t xml:space="preserve">, por el concepto </w:t>
      </w:r>
      <w:r w:rsidR="00DD4D4A">
        <w:rPr>
          <w:rFonts w:hAnsi="Soberana Sans" w:ascii="Soberana Sans"/>
          <w:iCs/>
          <w:szCs w:val="22"/>
        </w:rPr>
        <w:t>${15}</w:t>
      </w:r>
      <w:r w:rsidRPr="00E86465">
        <w:rPr>
          <w:rFonts w:hAnsi="Soberana Sans" w:ascii="Soberana Sans"/>
          <w:iCs/>
          <w:szCs w:val="22"/>
        </w:rPr>
        <w:t xml:space="preserve"> a su cargo, presentada el </w:t>
      </w:r>
      <w:r w:rsidR="00DD4D4A">
        <w:rPr>
          <w:rFonts w:hAnsi="Soberana Sans" w:ascii="Soberana Sans"/>
          <w:iCs/>
          <w:szCs w:val="22"/>
        </w:rPr>
        <w:t>${36}</w:t>
      </w:r>
      <w:r w:rsidRPr="00E86465">
        <w:rPr>
          <w:rFonts w:hAnsi="Soberana Sans" w:ascii="Soberana Sans"/>
          <w:iCs/>
          <w:szCs w:val="22"/>
        </w:rPr>
        <w:t>.</w:t>
      </w:r>
    </w:p>
    <w:p w:rsidRDefault="00AA0265" w:rsidP="00FC1F67" w:rsidR="00AA0265" w:rsidRPr="00E86465">
      <w:pPr>
        <w:pStyle w:val="Textoindependiente3"/>
        <w:tabs>
          <w:tab w:pos="180" w:val="left"/>
        </w:tabs>
        <w:ind w:right="690"/>
        <w:rPr>
          <w:rFonts w:hAnsi="Soberana Sans" w:ascii="Soberana Sans"/>
          <w:iCs/>
          <w:strike/>
          <w:noProof w:val="false"/>
          <w:sz w:val="22"/>
          <w:szCs w:val="22"/>
          <w:lang w:val="es-ES"/>
        </w:rPr>
      </w:pPr>
    </w:p>
    <w:p w:rsidRDefault="00DD4D4A" w:rsidP="00700D56" w:rsidR="001D4BA4" w:rsidRPr="00E86465">
      <w:pPr>
        <w:pStyle w:val="Textoindependiente3"/>
        <w:tabs>
          <w:tab w:pos="180" w:val="left"/>
        </w:tabs>
        <w:ind w:right="690"/>
        <w:rPr>
          <w:rFonts w:hAnsi="Soberana Sans" w:ascii="Soberana Sans"/>
          <w:iCs/>
          <w:sz w:val="22"/>
          <w:szCs w:val="22"/>
        </w:rPr>
      </w:pPr>
      <w:r>
        <w:rPr>
          <w:rFonts w:hAnsi="Soberana Sans" w:ascii="Soberana Sans"/>
          <w:iCs/>
          <w:sz w:val="22"/>
          <w:szCs w:val="22"/>
        </w:rPr>
        <w:t>${236}</w:t>
      </w:r>
    </w:p>
    <w:p w:rsidRDefault="001D4BA4" w:rsidP="001D4BA4" w:rsidR="001D4BA4" w:rsidRPr="00E86465">
      <w:pPr>
        <w:pStyle w:val="Textoindependiente3"/>
        <w:ind w:right="50"/>
        <w:rPr>
          <w:rFonts w:hAnsi="Soberana Sans" w:ascii="Soberana Sans"/>
          <w:iCs/>
          <w:sz w:val="22"/>
          <w:szCs w:val="22"/>
        </w:rPr>
      </w:pPr>
    </w:p>
    <w:p w:rsidRDefault="00A4541A" w:rsidP="00A4541A" w:rsidR="00A4541A" w:rsidRPr="00E86465">
      <w:pPr>
        <w:ind w:right="142"/>
        <w:jc w:val="both"/>
        <w:rPr>
          <w:rFonts w:hAnsi="Soberana Sans" w:ascii="Soberana Sans"/>
          <w:iCs/>
          <w:szCs w:val="22"/>
        </w:rPr>
      </w:pPr>
      <w:r w:rsidRPr="00E86465">
        <w:rPr>
          <w:rFonts w:hAnsi="Soberana Sans" w:ascii="Soberana Sans"/>
          <w:iCs/>
          <w:szCs w:val="22"/>
        </w:rPr>
        <w:t>En esa virtud con fundamento en el artículo 23 del mismo Código Fiscal de la Federación en relación con los artículos 17 fracción XXXII y 19, apartado A, fracción I, del Reglamento Interior del Servicio de Admini</w:t>
      </w:r>
      <w:r w:rsidR="00B12CF1" w:rsidRPr="00E86465">
        <w:rPr>
          <w:rFonts w:hAnsi="Soberana Sans" w:ascii="Soberana Sans"/>
          <w:iCs/>
          <w:szCs w:val="22"/>
        </w:rPr>
        <w:t xml:space="preserve">stración Tributaria, esta </w:t>
      </w:r>
      <w:r w:rsidR="00DD4D4A">
        <w:rPr>
          <w:rFonts w:hAnsi="Soberana Sans" w:ascii="Soberana Sans"/>
          <w:iCs/>
          <w:szCs w:val="22"/>
        </w:rPr>
        <w:t>${3}</w:t>
      </w:r>
      <w:r w:rsidRPr="00E86465">
        <w:rPr>
          <w:rFonts w:hAnsi="Soberana Sans" w:ascii="Soberana Sans"/>
          <w:iCs/>
          <w:szCs w:val="22"/>
        </w:rPr>
        <w:t xml:space="preserve">, de la Administración General </w:t>
      </w:r>
      <w:r w:rsidR="00F41B6F" w:rsidRPr="00E86465">
        <w:rPr>
          <w:rFonts w:hAnsi="Soberana Sans" w:ascii="Soberana Sans"/>
          <w:iCs/>
          <w:szCs w:val="22"/>
        </w:rPr>
        <w:t>de Grandes Contribuyentes</w:t>
      </w:r>
      <w:r w:rsidRPr="00E86465">
        <w:rPr>
          <w:rFonts w:hAnsi="Soberana Sans" w:ascii="Soberana Sans"/>
          <w:iCs/>
          <w:szCs w:val="22"/>
        </w:rPr>
        <w:t>, del Servicio de Administración Federal Tributaria, procede a emitir la presente resolución determinante de adeudos a cargo de esa contribuyente, conforme a las siguientes:</w:t>
      </w:r>
    </w:p>
    <w:p w:rsidRDefault="00A4541A" w:rsidP="00A4541A" w:rsidR="00A4541A" w:rsidRPr="00E86465">
      <w:pPr>
        <w:ind w:right="142"/>
        <w:jc w:val="both"/>
        <w:rPr>
          <w:rFonts w:hAnsi="Soberana Sans" w:ascii="Soberana Sans"/>
          <w:iCs/>
          <w:szCs w:val="22"/>
        </w:rPr>
      </w:pPr>
    </w:p>
    <w:p w:rsidRDefault="00B64D1B" w:rsidP="00A4541A" w:rsidR="00A4541A" w:rsidRPr="00E86465">
      <w:pPr>
        <w:ind w:right="142"/>
        <w:jc w:val="center"/>
        <w:rPr>
          <w:rFonts w:hAnsi="Soberana Sans" w:ascii="Soberana Sans"/>
          <w:b/>
          <w:iCs/>
          <w:szCs w:val="22"/>
        </w:rPr>
      </w:pPr>
      <w:r w:rsidRPr="00E86465">
        <w:rPr>
          <w:rFonts w:hAnsi="Soberana Sans" w:ascii="Soberana Sans"/>
          <w:b/>
          <w:iCs/>
          <w:szCs w:val="22"/>
        </w:rPr>
        <w:t>CONSIDERACIONES</w:t>
      </w:r>
    </w:p>
    <w:p w:rsidRDefault="00A4541A" w:rsidP="00A4541A" w:rsidR="00A4541A" w:rsidRPr="00E86465">
      <w:pPr>
        <w:ind w:right="142"/>
        <w:jc w:val="center"/>
        <w:rPr>
          <w:rFonts w:hAnsi="Soberana Sans" w:ascii="Soberana Sans"/>
          <w:iCs/>
          <w:szCs w:val="22"/>
        </w:rPr>
      </w:pPr>
    </w:p>
    <w:p w:rsidRDefault="001576AB" w:rsidP="00773891" w:rsidR="00A4541A" w:rsidRPr="00E86465">
      <w:pPr>
        <w:ind w:right="142"/>
        <w:jc w:val="both"/>
        <w:rPr>
          <w:rFonts w:hAnsi="Soberana Sans" w:ascii="Soberana Sans"/>
          <w:iCs/>
          <w:szCs w:val="22"/>
        </w:rPr>
      </w:pPr>
      <w:r w:rsidRPr="00E86465">
        <w:rPr>
          <w:rFonts w:hAnsi="Soberana Sans" w:ascii="Soberana Sans"/>
          <w:b/>
          <w:iCs/>
          <w:szCs w:val="22"/>
        </w:rPr>
        <w:t>PRIMERO</w:t>
      </w:r>
      <w:r w:rsidR="00A4541A" w:rsidRPr="00E86465">
        <w:rPr>
          <w:rFonts w:hAnsi="Soberana Sans" w:ascii="Soberana Sans"/>
          <w:b/>
          <w:iCs/>
          <w:szCs w:val="22"/>
        </w:rPr>
        <w:t>.</w:t>
      </w:r>
      <w:r w:rsidR="00A4541A" w:rsidRPr="00E86465">
        <w:rPr>
          <w:rFonts w:hAnsi="Soberana Sans" w:ascii="Soberana Sans"/>
          <w:iCs/>
          <w:szCs w:val="22"/>
        </w:rPr>
        <w:t xml:space="preserve"> Según consta en el aviso de compensación presentado por el contribuyente, el importe </w:t>
      </w:r>
      <w:r w:rsidR="00DA0312" w:rsidRPr="00E86465">
        <w:rPr>
          <w:rFonts w:hAnsi="Soberana Sans" w:ascii="Soberana Sans"/>
          <w:iCs/>
          <w:szCs w:val="22"/>
        </w:rPr>
        <w:t xml:space="preserve">compensado indebidamente es de </w:t>
      </w:r>
      <w:r w:rsidR="00DD4D4A">
        <w:rPr>
          <w:rFonts w:hAnsi="Soberana Sans" w:ascii="Soberana Sans"/>
          <w:iCs/>
          <w:szCs w:val="22"/>
        </w:rPr>
        <w:t>${62}</w:t>
      </w:r>
      <w:r w:rsidR="00A4541A" w:rsidRPr="00E86465">
        <w:rPr>
          <w:rFonts w:hAnsi="Soberana Sans" w:ascii="Soberana Sans"/>
          <w:iCs/>
          <w:szCs w:val="22"/>
        </w:rPr>
        <w:t>, por lo que de conformidad con el artículo 23 tercer párrafo del Código Fiscal de la Federación, se causarán recargos sobre dicha cantidad m</w:t>
      </w:r>
      <w:r w:rsidR="00522A7B" w:rsidRPr="00E86465">
        <w:rPr>
          <w:rFonts w:hAnsi="Soberana Sans" w:ascii="Soberana Sans"/>
          <w:iCs/>
          <w:szCs w:val="22"/>
        </w:rPr>
        <w:t>á</w:t>
      </w:r>
      <w:r w:rsidR="00A4541A" w:rsidRPr="00E86465">
        <w:rPr>
          <w:rFonts w:hAnsi="Soberana Sans" w:ascii="Soberana Sans"/>
          <w:iCs/>
          <w:szCs w:val="22"/>
        </w:rPr>
        <w:t xml:space="preserve">s la actualización correspondiente conforme a lo dispuesto por el artículo </w:t>
      </w:r>
      <w:r w:rsidRPr="00E86465">
        <w:rPr>
          <w:rFonts w:hAnsi="Soberana Sans" w:ascii="Soberana Sans"/>
          <w:iCs/>
          <w:szCs w:val="22"/>
        </w:rPr>
        <w:t>17 – A del Código antes</w:t>
      </w:r>
      <w:r w:rsidR="005E3B38" w:rsidRPr="00E86465">
        <w:rPr>
          <w:rFonts w:hAnsi="Soberana Sans" w:ascii="Soberana Sans"/>
          <w:iCs/>
          <w:szCs w:val="22"/>
        </w:rPr>
        <w:t xml:space="preserve"> citado; desde el mes en que omitió el pago de </w:t>
      </w:r>
      <w:r w:rsidRPr="00E86465">
        <w:rPr>
          <w:rFonts w:hAnsi="Soberana Sans" w:ascii="Soberana Sans"/>
          <w:iCs/>
          <w:szCs w:val="22"/>
        </w:rPr>
        <w:t xml:space="preserve">la declaración </w:t>
      </w:r>
      <w:r w:rsidR="005E3B38" w:rsidRPr="00E86465">
        <w:rPr>
          <w:rFonts w:hAnsi="Soberana Sans" w:ascii="Soberana Sans"/>
          <w:iCs/>
          <w:szCs w:val="22"/>
        </w:rPr>
        <w:t xml:space="preserve">en que aplica la compensación, </w:t>
      </w:r>
      <w:r w:rsidRPr="00E86465">
        <w:rPr>
          <w:rFonts w:hAnsi="Soberana Sans" w:ascii="Soberana Sans"/>
          <w:iCs/>
          <w:szCs w:val="22"/>
        </w:rPr>
        <w:t>hasta aquel en que se efectúe el pago.</w:t>
      </w:r>
    </w:p>
    <w:p w:rsidRDefault="00B759B7" w:rsidP="00773891" w:rsidR="00B759B7" w:rsidRPr="00E86465">
      <w:pPr>
        <w:ind w:right="142"/>
        <w:jc w:val="both"/>
        <w:rPr>
          <w:rFonts w:hAnsi="Soberana Sans" w:ascii="Soberana Sans"/>
          <w:iCs/>
          <w:szCs w:val="22"/>
        </w:rPr>
      </w:pPr>
    </w:p>
    <w:p w:rsidRDefault="00B759B7" w:rsidP="00B759B7" w:rsidR="00B759B7" w:rsidRPr="00E86465">
      <w:pPr>
        <w:ind w:right="142"/>
        <w:jc w:val="center"/>
        <w:rPr>
          <w:rFonts w:hAnsi="Soberana Sans" w:ascii="Soberana Sans"/>
          <w:b/>
          <w:iCs/>
          <w:szCs w:val="22"/>
        </w:rPr>
      </w:pPr>
      <w:r w:rsidRPr="00E86465">
        <w:rPr>
          <w:rFonts w:hAnsi="Soberana Sans" w:ascii="Soberana Sans"/>
          <w:b/>
          <w:iCs/>
          <w:szCs w:val="22"/>
        </w:rPr>
        <w:t>ACTUALIZACIÓN</w:t>
      </w:r>
    </w:p>
    <w:p w:rsidRDefault="00B759B7" w:rsidP="00B759B7" w:rsidR="00B759B7" w:rsidRPr="00E86465">
      <w:pPr>
        <w:ind w:right="142"/>
        <w:jc w:val="center"/>
        <w:rPr>
          <w:rFonts w:hAnsi="Soberana Sans" w:ascii="Soberana Sans"/>
          <w:iCs/>
          <w:szCs w:val="22"/>
        </w:rPr>
      </w:pPr>
    </w:p>
    <w:p w:rsidRDefault="00DA0E99" w:rsidP="001D4BA4" w:rsidR="00DA0E99" w:rsidRPr="00E86465">
      <w:pPr>
        <w:ind w:right="142"/>
        <w:jc w:val="both"/>
        <w:rPr>
          <w:rFonts w:hAnsi="Soberana Sans" w:ascii="Soberana Sans"/>
          <w:iCs/>
          <w:szCs w:val="22"/>
        </w:rPr>
      </w:pPr>
      <w:r w:rsidRPr="00E86465">
        <w:rPr>
          <w:rFonts w:hAnsi="Soberana Sans" w:ascii="Soberana Sans"/>
          <w:iCs/>
          <w:szCs w:val="22"/>
        </w:rPr>
        <w:t>El factor de actualización se determinará</w:t>
      </w:r>
      <w:r w:rsidR="00551D00" w:rsidRPr="00E86465">
        <w:rPr>
          <w:rFonts w:hAnsi="Soberana Sans" w:ascii="Soberana Sans"/>
          <w:iCs/>
          <w:szCs w:val="22"/>
        </w:rPr>
        <w:t xml:space="preserve"> tomando el </w:t>
      </w:r>
      <w:r w:rsidRPr="00E86465">
        <w:rPr>
          <w:rFonts w:hAnsi="Soberana Sans" w:ascii="Soberana Sans"/>
          <w:iCs/>
          <w:szCs w:val="22"/>
        </w:rPr>
        <w:t xml:space="preserve">Índice Nacional de Precios al Consumidor del mes </w:t>
      </w:r>
      <w:r w:rsidR="00551D00" w:rsidRPr="00E86465">
        <w:rPr>
          <w:rFonts w:hAnsi="Soberana Sans" w:ascii="Soberana Sans"/>
          <w:iCs/>
          <w:szCs w:val="22"/>
        </w:rPr>
        <w:t xml:space="preserve">de </w:t>
      </w:r>
      <w:r w:rsidR="00DD4D4A">
        <w:rPr>
          <w:rFonts w:hAnsi="Soberana Sans" w:ascii="Soberana Sans"/>
          <w:iCs/>
          <w:szCs w:val="22"/>
        </w:rPr>
        <w:t>${86}</w:t>
      </w:r>
      <w:r w:rsidR="00551D00" w:rsidRPr="00E86465">
        <w:rPr>
          <w:rFonts w:hAnsi="Soberana Sans" w:ascii="Soberana Sans"/>
          <w:iCs/>
          <w:szCs w:val="22"/>
        </w:rPr>
        <w:t xml:space="preserve">, publicado en el Diario Oficial de la Federación del </w:t>
      </w: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permEnd w:id="1916479886"/>
      <w:r w:rsidR="00551D00" w:rsidRPr="00E86465">
        <w:rPr>
          <w:rFonts w:hAnsi="Soberana Sans" w:ascii="Soberana Sans"/>
          <w:iCs/>
          <w:szCs w:val="22"/>
        </w:rPr>
        <w:t xml:space="preserve">, y dividiendo entre Índice Nacional de Precios al Consumidor del mes de </w:t>
      </w:r>
      <w:r w:rsidR="00DD4D4A">
        <w:rPr>
          <w:rFonts w:hAnsi="Soberana Sans" w:ascii="Soberana Sans"/>
          <w:iCs/>
          <w:szCs w:val="22"/>
        </w:rPr>
        <w:t>${83}</w:t>
      </w:r>
      <w:r w:rsidR="00551D00" w:rsidRPr="00E86465">
        <w:rPr>
          <w:rFonts w:hAnsi="Soberana Sans" w:ascii="Soberana Sans"/>
          <w:iCs/>
          <w:szCs w:val="22"/>
        </w:rPr>
        <w:t>, que es el mes en que debió efectuarse el pago</w:t>
      </w:r>
      <w:r w:rsidR="00DA0312" w:rsidRPr="00E86465">
        <w:rPr>
          <w:rFonts w:hAnsi="Soberana Sans" w:ascii="Soberana Sans"/>
          <w:iCs/>
          <w:szCs w:val="22"/>
        </w:rPr>
        <w:t xml:space="preserve"> del saldo a cargo del concepto </w:t>
      </w:r>
      <w:r w:rsidR="00DD4D4A">
        <w:rPr>
          <w:rFonts w:hAnsi="Soberana Sans" w:ascii="Soberana Sans"/>
          <w:iCs/>
          <w:szCs w:val="22"/>
        </w:rPr>
        <w:t>${10}</w:t>
      </w:r>
      <w:r w:rsidR="00551D00" w:rsidRPr="00E86465">
        <w:rPr>
          <w:rFonts w:hAnsi="Soberana Sans" w:ascii="Soberana Sans"/>
          <w:iCs/>
          <w:szCs w:val="22"/>
        </w:rPr>
        <w:t xml:space="preserve">. </w:t>
      </w:r>
    </w:p>
    <w:p w:rsidRDefault="00EF6486" w:rsidP="00EF6486" w:rsidR="00EF6486" w:rsidRPr="00E86465">
      <w:pPr>
        <w:jc w:val="both"/>
        <w:rPr>
          <w:rFonts w:hAnsi="Soberana Sans" w:ascii="Soberana Sans"/>
          <w:bCs/>
          <w:szCs w:val="22"/>
        </w:rPr>
      </w:pPr>
    </w:p>
    <w:p w:rsidRDefault="00EC09DE" w:rsidP="00EC09DE" w:rsidR="00EC09DE">
      <w:pPr>
        <w:ind w:right="142"/>
        <w:jc w:val="both"/>
        <w:rPr>
          <w:rFonts w:hAnsi="Soberana Sans" w:ascii="Soberana Sans"/>
          <w:iCs/>
          <w:strike/>
          <w:szCs w:val="22"/>
        </w:rPr>
      </w:pPr>
      <w:r w:rsidRPr="00E86465">
        <w:rPr>
          <w:rFonts w:hAnsi="Soberana Sans" w:ascii="Soberana Sans"/>
          <w:iCs/>
          <w:szCs w:val="22"/>
        </w:rPr>
        <w:t xml:space="preserve">Tabla de </w:t>
      </w:r>
      <w:r w:rsidRPr="00E86465">
        <w:rPr>
          <w:rFonts w:hAnsi="Soberana Sans" w:ascii="Soberana Sans"/>
          <w:bCs/>
          <w:szCs w:val="22"/>
        </w:rPr>
        <w:t>INPC</w:t>
      </w:r>
      <w:bookmarkStart w:name="_GoBack" w:id="0"/>
      <w:bookmarkEnd w:id="0"/>
    </w:p>
    <w:p w:rsidRDefault="00EF6486" w:rsidP="00EF6486" w:rsidR="00EF6486" w:rsidRPr="00E86465">
      <w:pPr>
        <w:jc w:val="both"/>
        <w:rPr>
          <w:rFonts w:hAnsi="Soberana Sans" w:ascii="Soberana Sans"/>
          <w:bCs/>
          <w:szCs w:val="22"/>
        </w:rPr>
      </w:pPr>
    </w:p>
    <w:tbl>
      <w:tblPr>
        <w:tblW w:type="auto" w:w="0"/>
        <w:jc w:val="center"/>
        <w:tblInd w:type="dxa" w:w="125"/>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left w:type="dxa" w:w="70"/>
          <w:right w:type="dxa" w:w="70"/>
        </w:tblCellMar>
        <w:tblLook w:val="0000" w:noVBand="0" w:noHBand="0" w:lastColumn="0" w:firstColumn="0" w:lastRow="0" w:firstRow="0"/>
      </w:tblPr>
      <w:tblGrid>
        <w:gridCol w:w="563"/>
        <w:gridCol w:w="700"/>
        <w:gridCol w:w="749"/>
        <w:gridCol w:w="1244"/>
        <w:gridCol w:w="1244"/>
        <w:gridCol w:w="700"/>
        <w:gridCol w:w="749"/>
        <w:gridCol w:w="1142"/>
        <w:gridCol w:w="1142"/>
        <w:gridCol w:w="1142"/>
      </w:tblGrid>
      <w:tr w:rsidTr="00EC09DE" w:rsidR="006F541A" w:rsidRPr="00EC09DE">
        <w:tblPrEx>
          <w:tblCellMar>
            <w:top w:type="dxa" w:w="0"/>
            <w:left w:type="dxa" w:w="0"/>
            <w:bottom w:type="dxa" w:w="0"/>
            <w:right w:type="dxa" w:w="0"/>
          </w:tblCellMar>
          <w:tblLook w:val="04A0" w:noVBand="1" w:noHBand="0" w:lastColumn="0" w:firstColumn="1" w:lastRow="0" w:firstRow="1"/>
        </w:tblPrEx>
        <w:trPr>
          <w:trHeight w:val="1702"/>
          <w:jc w:val="center"/>
        </w:trPr>
        <w:tc>
          <w:tcPr>
            <w:tcW w:type="dxa" w:w="802"/>
            <w:tcMar>
              <w:top w:type="dxa" w:w="0"/>
              <w:left w:type="dxa" w:w="108"/>
              <w:bottom w:type="dxa" w:w="0"/>
              <w:right w:type="dxa" w:w="108"/>
            </w:tcMar>
          </w:tcPr>
          <w:p w:rsidRDefault="006F541A" w:rsidP="00C01054" w:rsidR="006F541A" w:rsidRPr="00EC09DE">
            <w:pPr>
              <w:pStyle w:val="Textoindependiente"/>
              <w:rPr>
                <w:rFonts w:hAnsi="Soberana Sans" w:ascii="Soberana Sans"/>
                <w:i/>
                <w:sz w:val="14"/>
                <w:szCs w:val="14"/>
              </w:rPr>
            </w:pPr>
          </w:p>
        </w:tc>
        <w:tc>
          <w:tcPr>
            <w:tcW w:type="dxa" w:w="854"/>
            <w:tcMar>
              <w:top w:type="dxa" w:w="0"/>
              <w:left w:type="dxa" w:w="108"/>
              <w:bottom w:type="dxa" w:w="0"/>
              <w:right w:type="dxa" w:w="108"/>
            </w:tcMar>
            <w:hideMark/>
          </w:tcPr>
          <w:p w:rsidRDefault="006F541A" w:rsidP="00C01054" w:rsidR="006F541A" w:rsidRPr="00EC09DE">
            <w:pPr>
              <w:pStyle w:val="Textoindependiente"/>
              <w:rPr>
                <w:rFonts w:hAnsi="Soberana Sans" w:ascii="Soberana Sans"/>
                <w:i/>
                <w:sz w:val="14"/>
                <w:szCs w:val="14"/>
              </w:rPr>
            </w:pPr>
            <w:r w:rsidRPr="00EC09DE">
              <w:rPr>
                <w:rFonts w:hAnsi="Soberana Sans" w:ascii="Soberana Sans"/>
                <w:bCs/>
                <w:iCs/>
                <w:sz w:val="14"/>
                <w:szCs w:val="14"/>
              </w:rPr>
              <w:t>Mes anterior al  más reciente</w:t>
            </w:r>
          </w:p>
        </w:tc>
        <w:tc>
          <w:tcPr>
            <w:tcW w:type="dxa" w:w="870"/>
            <w:hideMark/>
          </w:tcPr>
          <w:p w:rsidRDefault="006F541A" w:rsidP="00C01054" w:rsidR="006F541A" w:rsidRPr="00EC09DE">
            <w:pPr>
              <w:pStyle w:val="Textoindependiente"/>
              <w:rPr>
                <w:rFonts w:hAnsi="Soberana Sans" w:ascii="Soberana Sans"/>
                <w:i/>
                <w:sz w:val="14"/>
                <w:szCs w:val="14"/>
              </w:rPr>
            </w:pPr>
            <w:r w:rsidRPr="00EC09DE">
              <w:rPr>
                <w:rFonts w:hAnsi="Soberana Sans" w:ascii="Soberana Sans"/>
                <w:bCs/>
                <w:iCs/>
                <w:sz w:val="14"/>
                <w:szCs w:val="14"/>
              </w:rPr>
              <w:t>Año anterior al  más reciente</w:t>
            </w:r>
          </w:p>
        </w:tc>
        <w:tc>
          <w:tcPr>
            <w:tcW w:type="dxa" w:w="850"/>
            <w:tcMar>
              <w:top w:type="dxa" w:w="0"/>
              <w:left w:type="dxa" w:w="108"/>
              <w:bottom w:type="dxa" w:w="0"/>
              <w:right w:type="dxa" w:w="108"/>
            </w:tcMar>
            <w:hideMark/>
          </w:tcPr>
          <w:p w:rsidRDefault="006F541A" w:rsidP="00C01054" w:rsidR="006F541A" w:rsidRPr="00EC09DE">
            <w:pPr>
              <w:pStyle w:val="Textoindependiente"/>
              <w:rPr>
                <w:rFonts w:eastAsia="Calibri" w:hAnsi="Soberana Sans" w:ascii="Soberana Sans"/>
                <w:i/>
                <w:sz w:val="14"/>
                <w:szCs w:val="14"/>
              </w:rPr>
            </w:pPr>
            <w:r w:rsidRPr="00EC09DE">
              <w:rPr>
                <w:rFonts w:hAnsi="Soberana Sans" w:ascii="Soberana Sans"/>
                <w:bCs/>
                <w:iCs/>
                <w:sz w:val="14"/>
                <w:szCs w:val="14"/>
              </w:rPr>
              <w:t xml:space="preserve">Fecha publicación </w:t>
            </w:r>
          </w:p>
          <w:p w:rsidRDefault="006F541A" w:rsidP="00C01054" w:rsidR="006F541A" w:rsidRPr="00EC09DE">
            <w:pPr>
              <w:pStyle w:val="Textoindependiente"/>
              <w:rPr>
                <w:rFonts w:hAnsi="Soberana Sans" w:ascii="Soberana Sans"/>
                <w:bCs/>
                <w:i/>
                <w:iCs/>
                <w:sz w:val="14"/>
                <w:szCs w:val="14"/>
                <w:lang w:val="es-MX"/>
              </w:rPr>
            </w:pPr>
            <w:r w:rsidRPr="00EC09DE">
              <w:rPr>
                <w:rFonts w:hAnsi="Soberana Sans" w:ascii="Soberana Sans"/>
                <w:bCs/>
                <w:iCs/>
                <w:sz w:val="14"/>
                <w:szCs w:val="14"/>
              </w:rPr>
              <w:t xml:space="preserve">anterior al </w:t>
            </w:r>
          </w:p>
          <w:p w:rsidRDefault="006F541A" w:rsidP="00C01054" w:rsidR="006F541A" w:rsidRPr="00EC09DE">
            <w:pPr>
              <w:pStyle w:val="Textoindependiente"/>
              <w:rPr>
                <w:rFonts w:hAnsi="Soberana Sans" w:ascii="Soberana Sans"/>
                <w:i/>
                <w:sz w:val="14"/>
                <w:szCs w:val="14"/>
              </w:rPr>
            </w:pPr>
            <w:r w:rsidRPr="00EC09DE">
              <w:rPr>
                <w:rFonts w:hAnsi="Soberana Sans" w:ascii="Soberana Sans"/>
                <w:bCs/>
                <w:iCs/>
                <w:sz w:val="14"/>
                <w:szCs w:val="14"/>
              </w:rPr>
              <w:t>más reciente</w:t>
            </w:r>
          </w:p>
        </w:tc>
        <w:tc>
          <w:tcPr>
            <w:tcW w:type="dxa" w:w="989"/>
            <w:tcMar>
              <w:top w:type="dxa" w:w="0"/>
              <w:left w:type="dxa" w:w="108"/>
              <w:bottom w:type="dxa" w:w="0"/>
              <w:right w:type="dxa" w:w="108"/>
            </w:tcMar>
            <w:hideMark/>
          </w:tcPr>
          <w:p w:rsidRDefault="006F541A" w:rsidP="00C01054" w:rsidR="006F541A" w:rsidRPr="00EC09DE">
            <w:pPr>
              <w:pStyle w:val="Textoindependiente"/>
              <w:rPr>
                <w:rFonts w:hAnsi="Soberana Sans" w:ascii="Soberana Sans"/>
                <w:i/>
                <w:sz w:val="14"/>
                <w:szCs w:val="14"/>
              </w:rPr>
            </w:pPr>
            <w:r w:rsidRPr="00EC09DE">
              <w:rPr>
                <w:rFonts w:hAnsi="Soberana Sans" w:ascii="Soberana Sans"/>
                <w:bCs/>
                <w:iCs/>
                <w:sz w:val="14"/>
                <w:szCs w:val="14"/>
              </w:rPr>
              <w:t>INPC anterior al más reciente</w:t>
            </w:r>
          </w:p>
        </w:tc>
        <w:tc>
          <w:tcPr>
            <w:tcW w:type="dxa" w:w="991"/>
            <w:tcMar>
              <w:top w:type="dxa" w:w="0"/>
              <w:left w:type="dxa" w:w="108"/>
              <w:bottom w:type="dxa" w:w="0"/>
              <w:right w:type="dxa" w:w="108"/>
            </w:tcMar>
            <w:hideMark/>
          </w:tcPr>
          <w:p w:rsidRDefault="006F541A" w:rsidP="00C01054" w:rsidR="006F541A" w:rsidRPr="00EC09DE">
            <w:pPr>
              <w:pStyle w:val="Textoindependiente"/>
              <w:rPr>
                <w:rFonts w:hAnsi="Soberana Sans" w:ascii="Soberana Sans"/>
                <w:i/>
                <w:sz w:val="14"/>
                <w:szCs w:val="14"/>
              </w:rPr>
            </w:pPr>
            <w:r w:rsidRPr="00EC09DE">
              <w:rPr>
                <w:rFonts w:hAnsi="Soberana Sans" w:ascii="Soberana Sans"/>
                <w:bCs/>
                <w:iCs/>
                <w:sz w:val="14"/>
                <w:szCs w:val="14"/>
              </w:rPr>
              <w:t>Mes anterior al  más antiguo</w:t>
            </w:r>
          </w:p>
        </w:tc>
        <w:tc>
          <w:tcPr>
            <w:tcW w:type="dxa" w:w="989"/>
            <w:hideMark/>
          </w:tcPr>
          <w:p w:rsidRDefault="006F541A" w:rsidP="00C01054" w:rsidR="006F541A" w:rsidRPr="00EC09DE">
            <w:pPr>
              <w:pStyle w:val="Textoindependiente"/>
              <w:rPr>
                <w:rFonts w:hAnsi="Soberana Sans" w:ascii="Soberana Sans"/>
                <w:i/>
                <w:sz w:val="14"/>
                <w:szCs w:val="14"/>
              </w:rPr>
            </w:pPr>
            <w:r w:rsidRPr="00EC09DE">
              <w:rPr>
                <w:rFonts w:hAnsi="Soberana Sans" w:ascii="Soberana Sans"/>
                <w:bCs/>
                <w:iCs/>
                <w:sz w:val="14"/>
                <w:szCs w:val="14"/>
              </w:rPr>
              <w:t>Año anterior al  más antiguo</w:t>
            </w:r>
          </w:p>
        </w:tc>
        <w:tc>
          <w:tcPr>
            <w:tcW w:type="dxa" w:w="1134"/>
            <w:tcMar>
              <w:top w:type="dxa" w:w="0"/>
              <w:left w:type="dxa" w:w="108"/>
              <w:bottom w:type="dxa" w:w="0"/>
              <w:right w:type="dxa" w:w="108"/>
            </w:tcMar>
            <w:hideMark/>
          </w:tcPr>
          <w:p w:rsidRDefault="006F541A" w:rsidP="00C01054" w:rsidR="006F541A" w:rsidRPr="00EC09DE">
            <w:pPr>
              <w:pStyle w:val="Textoindependiente"/>
              <w:rPr>
                <w:rFonts w:eastAsia="Calibri" w:hAnsi="Soberana Sans" w:ascii="Soberana Sans"/>
                <w:i/>
                <w:sz w:val="14"/>
                <w:szCs w:val="14"/>
              </w:rPr>
            </w:pPr>
            <w:r w:rsidRPr="00EC09DE">
              <w:rPr>
                <w:rFonts w:hAnsi="Soberana Sans" w:ascii="Soberana Sans"/>
                <w:bCs/>
                <w:iCs/>
                <w:sz w:val="14"/>
                <w:szCs w:val="14"/>
              </w:rPr>
              <w:t xml:space="preserve">Fecha publicación </w:t>
            </w:r>
          </w:p>
          <w:p w:rsidRDefault="006F541A" w:rsidP="00C01054" w:rsidR="006F541A" w:rsidRPr="00EC09DE">
            <w:pPr>
              <w:pStyle w:val="Textoindependiente"/>
              <w:rPr>
                <w:rFonts w:hAnsi="Soberana Sans" w:ascii="Soberana Sans"/>
                <w:i/>
                <w:sz w:val="14"/>
                <w:szCs w:val="14"/>
              </w:rPr>
            </w:pPr>
            <w:r w:rsidRPr="00EC09DE">
              <w:rPr>
                <w:rFonts w:hAnsi="Soberana Sans" w:ascii="Soberana Sans"/>
                <w:bCs/>
                <w:iCs/>
                <w:sz w:val="14"/>
                <w:szCs w:val="14"/>
              </w:rPr>
              <w:t>anterior al más   antiguo</w:t>
            </w:r>
          </w:p>
        </w:tc>
        <w:tc>
          <w:tcPr>
            <w:tcW w:type="dxa" w:w="993"/>
            <w:tcMar>
              <w:top w:type="dxa" w:w="0"/>
              <w:left w:type="dxa" w:w="108"/>
              <w:bottom w:type="dxa" w:w="0"/>
              <w:right w:type="dxa" w:w="108"/>
            </w:tcMar>
            <w:hideMark/>
          </w:tcPr>
          <w:p w:rsidRDefault="006F541A" w:rsidP="00C01054" w:rsidR="006F541A" w:rsidRPr="00EC09DE">
            <w:pPr>
              <w:pStyle w:val="Textoindependiente"/>
              <w:rPr>
                <w:rFonts w:hAnsi="Soberana Sans" w:ascii="Soberana Sans"/>
                <w:i/>
                <w:sz w:val="14"/>
                <w:szCs w:val="14"/>
              </w:rPr>
            </w:pPr>
            <w:r w:rsidRPr="00EC09DE">
              <w:rPr>
                <w:rFonts w:hAnsi="Soberana Sans" w:ascii="Soberana Sans"/>
                <w:bCs/>
                <w:iCs/>
                <w:sz w:val="14"/>
                <w:szCs w:val="14"/>
              </w:rPr>
              <w:t>INPC anterior al más antiguo</w:t>
            </w:r>
          </w:p>
        </w:tc>
        <w:tc>
          <w:tcPr>
            <w:tcW w:type="dxa" w:w="826"/>
            <w:tcMar>
              <w:top w:type="dxa" w:w="0"/>
              <w:left w:type="dxa" w:w="108"/>
              <w:bottom w:type="dxa" w:w="0"/>
              <w:right w:type="dxa" w:w="108"/>
            </w:tcMar>
            <w:hideMark/>
          </w:tcPr>
          <w:p w:rsidRDefault="006F541A" w:rsidP="00C01054" w:rsidR="006F541A" w:rsidRPr="00EC09DE">
            <w:pPr>
              <w:pStyle w:val="Textoindependiente"/>
              <w:rPr>
                <w:rFonts w:hAnsi="Soberana Sans" w:ascii="Soberana Sans"/>
                <w:i/>
                <w:sz w:val="14"/>
                <w:szCs w:val="14"/>
              </w:rPr>
            </w:pPr>
            <w:r w:rsidRPr="00EC09DE">
              <w:rPr>
                <w:rFonts w:hAnsi="Soberana Sans" w:ascii="Soberana Sans"/>
                <w:bCs/>
                <w:iCs/>
                <w:sz w:val="14"/>
                <w:szCs w:val="14"/>
              </w:rPr>
              <w:t>Factor de actualización informativo</w:t>
            </w:r>
          </w:p>
        </w:tc>
      </w:tr>
      <w:tr w:rsidTr="00EC09DE" w:rsidR="006F541A" w:rsidRPr="00E86465">
        <w:tblPrEx>
          <w:tblCellMar>
            <w:top w:type="dxa" w:w="0"/>
            <w:left w:type="dxa" w:w="0"/>
            <w:bottom w:type="dxa" w:w="0"/>
            <w:right w:type="dxa" w:w="0"/>
          </w:tblCellMar>
          <w:tblLook w:val="04A0" w:noVBand="1" w:noHBand="0" w:lastColumn="0" w:firstColumn="1" w:lastRow="0" w:firstRow="1"/>
        </w:tblPrEx>
        <w:trPr>
          <w:trHeight w:val="567"/>
          <w:jc w:val="center"/>
        </w:trPr>
        <w:tc>
          <w:tcPr>
            <w:tcW w:type="dxa" w:w="802"/>
            <w:tcMar>
              <w:top w:type="dxa" w:w="0"/>
              <w:left w:type="dxa" w:w="108"/>
              <w:bottom w:type="dxa" w:w="0"/>
              <w:right w:type="dxa" w:w="108"/>
            </w:tcMar>
            <w:hideMark/>
          </w:tcPr>
          <w:p w:rsidRDefault="006F541A" w:rsidP="00C01054" w:rsidR="006F541A" w:rsidRPr="00E86465">
            <w:pPr>
              <w:pStyle w:val="Textoindependiente"/>
              <w:rPr>
                <w:rFonts w:hAnsi="Soberana Sans" w:ascii="Soberana Sans"/>
                <w:i/>
                <w:sz w:val="18"/>
                <w:szCs w:val="18"/>
              </w:rPr>
            </w:pPr>
            <w:r w:rsidRPr="00E86465">
              <w:rPr>
                <w:rFonts w:hAnsi="Soberana Sans" w:ascii="Soberana Sans"/>
                <w:bCs/>
                <w:iCs/>
                <w:sz w:val="18"/>
                <w:szCs w:val="18"/>
              </w:rPr>
              <w:t>INPC</w:t>
            </w:r>
          </w:p>
        </w:tc>
        <w:tc>
          <w:tcPr>
            <w:tcW w:type="dxa" w:w="854"/>
            <w:tcBorders>
              <w:top w:val="nil"/>
              <w:left w:val="nil"/>
              <w:bottom w:space="0" w:sz="8" w:color="auto" w:val="single"/>
              <w:right w:space="0" w:sz="8" w:color="auto" w:val="single"/>
            </w:tcBorders>
            <w:tcMar>
              <w:top w:type="dxa" w:w="0"/>
              <w:left w:type="dxa" w:w="108"/>
              <w:bottom w:type="dxa" w:w="0"/>
              <w:right w:type="dxa" w:w="108"/>
            </w:tcMar>
            <w:hideMark/>
          </w:tcPr>
          <w:p w:rsidRDefault="002D2A43" w:rsidP="00EB2B5B" w:rsidR="003033E6" w:rsidRPr="00EC6694">
            <w:pPr>
              <w:rPr>
                <w:rFonts w:hAnsi="Soberana Sans" w:ascii="Soberana Sans"/>
                <w:color w:val="000000"/>
                <w:sz w:val="18"/>
                <w:szCs w:val="18"/>
              </w:rPr>
            </w:pPr>
            <w:r>
              <w:rPr>
                <w:rFonts w:hAnsi="Soberana Sans" w:ascii="Soberana Sans"/>
                <w:iCs/>
                <w:color w:val="000000"/>
                <w:sz w:val="20"/>
              </w:rPr>
              <w:t>${85}</w:t>
            </w:r>
          </w:p>
        </w:tc>
        <w:tc>
          <w:tcPr>
            <w:tcW w:type="dxa" w:w="870"/>
            <w:tcBorders>
              <w:top w:val="nil"/>
              <w:left w:val="nil"/>
              <w:bottom w:space="0" w:sz="8" w:color="auto" w:val="single"/>
              <w:right w:space="0" w:sz="8" w:color="auto" w:val="single"/>
            </w:tcBorders>
            <w:tcMar>
              <w:top w:type="dxa" w:w="0"/>
              <w:left w:type="dxa" w:w="108"/>
              <w:bottom w:type="dxa" w:w="0"/>
              <w:right w:type="dxa" w:w="108"/>
            </w:tcMar>
          </w:tcPr>
          <w:p w:rsidRDefault="002D2A43" w:rsidP="00EB2B5B" w:rsidR="003033E6" w:rsidRPr="00EC6694">
            <w:pPr>
              <w:rPr>
                <w:rFonts w:hAnsi="Soberana Sans" w:ascii="Soberana Sans"/>
                <w:color w:val="000000"/>
                <w:sz w:val="18"/>
                <w:szCs w:val="18"/>
              </w:rPr>
            </w:pPr>
            <w:r>
              <w:rPr>
                <w:rFonts w:hAnsi="Soberana Sans" w:ascii="Soberana Sans"/>
                <w:color w:val="000000"/>
                <w:sz w:val="18"/>
                <w:szCs w:val="18"/>
              </w:rPr>
              <w:t>${339}</w:t>
            </w:r>
          </w:p>
        </w:tc>
        <w:tc>
          <w:tcPr>
            <w:tcW w:type="dxa" w:w="850"/>
            <w:tcBorders>
              <w:top w:val="nil"/>
              <w:left w:val="nil"/>
              <w:bottom w:space="0" w:sz="8" w:color="auto" w:val="single"/>
              <w:right w:space="0" w:sz="8" w:color="auto" w:val="single"/>
            </w:tcBorders>
            <w:tcMar>
              <w:top w:type="dxa" w:w="0"/>
              <w:left w:type="dxa" w:w="108"/>
              <w:bottom w:type="dxa" w:w="0"/>
              <w:right w:type="dxa" w:w="108"/>
            </w:tcMar>
            <w:hideMark/>
          </w:tcPr>
          <w:p w:rsidRDefault="002D2A43" w:rsidP="00F742E4" w:rsidR="007D0123" w:rsidRPr="00F742E4">
            <w:pPr>
              <w:rPr>
                <w:rFonts w:hAnsi="Soberana Sans" w:ascii="Soberana Sans"/>
                <w:color w:val="000000"/>
                <w:sz w:val="18"/>
                <w:szCs w:val="18"/>
              </w:rPr>
            </w:pPr>
            <w:permStart w:edGrp="everyone" w:id="2045013385"/>
            <w:r w:rsidRPr="00F742E4">
              <w:rPr>
                <w:rFonts w:hAnsi="Soberana Sans" w:ascii="Soberana Sans"/>
                <w:iCs/>
                <w:color w:val="000000"/>
                <w:sz w:val="20"/>
              </w:rPr>
              <w:t>Seleccione este texto para reemplazarlo</w:t>
            </w:r>
          </w:p>
        </w:tc>
        <w:tc>
          <w:tcPr>
            <w:tcW w:type="dxa" w:w="989"/>
            <w:tcBorders>
              <w:top w:val="nil"/>
              <w:left w:val="nil"/>
              <w:bottom w:space="0" w:sz="8" w:color="000000" w:val="single"/>
              <w:right w:space="0" w:sz="8" w:color="000000" w:val="single"/>
            </w:tcBorders>
            <w:tcMar>
              <w:top w:type="dxa" w:w="0"/>
              <w:left w:type="dxa" w:w="108"/>
              <w:bottom w:type="dxa" w:w="0"/>
              <w:right w:type="dxa" w:w="108"/>
            </w:tcMar>
            <w:hideMark/>
          </w:tcPr>
          <w:p w:rsidRDefault="002D2A43" w:rsidP="00F742E4" w:rsidR="007D0123" w:rsidRPr="00F742E4">
            <w:pPr>
              <w:rPr>
                <w:rFonts w:hAnsi="Soberana Sans" w:ascii="Soberana Sans"/>
                <w:color w:val="000000"/>
                <w:sz w:val="18"/>
                <w:szCs w:val="18"/>
              </w:rPr>
            </w:pPr>
            <w:permStart w:edGrp="everyone" w:id="885744647"/>
            <w:permEnd w:id="2045013385"/>
            <w:r w:rsidRPr="00F742E4">
              <w:rPr>
                <w:rFonts w:hAnsi="Soberana Sans" w:ascii="Soberana Sans"/>
                <w:iCs/>
                <w:color w:val="000000"/>
                <w:sz w:val="20"/>
              </w:rPr>
              <w:t>Seleccione este texto para reemplazarlo</w:t>
            </w:r>
          </w:p>
        </w:tc>
        <w:permEnd w:id="885744647"/>
        <w:tc>
          <w:tcPr>
            <w:tcW w:type="dxa" w:w="991"/>
            <w:tcBorders>
              <w:top w:val="nil"/>
              <w:left w:val="nil"/>
              <w:bottom w:space="0" w:sz="8" w:color="000000" w:val="single"/>
              <w:right w:space="0" w:sz="8" w:color="auto" w:val="single"/>
            </w:tcBorders>
            <w:tcMar>
              <w:top w:type="dxa" w:w="0"/>
              <w:left w:type="dxa" w:w="108"/>
              <w:bottom w:type="dxa" w:w="0"/>
              <w:right w:type="dxa" w:w="108"/>
            </w:tcMar>
            <w:hideMark/>
          </w:tcPr>
          <w:p w:rsidRDefault="002D2A43" w:rsidP="00EB2B5B" w:rsidR="003033E6" w:rsidRPr="00EC6694">
            <w:pPr>
              <w:rPr>
                <w:rFonts w:hAnsi="Soberana Sans" w:ascii="Soberana Sans"/>
                <w:color w:val="000000"/>
                <w:sz w:val="18"/>
                <w:szCs w:val="18"/>
              </w:rPr>
            </w:pPr>
            <w:r>
              <w:rPr>
                <w:rFonts w:hAnsi="Soberana Sans" w:ascii="Soberana Sans"/>
                <w:iCs/>
                <w:color w:val="000000"/>
                <w:sz w:val="20"/>
              </w:rPr>
              <w:t>${84}</w:t>
            </w:r>
          </w:p>
        </w:tc>
        <w:tc>
          <w:tcPr>
            <w:tcW w:type="dxa" w:w="989"/>
            <w:tcBorders>
              <w:top w:val="nil"/>
              <w:left w:val="nil"/>
              <w:bottom w:space="0" w:sz="8" w:color="auto" w:val="single"/>
              <w:right w:space="0" w:sz="8" w:color="auto" w:val="single"/>
            </w:tcBorders>
            <w:tcMar>
              <w:top w:type="dxa" w:w="0"/>
              <w:left w:type="dxa" w:w="108"/>
              <w:bottom w:type="dxa" w:w="0"/>
              <w:right w:type="dxa" w:w="108"/>
            </w:tcMar>
          </w:tcPr>
          <w:p w:rsidRDefault="002D2A43" w:rsidP="00EB2B5B" w:rsidR="003033E6" w:rsidRPr="00EC6694">
            <w:pPr>
              <w:rPr>
                <w:rFonts w:hAnsi="Soberana Sans" w:ascii="Soberana Sans"/>
                <w:color w:val="000000"/>
                <w:sz w:val="18"/>
                <w:szCs w:val="18"/>
              </w:rPr>
            </w:pPr>
            <w:r>
              <w:rPr>
                <w:rFonts w:hAnsi="Soberana Sans" w:ascii="Soberana Sans"/>
                <w:color w:val="000000"/>
                <w:sz w:val="18"/>
                <w:szCs w:val="18"/>
              </w:rPr>
              <w:t>${340}</w:t>
            </w:r>
          </w:p>
        </w:tc>
        <w:tc>
          <w:tcPr>
            <w:tcW w:type="dxa" w:w="1134"/>
            <w:tcBorders>
              <w:top w:val="nil"/>
              <w:left w:val="nil"/>
              <w:bottom w:space="0" w:sz="8" w:color="000000" w:val="single"/>
              <w:right w:space="0" w:sz="8" w:color="000000" w:val="single"/>
            </w:tcBorders>
            <w:tcMar>
              <w:top w:type="dxa" w:w="0"/>
              <w:left w:type="dxa" w:w="108"/>
              <w:bottom w:type="dxa" w:w="0"/>
              <w:right w:type="dxa" w:w="108"/>
            </w:tcMar>
            <w:hideMark/>
          </w:tcPr>
          <w:p w:rsidRDefault="002D2A43" w:rsidP="00F742E4" w:rsidR="007D0123" w:rsidRPr="00F742E4">
            <w:pPr>
              <w:rPr>
                <w:rFonts w:hAnsi="Soberana Sans" w:ascii="Soberana Sans"/>
                <w:color w:val="000000"/>
                <w:sz w:val="18"/>
                <w:szCs w:val="18"/>
              </w:rPr>
            </w:pPr>
            <w:permStart w:edGrp="everyone" w:id="1056907440"/>
            <w:r w:rsidRPr="00F742E4">
              <w:rPr>
                <w:rFonts w:hAnsi="Soberana Sans" w:ascii="Soberana Sans"/>
                <w:iCs/>
                <w:color w:val="000000"/>
                <w:sz w:val="18"/>
                <w:szCs w:val="18"/>
              </w:rPr>
              <w:t>Seleccione este texto para reemplazarlo</w:t>
            </w:r>
          </w:p>
        </w:tc>
        <w:tc>
          <w:tcPr>
            <w:tcW w:type="dxa" w:w="993"/>
            <w:tcBorders>
              <w:top w:val="nil"/>
              <w:left w:val="nil"/>
              <w:bottom w:space="0" w:sz="8" w:color="000000" w:val="single"/>
              <w:right w:space="0" w:sz="8" w:color="000000" w:val="single"/>
            </w:tcBorders>
            <w:tcMar>
              <w:top w:type="dxa" w:w="0"/>
              <w:left w:type="dxa" w:w="108"/>
              <w:bottom w:type="dxa" w:w="0"/>
              <w:right w:type="dxa" w:w="108"/>
            </w:tcMar>
            <w:hideMark/>
          </w:tcPr>
          <w:p w:rsidRDefault="002D2A43" w:rsidP="00F742E4" w:rsidR="007D0123" w:rsidRPr="00F742E4">
            <w:pPr>
              <w:rPr>
                <w:rFonts w:hAnsi="Soberana Sans" w:ascii="Soberana Sans"/>
                <w:color w:val="000000"/>
                <w:sz w:val="18"/>
                <w:szCs w:val="18"/>
              </w:rPr>
            </w:pPr>
            <w:permStart w:edGrp="everyone" w:id="587008264"/>
            <w:permEnd w:id="1056907440"/>
            <w:r w:rsidRPr="00F742E4">
              <w:rPr>
                <w:rFonts w:hAnsi="Soberana Sans" w:ascii="Soberana Sans"/>
                <w:iCs/>
                <w:color w:val="000000"/>
                <w:sz w:val="18"/>
                <w:szCs w:val="18"/>
              </w:rPr>
              <w:t>Seleccione este texto para reemplazarlo</w:t>
            </w:r>
          </w:p>
        </w:tc>
        <w:tc>
          <w:tcPr>
            <w:tcW w:type="dxa" w:w="826"/>
            <w:tcBorders>
              <w:top w:val="nil"/>
              <w:left w:val="nil"/>
              <w:bottom w:space="0" w:sz="8" w:color="000000" w:val="single"/>
              <w:right w:space="0" w:sz="8" w:color="000000" w:val="single"/>
            </w:tcBorders>
            <w:tcMar>
              <w:top w:type="dxa" w:w="0"/>
              <w:left w:type="dxa" w:w="108"/>
              <w:bottom w:type="dxa" w:w="0"/>
              <w:right w:type="dxa" w:w="108"/>
            </w:tcMar>
            <w:hideMark/>
          </w:tcPr>
          <w:p w:rsidRDefault="002D2A43" w:rsidP="00F742E4" w:rsidR="007D0123" w:rsidRPr="00F742E4">
            <w:pPr>
              <w:rPr>
                <w:rFonts w:hAnsi="Soberana Sans" w:ascii="Soberana Sans"/>
                <w:color w:val="000000"/>
                <w:sz w:val="18"/>
                <w:szCs w:val="18"/>
              </w:rPr>
            </w:pPr>
            <w:permStart w:edGrp="everyone" w:id="2066285844"/>
            <w:permEnd w:id="587008264"/>
            <w:r w:rsidRPr="00F742E4">
              <w:rPr>
                <w:rFonts w:hAnsi="Soberana Sans" w:ascii="Soberana Sans"/>
                <w:iCs/>
                <w:color w:val="000000"/>
                <w:sz w:val="18"/>
                <w:szCs w:val="18"/>
              </w:rPr>
              <w:t>Seleccione este texto para reemplazarlo</w:t>
            </w:r>
          </w:p>
        </w:tc>
        <w:permEnd w:id="2066285844"/>
      </w:tr>
    </w:tbl>
    <w:p w:rsidRDefault="008F49D0" w:rsidP="008F49D0" w:rsidR="008F49D0" w:rsidRPr="00E86465">
      <w:pPr>
        <w:jc w:val="both"/>
        <w:rPr>
          <w:rFonts w:eastAsia="SimSun" w:hAnsi="Soberana Sans" w:ascii="Soberana Sans"/>
          <w:szCs w:val="18"/>
        </w:rPr>
      </w:pPr>
    </w:p>
    <w:p w:rsidRDefault="006F541A" w:rsidP="001D4BA4" w:rsidR="00DA0E99" w:rsidRPr="00E86465">
      <w:pPr>
        <w:ind w:right="142"/>
        <w:jc w:val="both"/>
        <w:rPr>
          <w:rFonts w:hAnsi="Soberana Sans" w:ascii="Soberana Sans"/>
          <w:iCs/>
          <w:szCs w:val="22"/>
        </w:rPr>
      </w:pPr>
      <w:r w:rsidRPr="00E86465">
        <w:rPr>
          <w:rFonts w:hAnsi="Soberana Sans" w:ascii="Soberana Sans"/>
          <w:iCs/>
          <w:szCs w:val="22"/>
        </w:rPr>
        <w:lastRenderedPageBreak/>
        <w:t>Tabla de cálculo</w:t>
      </w:r>
    </w:p>
    <w:p w:rsidRDefault="006F541A" w:rsidP="001D4BA4" w:rsidR="006F541A" w:rsidRPr="00E86465">
      <w:pPr>
        <w:ind w:right="142"/>
        <w:jc w:val="both"/>
        <w:rPr>
          <w:rFonts w:hAnsi="Soberana Sans" w:ascii="Soberana Sans"/>
          <w:iCs/>
          <w:strike/>
          <w:szCs w:val="22"/>
        </w:rPr>
      </w:pPr>
    </w:p>
    <w:tbl>
      <w:tblPr>
        <w:tblW w:type="dxa" w:w="9356"/>
        <w:jc w:val="center"/>
        <w:tblInd w:type="dxa" w:w="108"/>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Look w:val="04A0" w:noVBand="1" w:noHBand="0" w:lastColumn="0" w:firstColumn="1" w:lastRow="0" w:firstRow="1"/>
      </w:tblPr>
      <w:tblGrid>
        <w:gridCol w:w="7088"/>
        <w:gridCol w:w="2268"/>
      </w:tblGrid>
      <w:tr w:rsidTr="00DA0312" w:rsidR="006366DB" w:rsidRPr="00E86465">
        <w:trPr>
          <w:jc w:val="center"/>
        </w:trPr>
        <w:tc>
          <w:tcPr>
            <w:tcW w:type="dxa" w:w="7088"/>
          </w:tcPr>
          <w:p w:rsidRDefault="009072E7" w:rsidP="00865D21" w:rsidR="006366DB" w:rsidRPr="00E86465">
            <w:pPr>
              <w:jc w:val="both"/>
              <w:rPr>
                <w:rFonts w:hAnsi="Soberana Sans" w:ascii="Soberana Sans"/>
                <w:bCs/>
                <w:szCs w:val="22"/>
              </w:rPr>
            </w:pPr>
            <w:r w:rsidRPr="00E86465">
              <w:rPr>
                <w:rFonts w:hAnsi="Soberana Sans" w:ascii="Soberana Sans"/>
                <w:bCs/>
                <w:szCs w:val="22"/>
              </w:rPr>
              <w:t>Cantidad compensada indebidamente</w:t>
            </w:r>
          </w:p>
        </w:tc>
        <w:tc>
          <w:tcPr>
            <w:tcW w:type="dxa" w:w="2268"/>
          </w:tcPr>
          <w:p w:rsidRDefault="00DD4D4A" w:rsidP="00CF1D0D" w:rsidR="006366DB" w:rsidRPr="00E86465">
            <w:pPr>
              <w:jc w:val="both"/>
              <w:rPr>
                <w:rFonts w:hAnsi="Soberana Sans" w:ascii="Soberana Sans"/>
                <w:bCs/>
                <w:szCs w:val="22"/>
              </w:rPr>
            </w:pPr>
            <w:r>
              <w:rPr>
                <w:rFonts w:hAnsi="Soberana Sans" w:ascii="Soberana Sans"/>
                <w:bCs/>
                <w:szCs w:val="22"/>
              </w:rPr>
              <w:t>${62}</w:t>
            </w:r>
          </w:p>
        </w:tc>
      </w:tr>
      <w:tr w:rsidTr="00DA0312" w:rsidR="00A53CEB" w:rsidRPr="00E86465">
        <w:trPr>
          <w:jc w:val="center"/>
        </w:trPr>
        <w:tc>
          <w:tcPr>
            <w:tcW w:type="dxa" w:w="7088"/>
          </w:tcPr>
          <w:p w:rsidRDefault="00C763A0" w:rsidP="00865D21" w:rsidR="00A53CEB" w:rsidRPr="00E86465">
            <w:pPr>
              <w:jc w:val="both"/>
              <w:rPr>
                <w:rFonts w:hAnsi="Soberana Sans" w:ascii="Soberana Sans"/>
                <w:bCs/>
                <w:szCs w:val="22"/>
              </w:rPr>
            </w:pPr>
            <w:r w:rsidRPr="00E86465">
              <w:rPr>
                <w:rFonts w:hAnsi="Soberana Sans" w:ascii="Soberana Sans"/>
                <w:bCs/>
                <w:szCs w:val="22"/>
              </w:rPr>
              <w:t>Importe</w:t>
            </w:r>
            <w:r w:rsidR="00A53CEB" w:rsidRPr="00E86465">
              <w:rPr>
                <w:rFonts w:hAnsi="Soberana Sans" w:ascii="Soberana Sans"/>
                <w:bCs/>
                <w:szCs w:val="22"/>
              </w:rPr>
              <w:t xml:space="preserve"> de </w:t>
            </w:r>
            <w:r w:rsidRPr="00E86465">
              <w:rPr>
                <w:rFonts w:hAnsi="Soberana Sans" w:ascii="Soberana Sans"/>
                <w:bCs/>
                <w:szCs w:val="22"/>
              </w:rPr>
              <w:t xml:space="preserve">la </w:t>
            </w:r>
            <w:r w:rsidR="00A53CEB" w:rsidRPr="00E86465">
              <w:rPr>
                <w:rFonts w:hAnsi="Soberana Sans" w:ascii="Soberana Sans"/>
                <w:bCs/>
                <w:szCs w:val="22"/>
              </w:rPr>
              <w:t>actualización</w:t>
            </w:r>
          </w:p>
        </w:tc>
        <w:tc>
          <w:tcPr>
            <w:tcW w:type="dxa" w:w="2268"/>
          </w:tcPr>
          <w:p w:rsidRDefault="00DD4D4A" w:rsidP="00CF1D0D" w:rsidR="00A53CEB" w:rsidRPr="00E86465">
            <w:pPr>
              <w:jc w:val="both"/>
              <w:rPr>
                <w:rFonts w:hAnsi="Soberana Sans" w:ascii="Soberana Sans"/>
                <w:bCs/>
                <w:szCs w:val="22"/>
              </w:rPr>
            </w:pPr>
            <w:r>
              <w:rPr>
                <w:rFonts w:hAnsi="Soberana Sans" w:ascii="Soberana Sans"/>
                <w:bCs/>
                <w:szCs w:val="22"/>
              </w:rPr>
              <w:t>${64}</w:t>
            </w:r>
          </w:p>
        </w:tc>
      </w:tr>
      <w:tr w:rsidTr="00DA0312" w:rsidR="00A53CEB" w:rsidRPr="00E86465">
        <w:trPr>
          <w:trHeight w:val="283"/>
          <w:jc w:val="center"/>
        </w:trPr>
        <w:tc>
          <w:tcPr>
            <w:tcW w:type="dxa" w:w="7088"/>
          </w:tcPr>
          <w:p w:rsidRDefault="00A53CEB" w:rsidP="00865D21" w:rsidR="00A53CEB" w:rsidRPr="00E86465">
            <w:pPr>
              <w:jc w:val="both"/>
              <w:rPr>
                <w:rFonts w:hAnsi="Soberana Sans" w:ascii="Soberana Sans"/>
                <w:bCs/>
                <w:szCs w:val="22"/>
              </w:rPr>
            </w:pPr>
            <w:r w:rsidRPr="00E86465">
              <w:rPr>
                <w:rFonts w:hAnsi="Soberana Sans" w:ascii="Soberana Sans"/>
                <w:bCs/>
                <w:szCs w:val="22"/>
              </w:rPr>
              <w:t>Cantidad compensada actualizada</w:t>
            </w:r>
          </w:p>
        </w:tc>
        <w:tc>
          <w:tcPr>
            <w:tcW w:type="dxa" w:w="2268"/>
          </w:tcPr>
          <w:p w:rsidRDefault="004A2A22" w:rsidP="00DC5051" w:rsidR="007D0123">
            <w:pPr>
              <w:jc w:val="both"/>
              <w:rPr>
                <w:rFonts w:cs="Arial" w:hAnsi="Soberana Sans" w:ascii="Soberana Sans"/>
                <w:bCs/>
                <w:color w:themeShade="80" w:themeColor="text1" w:val="808080"/>
                <w:sz w:val="22"/>
                <w:szCs w:val="22"/>
                <w:lang w:val="es-ES_tradnl"/>
              </w:rPr>
            </w:pPr>
            <w:bookmarkStart w:name="_GoBack" w:id="0"/>
            <w:permStart w:edGrp="everyone" w:id="740763314"/>
            <w:r w:rsidRPr="00ED1A11">
              <w:rPr>
                <w:rFonts w:cs="Arial" w:hAnsi="Soberana Sans" w:ascii="Soberana Sans"/>
                <w:bCs/>
                <w:color w:themeShade="80" w:themeColor="text1" w:val="808080"/>
                <w:sz w:val="22"/>
                <w:szCs w:val="22"/>
                <w:lang w:val="es-ES_tradnl"/>
              </w:rPr>
              <w:t xml:space="preserve">Seleccione este texto para reemplazarlo</w:t>
            </w:r>
          </w:p>
          <w:bookmarkEnd w:id="0"/>
          <w:permEnd w:id="740763314"/>
        </w:tc>
      </w:tr>
    </w:tbl>
    <w:p w:rsidRDefault="004704E3" w:rsidP="001D4BA4" w:rsidR="004704E3" w:rsidRPr="00E86465">
      <w:pPr>
        <w:ind w:right="-160"/>
        <w:jc w:val="both"/>
        <w:rPr>
          <w:rFonts w:hAnsi="Soberana Sans" w:ascii="Soberana Sans"/>
          <w:iCs/>
          <w:strike/>
          <w:szCs w:val="22"/>
        </w:rPr>
      </w:pPr>
    </w:p>
    <w:p w:rsidRDefault="001576AB" w:rsidP="001576AB" w:rsidR="001D4BA4" w:rsidRPr="00E86465">
      <w:pPr>
        <w:ind w:right="-160"/>
        <w:jc w:val="center"/>
        <w:rPr>
          <w:rFonts w:hAnsi="Soberana Sans" w:ascii="Soberana Sans"/>
          <w:b/>
          <w:iCs/>
          <w:szCs w:val="22"/>
        </w:rPr>
      </w:pPr>
      <w:r w:rsidRPr="00E86465">
        <w:rPr>
          <w:rFonts w:hAnsi="Soberana Sans" w:ascii="Soberana Sans"/>
          <w:b/>
          <w:iCs/>
          <w:szCs w:val="22"/>
        </w:rPr>
        <w:t>RECARGOS</w:t>
      </w:r>
    </w:p>
    <w:p w:rsidRDefault="000719C7" w:rsidP="001576AB" w:rsidR="000719C7" w:rsidRPr="00E86465">
      <w:pPr>
        <w:ind w:right="-160"/>
        <w:jc w:val="center"/>
        <w:rPr>
          <w:rFonts w:hAnsi="Soberana Sans" w:ascii="Soberana Sans"/>
          <w:iCs/>
          <w:szCs w:val="22"/>
        </w:rPr>
      </w:pPr>
    </w:p>
    <w:p w:rsidRDefault="001576AB" w:rsidP="00C40D89" w:rsidR="001576AB" w:rsidRPr="00E86465">
      <w:pPr>
        <w:ind w:right="-160"/>
        <w:jc w:val="both"/>
        <w:rPr>
          <w:rFonts w:hAnsi="Soberana Sans" w:ascii="Soberana Sans"/>
          <w:iCs/>
          <w:szCs w:val="22"/>
        </w:rPr>
      </w:pPr>
      <w:r w:rsidRPr="00E86465">
        <w:rPr>
          <w:rFonts w:hAnsi="Soberana Sans" w:ascii="Soberana Sans"/>
          <w:b/>
          <w:iCs/>
          <w:szCs w:val="22"/>
        </w:rPr>
        <w:t>SEGUNDO</w:t>
      </w:r>
      <w:r w:rsidR="00390CA5" w:rsidRPr="00E86465">
        <w:rPr>
          <w:rFonts w:hAnsi="Soberana Sans" w:ascii="Soberana Sans"/>
          <w:b/>
          <w:iCs/>
          <w:szCs w:val="22"/>
        </w:rPr>
        <w:t>.</w:t>
      </w:r>
      <w:r w:rsidRPr="00E86465">
        <w:rPr>
          <w:rFonts w:hAnsi="Soberana Sans" w:ascii="Soberana Sans"/>
          <w:iCs/>
          <w:szCs w:val="22"/>
        </w:rPr>
        <w:t xml:space="preserve">  Ahora bien, en virtud de que se considera que la compensación que efectuó esa contribuyente es indebida, por lo que se estima que omitió pagar la contribución </w:t>
      </w:r>
      <w:r w:rsidR="006205E5" w:rsidRPr="00E86465">
        <w:rPr>
          <w:rFonts w:hAnsi="Soberana Sans" w:ascii="Soberana Sans"/>
          <w:iCs/>
          <w:szCs w:val="22"/>
        </w:rPr>
        <w:t>auto</w:t>
      </w:r>
      <w:r w:rsidR="00C76F69" w:rsidRPr="00E86465">
        <w:rPr>
          <w:rFonts w:hAnsi="Soberana Sans" w:ascii="Soberana Sans"/>
          <w:iCs/>
          <w:szCs w:val="22"/>
        </w:rPr>
        <w:t>determinada</w:t>
      </w:r>
      <w:r w:rsidRPr="00E86465">
        <w:rPr>
          <w:rFonts w:hAnsi="Soberana Sans" w:ascii="Soberana Sans"/>
          <w:iCs/>
          <w:szCs w:val="22"/>
        </w:rPr>
        <w:t xml:space="preserve"> del </w:t>
      </w:r>
      <w:r w:rsidR="00DA0312" w:rsidRPr="00E86465">
        <w:rPr>
          <w:rFonts w:hAnsi="Soberana Sans" w:ascii="Soberana Sans"/>
          <w:iCs/>
          <w:szCs w:val="22"/>
        </w:rPr>
        <w:t>concepto</w:t>
      </w:r>
      <w:r w:rsidR="00BF3AB4" w:rsidRPr="00E86465">
        <w:rPr>
          <w:rFonts w:hAnsi="Soberana Sans" w:ascii="Soberana Sans"/>
          <w:iCs/>
          <w:szCs w:val="22"/>
        </w:rPr>
        <w:t xml:space="preserve"> de </w:t>
      </w:r>
      <w:r w:rsidR="00DD4D4A">
        <w:rPr>
          <w:rFonts w:hAnsi="Soberana Sans" w:ascii="Soberana Sans"/>
          <w:iCs/>
          <w:szCs w:val="22"/>
        </w:rPr>
        <w:t>${10}</w:t>
      </w:r>
      <w:r w:rsidRPr="00E86465">
        <w:rPr>
          <w:rFonts w:hAnsi="Soberana Sans" w:ascii="Soberana Sans"/>
          <w:iCs/>
          <w:szCs w:val="22"/>
        </w:rPr>
        <w:t xml:space="preserve"> con un importe histórico de </w:t>
      </w:r>
      <w:r w:rsidR="00DD4D4A">
        <w:rPr>
          <w:rFonts w:hAnsi="Soberana Sans" w:ascii="Soberana Sans"/>
          <w:iCs/>
          <w:szCs w:val="22"/>
        </w:rPr>
        <w:t>${62}</w:t>
      </w:r>
      <w:r w:rsidRPr="00E86465">
        <w:rPr>
          <w:rFonts w:hAnsi="Soberana Sans" w:ascii="Soberana Sans"/>
          <w:iCs/>
          <w:szCs w:val="22"/>
        </w:rPr>
        <w:t xml:space="preserve"> asentada en declaración presentada con fecha </w:t>
      </w:r>
      <w:r w:rsidR="00DD4D4A">
        <w:rPr>
          <w:rFonts w:hAnsi="Soberana Sans" w:ascii="Soberana Sans"/>
          <w:iCs/>
          <w:szCs w:val="22"/>
        </w:rPr>
        <w:t>${35}</w:t>
      </w:r>
      <w:r w:rsidRPr="00E86465">
        <w:rPr>
          <w:rFonts w:hAnsi="Soberana Sans" w:ascii="Soberana Sans"/>
          <w:iCs/>
          <w:szCs w:val="22"/>
        </w:rPr>
        <w:t>, importe que ya actualizad</w:t>
      </w:r>
      <w:r w:rsidR="00BF3AB4" w:rsidRPr="00E86465">
        <w:rPr>
          <w:rFonts w:hAnsi="Soberana Sans" w:ascii="Soberana Sans"/>
          <w:iCs/>
          <w:szCs w:val="22"/>
        </w:rPr>
        <w:t xml:space="preserve">o asciende a la cantidad de </w:t>
      </w: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r w:rsidR="00853674" w:rsidRPr="00B66CD9">
        <w:rPr>
          <w:rFonts w:cs="Arial" w:hAnsi="Soberana Sans" w:ascii="Soberana Sans"/>
          <w:color w:val="000000"/>
          <w:sz w:val="22"/>
          <w:szCs w:val="22"/>
        </w:rPr>
        <w:t xml:space="preserve"/>
      </w:r>
      <w:r w:rsidR="00BF3AB4" w:rsidRPr="00E86465">
        <w:rPr>
          <w:rFonts w:hAnsi="Soberana Sans" w:ascii="Soberana Sans"/>
          <w:iCs/>
          <w:szCs w:val="22"/>
        </w:rPr>
        <w:t>, por</w:t>
      </w:r>
      <w:r w:rsidRPr="00E86465">
        <w:rPr>
          <w:rFonts w:hAnsi="Soberana Sans" w:ascii="Soberana Sans"/>
          <w:iCs/>
          <w:szCs w:val="22"/>
        </w:rPr>
        <w:t xml:space="preserve">que con fundamento en el artículo 21 del Código Fiscal de la Federación, se procede a determinar el importe de los recargos por concepto de indemnización al fisco federal por la falta de pago oportuno, multiplicando las contribuciones omitidas actualizadas determinadas, por las diferentes tasas mensuales de recargos vigentes en cada uno de los meses transcurridos desde el mes de </w:t>
      </w:r>
      <w:r w:rsidR="00DD4D4A">
        <w:rPr>
          <w:rFonts w:hAnsi="Soberana Sans" w:ascii="Soberana Sans"/>
          <w:iCs/>
          <w:szCs w:val="22"/>
        </w:rPr>
        <w:t>${83}</w:t>
      </w:r>
      <w:r w:rsidR="00BF3AB4" w:rsidRPr="00E86465">
        <w:rPr>
          <w:rFonts w:hAnsi="Soberana Sans" w:ascii="Soberana Sans"/>
          <w:iCs/>
          <w:szCs w:val="22"/>
        </w:rPr>
        <w:t xml:space="preserve"> de </w:t>
      </w:r>
      <w:r w:rsidR="00DD4D4A">
        <w:rPr>
          <w:rFonts w:hAnsi="Soberana Sans" w:ascii="Soberana Sans"/>
          <w:iCs/>
          <w:szCs w:val="22"/>
        </w:rPr>
        <w:t>${19}</w:t>
      </w:r>
      <w:r w:rsidRPr="00E86465">
        <w:rPr>
          <w:rFonts w:hAnsi="Soberana Sans" w:ascii="Soberana Sans"/>
          <w:iCs/>
          <w:szCs w:val="22"/>
        </w:rPr>
        <w:t xml:space="preserve">, hasta el mes de </w:t>
      </w:r>
      <w:r w:rsidR="00DD4D4A">
        <w:rPr>
          <w:rFonts w:hAnsi="Soberana Sans" w:ascii="Soberana Sans"/>
          <w:iCs/>
          <w:szCs w:val="22"/>
        </w:rPr>
        <w:t>${278}</w:t>
      </w:r>
      <w:r w:rsidR="00BF3AB4" w:rsidRPr="00E86465">
        <w:rPr>
          <w:rFonts w:hAnsi="Soberana Sans" w:ascii="Soberana Sans"/>
          <w:iCs/>
          <w:szCs w:val="22"/>
        </w:rPr>
        <w:t xml:space="preserve"> de </w:t>
      </w:r>
      <w:r w:rsidR="00DD4D4A">
        <w:rPr>
          <w:rFonts w:hAnsi="Soberana Sans" w:ascii="Soberana Sans"/>
          <w:iCs/>
          <w:szCs w:val="22"/>
        </w:rPr>
        <w:t>${279}</w:t>
      </w:r>
      <w:r w:rsidRPr="00E86465">
        <w:rPr>
          <w:rFonts w:hAnsi="Soberana Sans" w:ascii="Soberana Sans"/>
          <w:iCs/>
          <w:szCs w:val="22"/>
        </w:rPr>
        <w:t xml:space="preserve"> mismas que se encuentran establecidas como sigue: </w:t>
      </w:r>
    </w:p>
    <w:p w:rsidRDefault="00DB1DFF" w:rsidP="001576AB" w:rsidR="00DB1DFF" w:rsidRPr="00E86465">
      <w:pPr>
        <w:ind w:right="-160"/>
        <w:rPr>
          <w:rFonts w:hAnsi="Soberana Sans" w:ascii="Soberana Sans"/>
          <w:iCs/>
          <w:szCs w:val="22"/>
        </w:rPr>
      </w:pPr>
    </w:p>
    <w:p w:rsidRDefault="004A2A22" w:rsidP="00DC5051" w:rsidR="007D0123">
      <w:pPr>
        <w:jc w:val="both"/>
        <w:rPr>
          <w:rFonts w:cs="Arial" w:hAnsi="Soberana Sans" w:ascii="Soberana Sans"/>
          <w:bCs/>
          <w:color w:themeShade="80" w:themeColor="text1" w:val="808080"/>
          <w:sz w:val="22"/>
          <w:szCs w:val="22"/>
          <w:lang w:val="es-ES_tradnl"/>
        </w:rPr>
      </w:pPr>
      <w:bookmarkStart w:name="_GoBack" w:id="0"/>
      <w:permStart w:edGrp="everyone" w:id="740763314"/>
      <w:r w:rsidRPr="00ED1A11">
        <w:rPr>
          <w:rFonts w:cs="Arial" w:hAnsi="Soberana Sans" w:ascii="Soberana Sans"/>
          <w:bCs/>
          <w:color w:themeShade="80" w:themeColor="text1" w:val="808080"/>
          <w:sz w:val="22"/>
          <w:szCs w:val="22"/>
          <w:lang w:val="es-ES_tradnl"/>
        </w:rPr>
        <w:t xml:space="preserve">Seleccione este texto para reemplazarlo</w:t>
      </w:r>
    </w:p>
    <w:bookmarkEnd w:id="0"/>
    <w:permEnd w:id="740763314"/>
    <w:p w:rsidRDefault="004114F9" w:rsidP="001D4BA4" w:rsidR="004114F9" w:rsidRPr="00E86465">
      <w:pPr>
        <w:pStyle w:val="Textoindependiente3"/>
        <w:rPr>
          <w:rFonts w:hAnsi="Soberana Sans" w:ascii="Soberana Sans"/>
          <w:iCs/>
          <w:sz w:val="22"/>
          <w:szCs w:val="22"/>
        </w:rPr>
      </w:pPr>
    </w:p>
    <w:tbl>
      <w:tblPr>
        <w:tblW w:type="dxa" w:w="9197"/>
        <w:jc w:val="center"/>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Look w:val="04A0" w:noVBand="1" w:noHBand="0" w:lastColumn="0" w:firstColumn="1" w:lastRow="0" w:firstRow="1"/>
      </w:tblPr>
      <w:tblGrid>
        <w:gridCol w:w="7196"/>
        <w:gridCol w:w="2001"/>
      </w:tblGrid>
      <w:tr w:rsidTr="00DA0312" w:rsidR="004114F9" w:rsidRPr="00E86465">
        <w:trPr>
          <w:jc w:val="center"/>
        </w:trPr>
        <w:tc>
          <w:tcPr>
            <w:tcW w:type="dxa" w:w="7196"/>
            <w:tcBorders>
              <w:top w:space="0" w:sz="4" w:color="000000" w:val="single"/>
              <w:left w:space="0" w:sz="4" w:color="000000" w:val="single"/>
              <w:bottom w:space="0" w:sz="4" w:color="000000" w:val="single"/>
              <w:right w:space="0" w:sz="4" w:color="000000" w:val="single"/>
            </w:tcBorders>
          </w:tcPr>
          <w:p w:rsidRDefault="004114F9" w:rsidP="00865D21" w:rsidR="004114F9" w:rsidRPr="00E86465">
            <w:pPr>
              <w:jc w:val="both"/>
              <w:rPr>
                <w:rFonts w:hAnsi="Soberana Sans" w:ascii="Soberana Sans"/>
                <w:bCs/>
                <w:szCs w:val="22"/>
              </w:rPr>
            </w:pPr>
            <w:r w:rsidRPr="00E86465">
              <w:rPr>
                <w:rFonts w:hAnsi="Soberana Sans" w:ascii="Soberana Sans"/>
                <w:bCs/>
                <w:szCs w:val="22"/>
              </w:rPr>
              <w:t>Cantidad compensada actualizada</w:t>
            </w:r>
          </w:p>
        </w:tc>
        <w:tc>
          <w:tcPr>
            <w:tcW w:type="dxa" w:w="2001"/>
            <w:tcBorders>
              <w:top w:space="0" w:sz="4" w:color="000000" w:val="single"/>
              <w:left w:space="0" w:sz="4" w:color="000000" w:val="single"/>
              <w:bottom w:space="0" w:sz="4" w:color="000000" w:val="single"/>
              <w:right w:space="0" w:sz="4" w:color="000000" w:val="single"/>
            </w:tcBorders>
          </w:tcPr>
          <w:p w:rsidRDefault="004A2A22" w:rsidP="00DC5051" w:rsidR="007D0123">
            <w:pPr>
              <w:jc w:val="both"/>
              <w:rPr>
                <w:rFonts w:cs="Arial" w:hAnsi="Soberana Sans" w:ascii="Soberana Sans"/>
                <w:bCs/>
                <w:color w:themeShade="80" w:themeColor="text1" w:val="808080"/>
                <w:sz w:val="22"/>
                <w:szCs w:val="22"/>
                <w:lang w:val="es-ES_tradnl"/>
              </w:rPr>
            </w:pPr>
            <w:bookmarkStart w:name="_GoBack" w:id="0"/>
            <w:permStart w:edGrp="everyone" w:id="740763314"/>
            <w:r w:rsidRPr="00ED1A11">
              <w:rPr>
                <w:rFonts w:cs="Arial" w:hAnsi="Soberana Sans" w:ascii="Soberana Sans"/>
                <w:bCs/>
                <w:color w:themeShade="80" w:themeColor="text1" w:val="808080"/>
                <w:sz w:val="22"/>
                <w:szCs w:val="22"/>
                <w:lang w:val="es-ES_tradnl"/>
              </w:rPr>
              <w:t xml:space="preserve">Seleccione este texto para reemplazarlo</w:t>
            </w:r>
          </w:p>
          <w:bookmarkEnd w:id="0"/>
          <w:permEnd w:id="740763314"/>
        </w:tc>
      </w:tr>
      <w:tr w:rsidTr="00DA0312" w:rsidR="004114F9" w:rsidRPr="00E86465">
        <w:trPr>
          <w:jc w:val="center"/>
        </w:trPr>
        <w:tc>
          <w:tcPr>
            <w:tcW w:type="dxa" w:w="7196"/>
          </w:tcPr>
          <w:p w:rsidRDefault="004114F9" w:rsidP="00865D21" w:rsidR="004114F9" w:rsidRPr="00E86465">
            <w:pPr>
              <w:jc w:val="both"/>
              <w:rPr>
                <w:rFonts w:hAnsi="Soberana Sans" w:ascii="Soberana Sans"/>
                <w:bCs/>
                <w:szCs w:val="22"/>
              </w:rPr>
            </w:pPr>
            <w:r w:rsidRPr="00E86465">
              <w:rPr>
                <w:rFonts w:hAnsi="Soberana Sans" w:ascii="Soberana Sans"/>
                <w:bCs/>
                <w:szCs w:val="22"/>
              </w:rPr>
              <w:t>Importe de los recargos</w:t>
            </w:r>
          </w:p>
        </w:tc>
        <w:tc>
          <w:tcPr>
            <w:tcW w:type="dxa" w:w="2001"/>
          </w:tcPr>
          <w:p w:rsidRDefault="00DD4D4A" w:rsidP="003876A0" w:rsidR="004114F9" w:rsidRPr="00E86465">
            <w:pPr>
              <w:jc w:val="both"/>
              <w:rPr>
                <w:rFonts w:hAnsi="Soberana Sans" w:ascii="Soberana Sans"/>
                <w:bCs/>
                <w:szCs w:val="22"/>
              </w:rPr>
            </w:pPr>
            <w:r>
              <w:rPr>
                <w:rFonts w:hAnsi="Soberana Sans" w:ascii="Soberana Sans"/>
                <w:bCs/>
                <w:szCs w:val="22"/>
              </w:rPr>
              <w:t>${70}</w:t>
            </w:r>
          </w:p>
        </w:tc>
      </w:tr>
      <w:tr w:rsidTr="00DA0312" w:rsidR="004114F9" w:rsidRPr="00E86465">
        <w:trPr>
          <w:jc w:val="center"/>
        </w:trPr>
        <w:tc>
          <w:tcPr>
            <w:tcW w:type="dxa" w:w="7196"/>
          </w:tcPr>
          <w:p w:rsidRDefault="004114F9" w:rsidP="00865D21" w:rsidR="004114F9" w:rsidRPr="00E86465">
            <w:pPr>
              <w:jc w:val="both"/>
              <w:rPr>
                <w:rFonts w:hAnsi="Soberana Sans" w:ascii="Soberana Sans"/>
                <w:bCs/>
                <w:szCs w:val="22"/>
              </w:rPr>
            </w:pPr>
            <w:r w:rsidRPr="00E86465">
              <w:rPr>
                <w:rFonts w:hAnsi="Soberana Sans" w:ascii="Soberana Sans"/>
                <w:bCs/>
                <w:szCs w:val="22"/>
              </w:rPr>
              <w:t>Importe total de recargos</w:t>
            </w:r>
          </w:p>
        </w:tc>
        <w:tc>
          <w:tcPr>
            <w:tcW w:type="dxa" w:w="2001"/>
          </w:tcPr>
          <w:p w:rsidRDefault="004A2A22" w:rsidP="00DC5051" w:rsidR="007D0123">
            <w:pPr>
              <w:jc w:val="both"/>
              <w:rPr>
                <w:rFonts w:cs="Arial" w:hAnsi="Soberana Sans" w:ascii="Soberana Sans"/>
                <w:bCs/>
                <w:color w:themeShade="80" w:themeColor="text1" w:val="808080"/>
                <w:sz w:val="22"/>
                <w:szCs w:val="22"/>
                <w:lang w:val="es-ES_tradnl"/>
              </w:rPr>
            </w:pPr>
            <w:bookmarkStart w:name="_GoBack" w:id="0"/>
            <w:permStart w:edGrp="everyone" w:id="740763314"/>
            <w:r w:rsidRPr="00ED1A11">
              <w:rPr>
                <w:rFonts w:cs="Arial" w:hAnsi="Soberana Sans" w:ascii="Soberana Sans"/>
                <w:bCs/>
                <w:color w:themeShade="80" w:themeColor="text1" w:val="808080"/>
                <w:sz w:val="22"/>
                <w:szCs w:val="22"/>
                <w:lang w:val="es-ES_tradnl"/>
              </w:rPr>
              <w:t xml:space="preserve">Seleccione este texto para reemplazarlo</w:t>
            </w:r>
          </w:p>
          <w:bookmarkEnd w:id="0"/>
          <w:permEnd w:id="740763314"/>
        </w:tc>
      </w:tr>
    </w:tbl>
    <w:p w:rsidRDefault="004704E3" w:rsidP="001D4BA4" w:rsidR="004704E3" w:rsidRPr="00E86465">
      <w:pPr>
        <w:ind w:right="-160"/>
        <w:jc w:val="both"/>
        <w:rPr>
          <w:rFonts w:hAnsi="Soberana Sans" w:ascii="Soberana Sans"/>
          <w:iCs/>
          <w:szCs w:val="22"/>
        </w:rPr>
      </w:pPr>
    </w:p>
    <w:p w:rsidRDefault="00D67CB1" w:rsidP="004704E3" w:rsidR="001D4BA4" w:rsidRPr="00E86465">
      <w:pPr>
        <w:ind w:right="-160"/>
        <w:jc w:val="center"/>
        <w:rPr>
          <w:rFonts w:hAnsi="Soberana Sans" w:ascii="Soberana Sans"/>
          <w:b/>
          <w:iCs/>
          <w:szCs w:val="22"/>
        </w:rPr>
      </w:pPr>
      <w:r w:rsidRPr="00E86465">
        <w:rPr>
          <w:rFonts w:hAnsi="Soberana Sans" w:ascii="Soberana Sans"/>
          <w:b/>
          <w:iCs/>
          <w:szCs w:val="22"/>
        </w:rPr>
        <w:t>MULTAS</w:t>
      </w:r>
    </w:p>
    <w:p w:rsidRDefault="002D031C" w:rsidP="001D4BA4" w:rsidR="002D031C" w:rsidRPr="00E86465">
      <w:pPr>
        <w:ind w:right="-160"/>
        <w:jc w:val="both"/>
        <w:rPr>
          <w:rFonts w:hAnsi="Soberana Sans" w:ascii="Soberana Sans"/>
          <w:iCs/>
          <w:szCs w:val="22"/>
        </w:rPr>
      </w:pPr>
    </w:p>
    <w:p w:rsidRDefault="00CB7A38" w:rsidP="00CB7A38" w:rsidR="00CB7A38" w:rsidRPr="00E86465">
      <w:pPr>
        <w:ind w:right="-160"/>
        <w:jc w:val="both"/>
        <w:rPr>
          <w:rFonts w:hAnsi="Soberana Sans" w:ascii="Soberana Sans"/>
          <w:iCs/>
          <w:szCs w:val="22"/>
        </w:rPr>
      </w:pPr>
      <w:r w:rsidRPr="00E86465">
        <w:rPr>
          <w:rFonts w:hAnsi="Soberana Sans" w:ascii="Soberana Sans"/>
          <w:b/>
          <w:iCs/>
          <w:szCs w:val="22"/>
        </w:rPr>
        <w:t>TERCERO</w:t>
      </w:r>
      <w:r w:rsidR="00390CA5" w:rsidRPr="00E86465">
        <w:rPr>
          <w:rFonts w:hAnsi="Soberana Sans" w:ascii="Soberana Sans"/>
          <w:b/>
          <w:iCs/>
          <w:szCs w:val="22"/>
        </w:rPr>
        <w:t>.</w:t>
      </w:r>
      <w:r w:rsidRPr="00E86465">
        <w:rPr>
          <w:rFonts w:hAnsi="Soberana Sans" w:ascii="Soberana Sans"/>
          <w:iCs/>
          <w:szCs w:val="22"/>
        </w:rPr>
        <w:t xml:space="preserve"> El artículo 76, primer párrafo del Código Fiscal de la Federación vigente, señala que cuando la comisión de una o varias infracciones origine la omisión total o parcial en el pago de contribuciones incluyendo las retenidas o recaudadas, ya sea por las autoridades fiscales mediante el ejercicio de sus facultades, se aplicará una multa del 55% al 75% de las contribuciones omitidas, y en su párrafo sexto, manifiesta que también se aplicarán las multas a que se refiere este precepto, cuando las infracciones consistan en devoluciones, acreditamientos o compensaciones, indebidos o en cantidad mayor de la que corresponda, por lo que en estos casos las multas se calcularán sobre el </w:t>
      </w:r>
      <w:r w:rsidRPr="00E86465">
        <w:rPr>
          <w:rFonts w:hAnsi="Soberana Sans" w:ascii="Soberana Sans"/>
          <w:iCs/>
          <w:szCs w:val="22"/>
        </w:rPr>
        <w:lastRenderedPageBreak/>
        <w:t>monto del beneficio indebido, sin prejuicio de lo dispuesto en el segundo párrafo del artículo 70 del citado Código, aplicándose en su caso, el porcentaje mínimo de 55%</w:t>
      </w:r>
      <w:r w:rsidR="003E1376" w:rsidRPr="00E86465">
        <w:rPr>
          <w:rFonts w:hAnsi="Soberana Sans" w:ascii="Soberana Sans"/>
          <w:iCs/>
          <w:szCs w:val="22"/>
        </w:rPr>
        <w:t>.</w:t>
      </w:r>
    </w:p>
    <w:p w:rsidRDefault="00062E37" w:rsidP="001D4BA4" w:rsidR="00062E37" w:rsidRPr="00E86465">
      <w:pPr>
        <w:ind w:right="-160"/>
        <w:jc w:val="both"/>
        <w:rPr>
          <w:rFonts w:hAnsi="Soberana Sans" w:ascii="Soberana Sans"/>
          <w:iCs/>
          <w:szCs w:val="22"/>
        </w:rPr>
      </w:pPr>
    </w:p>
    <w:p w:rsidRDefault="00062E37" w:rsidP="001D4BA4" w:rsidR="00062E37" w:rsidRPr="00E86465">
      <w:pPr>
        <w:ind w:right="-160"/>
        <w:jc w:val="both"/>
        <w:rPr>
          <w:rFonts w:hAnsi="Soberana Sans" w:ascii="Soberana Sans"/>
          <w:iCs/>
          <w:szCs w:val="22"/>
        </w:rPr>
      </w:pPr>
      <w:r w:rsidRPr="00E86465">
        <w:rPr>
          <w:rFonts w:hAnsi="Soberana Sans" w:ascii="Soberana Sans"/>
          <w:iCs/>
          <w:szCs w:val="22"/>
        </w:rPr>
        <w:t>El monto del beneficio actualizado, obtenido en el punto primero de éstas consideraciones, se multiplica por la multa especificada en el artículo 76, anteriormente señalado, que en su caso es del 55%, resultando un importe por con</w:t>
      </w:r>
      <w:r w:rsidR="00730B93" w:rsidRPr="00E86465">
        <w:rPr>
          <w:rFonts w:hAnsi="Soberana Sans" w:ascii="Soberana Sans"/>
          <w:iCs/>
          <w:szCs w:val="22"/>
        </w:rPr>
        <w:t xml:space="preserve">cepto de multa, en cantidad de </w:t>
      </w: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r w:rsidR="00853674" w:rsidRPr="00B66CD9">
        <w:rPr>
          <w:rFonts w:cs="Arial" w:hAnsi="Soberana Sans" w:ascii="Soberana Sans"/>
          <w:color w:val="000000"/>
          <w:sz w:val="22"/>
          <w:szCs w:val="22"/>
        </w:rPr>
        <w:t xml:space="preserve"/>
      </w:r>
    </w:p>
    <w:p w:rsidRDefault="00062E37" w:rsidP="001D4BA4" w:rsidR="00062E37" w:rsidRPr="00E86465">
      <w:pPr>
        <w:ind w:right="-160"/>
        <w:jc w:val="both"/>
        <w:rPr>
          <w:rFonts w:hAnsi="Soberana Sans" w:ascii="Soberana Sans"/>
          <w:iCs/>
          <w:szCs w:val="22"/>
        </w:rPr>
      </w:pPr>
    </w:p>
    <w:p w:rsidRDefault="008A1100" w:rsidP="001D4BA4" w:rsidR="002D031C" w:rsidRPr="00E86465">
      <w:pPr>
        <w:ind w:right="-160"/>
        <w:jc w:val="both"/>
        <w:rPr>
          <w:rFonts w:hAnsi="Soberana Sans" w:ascii="Soberana Sans"/>
          <w:iCs/>
          <w:szCs w:val="22"/>
        </w:rPr>
      </w:pPr>
      <w:r w:rsidRPr="00E86465">
        <w:rPr>
          <w:rFonts w:hAnsi="Soberana Sans" w:ascii="Soberana Sans"/>
          <w:b/>
          <w:iCs/>
          <w:szCs w:val="22"/>
        </w:rPr>
        <w:t>CUARTO</w:t>
      </w:r>
      <w:r w:rsidR="00390CA5" w:rsidRPr="00E86465">
        <w:rPr>
          <w:rFonts w:hAnsi="Soberana Sans" w:ascii="Soberana Sans"/>
          <w:b/>
          <w:iCs/>
          <w:szCs w:val="22"/>
        </w:rPr>
        <w:t>.</w:t>
      </w:r>
      <w:r w:rsidR="00062E37" w:rsidRPr="00E86465">
        <w:rPr>
          <w:rFonts w:hAnsi="Soberana Sans" w:ascii="Soberana Sans"/>
          <w:iCs/>
          <w:szCs w:val="22"/>
        </w:rPr>
        <w:t xml:space="preserve"> El total de adeudo a su cargo, de conformidad co</w:t>
      </w:r>
      <w:r w:rsidR="0027463E" w:rsidRPr="00E86465">
        <w:rPr>
          <w:rFonts w:hAnsi="Soberana Sans" w:ascii="Soberana Sans"/>
          <w:iCs/>
          <w:szCs w:val="22"/>
        </w:rPr>
        <w:t>n los puntos anteriores, es e</w:t>
      </w:r>
      <w:r w:rsidR="00062E37" w:rsidRPr="00E86465">
        <w:rPr>
          <w:rFonts w:hAnsi="Soberana Sans" w:ascii="Soberana Sans"/>
          <w:iCs/>
          <w:szCs w:val="22"/>
        </w:rPr>
        <w:t>l siguiente:</w:t>
      </w:r>
    </w:p>
    <w:p w:rsidRDefault="00702944" w:rsidP="001D4BA4" w:rsidR="00702944" w:rsidRPr="00E86465">
      <w:pPr>
        <w:ind w:right="-160"/>
        <w:jc w:val="both"/>
        <w:rPr>
          <w:rFonts w:hAnsi="Soberana Sans" w:ascii="Soberana Sans"/>
          <w:iCs/>
          <w:szCs w:val="22"/>
        </w:rPr>
      </w:pPr>
    </w:p>
    <w:tbl>
      <w:tblPr>
        <w:tblW w:type="dxa" w:w="9197"/>
        <w:jc w:val="center"/>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Look w:val="04A0" w:noVBand="1" w:noHBand="0" w:lastColumn="0" w:firstColumn="1" w:lastRow="0" w:firstRow="1"/>
      </w:tblPr>
      <w:tblGrid>
        <w:gridCol w:w="7196"/>
        <w:gridCol w:w="2001"/>
      </w:tblGrid>
      <w:tr w:rsidTr="00DA0312" w:rsidR="00702944" w:rsidRPr="00E86465">
        <w:trPr>
          <w:jc w:val="center"/>
        </w:trPr>
        <w:tc>
          <w:tcPr>
            <w:tcW w:type="dxa" w:w="7196"/>
            <w:tcBorders>
              <w:top w:space="0" w:sz="4" w:color="000000" w:val="single"/>
              <w:left w:space="0" w:sz="4" w:color="000000" w:val="single"/>
              <w:bottom w:space="0" w:sz="4" w:color="000000" w:val="single"/>
              <w:right w:space="0" w:sz="4" w:color="000000" w:val="single"/>
            </w:tcBorders>
          </w:tcPr>
          <w:p w:rsidRDefault="00702944" w:rsidP="00865D21" w:rsidR="00702944" w:rsidRPr="00E86465">
            <w:pPr>
              <w:jc w:val="both"/>
              <w:rPr>
                <w:rFonts w:hAnsi="Soberana Sans" w:ascii="Soberana Sans"/>
                <w:bCs/>
                <w:szCs w:val="22"/>
              </w:rPr>
            </w:pPr>
            <w:r w:rsidRPr="00E86465">
              <w:rPr>
                <w:rFonts w:hAnsi="Soberana Sans" w:ascii="Soberana Sans"/>
                <w:bCs/>
                <w:szCs w:val="22"/>
              </w:rPr>
              <w:t>Cantidad compensada indebidamente</w:t>
            </w:r>
          </w:p>
        </w:tc>
        <w:tc>
          <w:tcPr>
            <w:tcW w:type="dxa" w:w="2001"/>
            <w:tcBorders>
              <w:top w:space="0" w:sz="4" w:color="000000" w:val="single"/>
              <w:left w:space="0" w:sz="4" w:color="000000" w:val="single"/>
              <w:bottom w:space="0" w:sz="4" w:color="000000" w:val="single"/>
              <w:right w:space="0" w:sz="4" w:color="000000" w:val="single"/>
            </w:tcBorders>
          </w:tcPr>
          <w:p w:rsidRDefault="00DD4D4A" w:rsidP="003876A0" w:rsidR="00702944" w:rsidRPr="00E86465">
            <w:pPr>
              <w:jc w:val="both"/>
              <w:rPr>
                <w:rFonts w:hAnsi="Soberana Sans" w:ascii="Soberana Sans"/>
                <w:bCs/>
                <w:szCs w:val="22"/>
              </w:rPr>
            </w:pPr>
            <w:r>
              <w:rPr>
                <w:rFonts w:hAnsi="Soberana Sans" w:ascii="Soberana Sans"/>
                <w:bCs/>
                <w:szCs w:val="22"/>
              </w:rPr>
              <w:t>${62}</w:t>
            </w:r>
          </w:p>
        </w:tc>
      </w:tr>
      <w:tr w:rsidTr="00DA0312" w:rsidR="00702944" w:rsidRPr="00E86465">
        <w:trPr>
          <w:jc w:val="center"/>
        </w:trPr>
        <w:tc>
          <w:tcPr>
            <w:tcW w:type="dxa" w:w="7196"/>
          </w:tcPr>
          <w:p w:rsidRDefault="00A16C1B" w:rsidP="00865D21" w:rsidR="00702944" w:rsidRPr="00E86465">
            <w:pPr>
              <w:jc w:val="both"/>
              <w:rPr>
                <w:rFonts w:hAnsi="Soberana Sans" w:ascii="Soberana Sans"/>
                <w:bCs/>
                <w:szCs w:val="22"/>
              </w:rPr>
            </w:pPr>
            <w:r w:rsidRPr="00E86465">
              <w:rPr>
                <w:rFonts w:hAnsi="Soberana Sans" w:ascii="Soberana Sans"/>
                <w:bCs/>
                <w:szCs w:val="22"/>
              </w:rPr>
              <w:t xml:space="preserve">Importe </w:t>
            </w:r>
            <w:r w:rsidR="00E03DE8" w:rsidRPr="00E86465">
              <w:rPr>
                <w:rFonts w:hAnsi="Soberana Sans" w:ascii="Soberana Sans"/>
                <w:bCs/>
                <w:szCs w:val="22"/>
              </w:rPr>
              <w:t xml:space="preserve">de </w:t>
            </w:r>
            <w:r w:rsidRPr="00E86465">
              <w:rPr>
                <w:rFonts w:hAnsi="Soberana Sans" w:ascii="Soberana Sans"/>
                <w:bCs/>
                <w:szCs w:val="22"/>
              </w:rPr>
              <w:t xml:space="preserve">la </w:t>
            </w:r>
            <w:r w:rsidR="00E03DE8" w:rsidRPr="00E86465">
              <w:rPr>
                <w:rFonts w:hAnsi="Soberana Sans" w:ascii="Soberana Sans"/>
                <w:bCs/>
                <w:szCs w:val="22"/>
              </w:rPr>
              <w:t>actualización</w:t>
            </w:r>
          </w:p>
        </w:tc>
        <w:tc>
          <w:tcPr>
            <w:tcW w:type="dxa" w:w="2001"/>
          </w:tcPr>
          <w:p w:rsidRDefault="00DD4D4A" w:rsidP="003876A0" w:rsidR="00702944" w:rsidRPr="00E86465">
            <w:pPr>
              <w:jc w:val="both"/>
              <w:rPr>
                <w:rFonts w:hAnsi="Soberana Sans" w:ascii="Soberana Sans"/>
                <w:bCs/>
                <w:szCs w:val="22"/>
              </w:rPr>
            </w:pPr>
            <w:r>
              <w:rPr>
                <w:rFonts w:hAnsi="Soberana Sans" w:ascii="Soberana Sans"/>
                <w:bCs/>
                <w:szCs w:val="22"/>
              </w:rPr>
              <w:t>${64}</w:t>
            </w:r>
          </w:p>
        </w:tc>
      </w:tr>
      <w:tr w:rsidTr="00DA0312" w:rsidR="00375DC5" w:rsidRPr="00E86465">
        <w:trPr>
          <w:jc w:val="center"/>
        </w:trPr>
        <w:tc>
          <w:tcPr>
            <w:tcW w:type="dxa" w:w="7196"/>
          </w:tcPr>
          <w:p w:rsidRDefault="00375DC5" w:rsidP="00865D21" w:rsidR="00375DC5" w:rsidRPr="00E86465">
            <w:pPr>
              <w:jc w:val="both"/>
              <w:rPr>
                <w:rFonts w:hAnsi="Soberana Sans" w:ascii="Soberana Sans"/>
                <w:bCs/>
                <w:szCs w:val="22"/>
              </w:rPr>
            </w:pPr>
            <w:r w:rsidRPr="00E86465">
              <w:rPr>
                <w:rFonts w:hAnsi="Soberana Sans" w:ascii="Soberana Sans"/>
                <w:bCs/>
                <w:szCs w:val="22"/>
              </w:rPr>
              <w:t>Recargos</w:t>
            </w:r>
          </w:p>
        </w:tc>
        <w:tc>
          <w:tcPr>
            <w:tcW w:type="dxa" w:w="2001"/>
          </w:tcPr>
          <w:p w:rsidRDefault="004A2A22" w:rsidP="00DC5051" w:rsidR="007D0123">
            <w:pPr>
              <w:jc w:val="both"/>
              <w:rPr>
                <w:rFonts w:cs="Arial" w:hAnsi="Soberana Sans" w:ascii="Soberana Sans"/>
                <w:bCs/>
                <w:color w:themeShade="80" w:themeColor="text1" w:val="808080"/>
                <w:sz w:val="22"/>
                <w:szCs w:val="22"/>
                <w:lang w:val="es-ES_tradnl"/>
              </w:rPr>
            </w:pPr>
            <w:bookmarkStart w:name="_GoBack" w:id="0"/>
            <w:permStart w:edGrp="everyone" w:id="740763314"/>
            <w:r w:rsidRPr="00ED1A11">
              <w:rPr>
                <w:rFonts w:cs="Arial" w:hAnsi="Soberana Sans" w:ascii="Soberana Sans"/>
                <w:bCs/>
                <w:color w:themeShade="80" w:themeColor="text1" w:val="808080"/>
                <w:sz w:val="22"/>
                <w:szCs w:val="22"/>
                <w:lang w:val="es-ES_tradnl"/>
              </w:rPr>
              <w:t xml:space="preserve">Seleccione este texto para reemplazarlo</w:t>
            </w:r>
          </w:p>
          <w:bookmarkEnd w:id="0"/>
          <w:permEnd w:id="740763314"/>
        </w:tc>
      </w:tr>
      <w:tr w:rsidTr="00DA0312" w:rsidR="00375DC5" w:rsidRPr="00E86465">
        <w:trPr>
          <w:jc w:val="center"/>
        </w:trPr>
        <w:tc>
          <w:tcPr>
            <w:tcW w:type="dxa" w:w="7196"/>
          </w:tcPr>
          <w:p w:rsidRDefault="00375DC5" w:rsidP="00865D21" w:rsidR="00375DC5" w:rsidRPr="00E86465">
            <w:pPr>
              <w:jc w:val="both"/>
              <w:rPr>
                <w:rFonts w:hAnsi="Soberana Sans" w:ascii="Soberana Sans"/>
                <w:bCs/>
                <w:szCs w:val="22"/>
              </w:rPr>
            </w:pPr>
            <w:r w:rsidRPr="00E86465">
              <w:rPr>
                <w:rFonts w:hAnsi="Soberana Sans" w:ascii="Soberana Sans"/>
                <w:bCs/>
                <w:szCs w:val="22"/>
              </w:rPr>
              <w:t>Multa</w:t>
            </w:r>
          </w:p>
        </w:tc>
        <w:tc>
          <w:tcPr>
            <w:tcW w:type="dxa" w:w="2001"/>
          </w:tcPr>
          <w:p w:rsidRDefault="00DD4D4A" w:rsidP="003876A0" w:rsidR="00702944" w:rsidRPr="00E86465">
            <w:pPr>
              <w:jc w:val="both"/>
              <w:rPr>
                <w:rFonts w:hAnsi="Soberana Sans" w:ascii="Soberana Sans"/>
                <w:bCs/>
                <w:szCs w:val="22"/>
              </w:rPr>
            </w:pPr>
            <w:r>
              <w:rPr>
                <w:rFonts w:hAnsi="Soberana Sans" w:ascii="Soberana Sans"/>
                <w:bCs/>
                <w:szCs w:val="22"/>
              </w:rPr>
              <w:t>${67}</w:t>
            </w:r>
          </w:p>
        </w:tc>
      </w:tr>
      <w:tr w:rsidTr="00DA0312" w:rsidR="00375DC5" w:rsidRPr="00E86465">
        <w:trPr>
          <w:trHeight w:val="407"/>
          <w:jc w:val="center"/>
        </w:trPr>
        <w:tc>
          <w:tcPr>
            <w:tcW w:type="dxa" w:w="7196"/>
          </w:tcPr>
          <w:p w:rsidRDefault="00375DC5" w:rsidP="00865D21" w:rsidR="00375DC5" w:rsidRPr="00E86465">
            <w:pPr>
              <w:jc w:val="both"/>
              <w:rPr>
                <w:rFonts w:hAnsi="Soberana Sans" w:ascii="Soberana Sans"/>
                <w:bCs/>
                <w:szCs w:val="22"/>
              </w:rPr>
            </w:pPr>
            <w:r w:rsidRPr="00E86465">
              <w:rPr>
                <w:rFonts w:hAnsi="Soberana Sans" w:ascii="Soberana Sans"/>
                <w:bCs/>
                <w:szCs w:val="22"/>
              </w:rPr>
              <w:t>Total de importe a pagar</w:t>
            </w:r>
          </w:p>
        </w:tc>
        <w:tc>
          <w:tcPr>
            <w:tcW w:type="dxa" w:w="2001"/>
          </w:tcPr>
          <w:p w:rsidRDefault="004A2A22" w:rsidP="00DC5051" w:rsidR="007D0123">
            <w:pPr>
              <w:jc w:val="both"/>
              <w:rPr>
                <w:rFonts w:cs="Arial" w:hAnsi="Soberana Sans" w:ascii="Soberana Sans"/>
                <w:bCs/>
                <w:color w:themeShade="80" w:themeColor="text1" w:val="808080"/>
                <w:sz w:val="22"/>
                <w:szCs w:val="22"/>
                <w:lang w:val="es-ES_tradnl"/>
              </w:rPr>
            </w:pPr>
            <w:bookmarkStart w:name="_GoBack" w:id="0"/>
            <w:permStart w:edGrp="everyone" w:id="740763314"/>
            <w:r w:rsidRPr="00ED1A11">
              <w:rPr>
                <w:rFonts w:cs="Arial" w:hAnsi="Soberana Sans" w:ascii="Soberana Sans"/>
                <w:bCs/>
                <w:color w:themeShade="80" w:themeColor="text1" w:val="808080"/>
                <w:sz w:val="22"/>
                <w:szCs w:val="22"/>
                <w:lang w:val="es-ES_tradnl"/>
              </w:rPr>
              <w:t xml:space="preserve">Seleccione este texto para reemplazarlo</w:t>
            </w:r>
          </w:p>
          <w:bookmarkEnd w:id="0"/>
          <w:permEnd w:id="740763314"/>
        </w:tc>
      </w:tr>
    </w:tbl>
    <w:p w:rsidRDefault="00702944" w:rsidP="001D4BA4" w:rsidR="00702944" w:rsidRPr="00E86465">
      <w:pPr>
        <w:ind w:right="-160"/>
        <w:jc w:val="both"/>
        <w:rPr>
          <w:rFonts w:hAnsi="Soberana Sans" w:ascii="Soberana Sans"/>
          <w:iCs/>
          <w:szCs w:val="22"/>
        </w:rPr>
      </w:pPr>
    </w:p>
    <w:p w:rsidRDefault="004A2A22" w:rsidP="00DC5051" w:rsidR="007D0123">
      <w:pPr>
        <w:jc w:val="both"/>
        <w:rPr>
          <w:rFonts w:cs="Arial" w:hAnsi="Soberana Sans" w:ascii="Soberana Sans"/>
          <w:bCs/>
          <w:color w:themeShade="80" w:themeColor="text1" w:val="808080"/>
          <w:sz w:val="22"/>
          <w:szCs w:val="22"/>
          <w:lang w:val="es-ES_tradnl"/>
        </w:rPr>
      </w:pPr>
      <w:bookmarkStart w:name="_GoBack" w:id="0"/>
      <w:permStart w:edGrp="everyone" w:id="740763314"/>
      <w:r w:rsidRPr="00ED1A11">
        <w:rPr>
          <w:rFonts w:cs="Arial" w:hAnsi="Soberana Sans" w:ascii="Soberana Sans"/>
          <w:bCs/>
          <w:color w:themeShade="80" w:themeColor="text1" w:val="808080"/>
          <w:sz w:val="22"/>
          <w:szCs w:val="22"/>
          <w:lang w:val="es-ES_tradnl"/>
        </w:rPr>
        <w:t xml:space="preserve">Seleccione este texto para reemplazarlo</w:t>
      </w:r>
    </w:p>
    <w:bookmarkEnd w:id="0"/>
    <w:permEnd w:id="740763314"/>
    <w:p w:rsidRDefault="00A61311" w:rsidP="001D4BA4" w:rsidR="00A61311" w:rsidRPr="00E86465">
      <w:pPr>
        <w:ind w:right="-160"/>
        <w:jc w:val="both"/>
        <w:rPr>
          <w:rFonts w:hAnsi="Soberana Sans" w:ascii="Soberana Sans"/>
          <w:iCs/>
          <w:strike/>
          <w:szCs w:val="22"/>
        </w:rPr>
      </w:pPr>
    </w:p>
    <w:p w:rsidRDefault="00062E37" w:rsidP="006A2003" w:rsidR="00062E37" w:rsidRPr="00E86465">
      <w:pPr>
        <w:ind w:right="-160"/>
        <w:jc w:val="both"/>
        <w:rPr>
          <w:rFonts w:hAnsi="Soberana Sans" w:ascii="Soberana Sans"/>
          <w:iCs/>
          <w:szCs w:val="22"/>
        </w:rPr>
      </w:pPr>
      <w:r w:rsidRPr="00E86465">
        <w:rPr>
          <w:rFonts w:hAnsi="Soberana Sans" w:ascii="Soberana Sans"/>
          <w:b/>
          <w:iCs/>
          <w:szCs w:val="22"/>
        </w:rPr>
        <w:t>QUINTO</w:t>
      </w:r>
      <w:r w:rsidR="00390CA5" w:rsidRPr="00E86465">
        <w:rPr>
          <w:rFonts w:hAnsi="Soberana Sans" w:ascii="Soberana Sans"/>
          <w:b/>
          <w:iCs/>
          <w:szCs w:val="22"/>
        </w:rPr>
        <w:t>.</w:t>
      </w:r>
      <w:r w:rsidRPr="00E86465">
        <w:rPr>
          <w:rFonts w:hAnsi="Soberana Sans" w:ascii="Soberana Sans"/>
          <w:iCs/>
          <w:szCs w:val="22"/>
        </w:rPr>
        <w:t xml:space="preserve"> El importe del adeudo determinado en este oficio, se encuentra calculado a la fecha de la presente resolución; y a partir de ese momento se actualizará en razón del tiempo que transcurra de esta fecha a aquella en la cual sea cubierto el crédito fiscal, de conformidad con los dispuesto en los artículos 17-A y 21 del Código Fiscal de la Federación.</w:t>
      </w:r>
    </w:p>
    <w:p w:rsidRDefault="00062E37" w:rsidP="006A2003" w:rsidR="00062E37" w:rsidRPr="00E86465">
      <w:pPr>
        <w:ind w:right="-160"/>
        <w:jc w:val="both"/>
        <w:rPr>
          <w:rFonts w:hAnsi="Soberana Sans" w:ascii="Soberana Sans"/>
          <w:iCs/>
          <w:szCs w:val="22"/>
        </w:rPr>
      </w:pPr>
    </w:p>
    <w:p w:rsidRDefault="00062E37" w:rsidP="006A2003" w:rsidR="00062E37" w:rsidRPr="00E86465">
      <w:pPr>
        <w:ind w:right="-160"/>
        <w:jc w:val="both"/>
        <w:rPr>
          <w:rFonts w:hAnsi="Soberana Sans" w:ascii="Soberana Sans"/>
          <w:iCs/>
          <w:szCs w:val="22"/>
        </w:rPr>
      </w:pPr>
      <w:r w:rsidRPr="00E86465">
        <w:rPr>
          <w:rFonts w:hAnsi="Soberana Sans" w:ascii="Soberana Sans"/>
          <w:iCs/>
          <w:szCs w:val="22"/>
        </w:rPr>
        <w:t>Condiciones de Pago</w:t>
      </w:r>
    </w:p>
    <w:p w:rsidRDefault="00062E37" w:rsidP="006A2003" w:rsidR="00062E37" w:rsidRPr="00E86465">
      <w:pPr>
        <w:ind w:right="-160"/>
        <w:jc w:val="both"/>
        <w:rPr>
          <w:rFonts w:hAnsi="Soberana Sans" w:ascii="Soberana Sans"/>
          <w:iCs/>
          <w:szCs w:val="22"/>
        </w:rPr>
      </w:pPr>
    </w:p>
    <w:p w:rsidRDefault="00062E37" w:rsidP="006A2003" w:rsidR="00062E37" w:rsidRPr="00E86465">
      <w:pPr>
        <w:ind w:right="-160"/>
        <w:jc w:val="both"/>
        <w:rPr>
          <w:rFonts w:hAnsi="Soberana Sans" w:ascii="Soberana Sans"/>
          <w:iCs/>
          <w:szCs w:val="22"/>
        </w:rPr>
      </w:pPr>
      <w:r w:rsidRPr="00E86465">
        <w:rPr>
          <w:rFonts w:hAnsi="Soberana Sans" w:ascii="Soberana Sans"/>
          <w:iCs/>
          <w:szCs w:val="22"/>
        </w:rPr>
        <w:t>La cantidad compensada indebidamente, su actualización, los recargos sobre las contribuciones omitidas actualizadas, así las multas correspondientes, determinadas sobre las contribuciones omitidas y aplicadas de conformidad con los dispuesto en el último párrafo del artículo 70, del Código Fiscal de la Federación, deberán ser enteradas en el término de 45 días hábiles siguientes a aquel en el que hayan surtido efectos la notificación de la presente resolución, de conformidad con el artículo 65 del Código Fiscal de la Federación o en su caso cuenta con el mismo plazo para realizar las acciones pertinentes que a su derecho convenga, de lo contrario se procederá conforme a los establecido en el artículo 145, primer párrafo del citado órgano.</w:t>
      </w:r>
    </w:p>
    <w:p w:rsidRDefault="00062E37" w:rsidP="006A2003" w:rsidR="00062E37" w:rsidRPr="00E86465">
      <w:pPr>
        <w:ind w:right="-160"/>
        <w:jc w:val="both"/>
        <w:rPr>
          <w:rFonts w:hAnsi="Soberana Sans" w:ascii="Soberana Sans"/>
          <w:iCs/>
          <w:szCs w:val="22"/>
        </w:rPr>
      </w:pPr>
    </w:p>
    <w:p w:rsidRDefault="00833E31" w:rsidP="006A2003" w:rsidR="00D93B26" w:rsidRPr="00E86465">
      <w:pPr>
        <w:ind w:right="-160"/>
        <w:jc w:val="both"/>
        <w:rPr>
          <w:rFonts w:hAnsi="Soberana Sans" w:ascii="Soberana Sans"/>
          <w:iCs/>
          <w:szCs w:val="22"/>
        </w:rPr>
      </w:pPr>
      <w:r w:rsidRPr="00E86465">
        <w:rPr>
          <w:rFonts w:hAnsi="Soberana Sans" w:ascii="Soberana Sans"/>
          <w:iCs/>
          <w:szCs w:val="22"/>
        </w:rPr>
        <w:t>Asimismo</w:t>
      </w:r>
      <w:r w:rsidR="00062E37" w:rsidRPr="00E86465">
        <w:rPr>
          <w:rFonts w:hAnsi="Soberana Sans" w:ascii="Soberana Sans"/>
          <w:iCs/>
          <w:szCs w:val="22"/>
        </w:rPr>
        <w:t xml:space="preserve"> de conformid</w:t>
      </w:r>
      <w:r w:rsidR="00D93B26" w:rsidRPr="00E86465">
        <w:rPr>
          <w:rFonts w:hAnsi="Soberana Sans" w:ascii="Soberana Sans"/>
          <w:iCs/>
          <w:szCs w:val="22"/>
        </w:rPr>
        <w:t xml:space="preserve">ad con el artículo 76, séptimo párrafo del Código Fiscal de la Federación Vigente, si el infractor paga las contribuciones omitidas o devuelve el beneficio indebido con sus </w:t>
      </w:r>
      <w:r w:rsidR="00D93B26" w:rsidRPr="00E86465">
        <w:rPr>
          <w:rFonts w:hAnsi="Soberana Sans" w:ascii="Soberana Sans"/>
          <w:iCs/>
          <w:szCs w:val="22"/>
        </w:rPr>
        <w:lastRenderedPageBreak/>
        <w:t>accesorio</w:t>
      </w:r>
      <w:r w:rsidRPr="00E86465">
        <w:rPr>
          <w:rFonts w:hAnsi="Soberana Sans" w:ascii="Soberana Sans"/>
          <w:iCs/>
          <w:szCs w:val="22"/>
        </w:rPr>
        <w:t>s</w:t>
      </w:r>
      <w:r w:rsidR="00D93B26" w:rsidRPr="00E86465">
        <w:rPr>
          <w:rFonts w:hAnsi="Soberana Sans" w:ascii="Soberana Sans"/>
          <w:iCs/>
          <w:szCs w:val="22"/>
        </w:rPr>
        <w:t xml:space="preserve"> dentro de los 45 días siguientes a la fecha en la que surta efectos la notificación de la resolución respectiva, la multa se reducirá en un 20% del monto de las contribuciones omitidas.</w:t>
      </w:r>
    </w:p>
    <w:p w:rsidRDefault="00D93B26" w:rsidP="006A2003" w:rsidR="00D93B26" w:rsidRPr="00E86465">
      <w:pPr>
        <w:ind w:right="-160"/>
        <w:jc w:val="both"/>
        <w:rPr>
          <w:rFonts w:hAnsi="Soberana Sans" w:ascii="Soberana Sans"/>
          <w:iCs/>
          <w:szCs w:val="22"/>
        </w:rPr>
      </w:pPr>
    </w:p>
    <w:p w:rsidRDefault="00D93B26" w:rsidP="006A2003" w:rsidR="00FD6218" w:rsidRPr="00E86465">
      <w:pPr>
        <w:ind w:right="-160"/>
        <w:jc w:val="both"/>
        <w:rPr>
          <w:rFonts w:hAnsi="Soberana Sans" w:ascii="Soberana Sans"/>
          <w:iCs/>
          <w:szCs w:val="22"/>
        </w:rPr>
      </w:pPr>
      <w:r w:rsidRPr="00E86465">
        <w:rPr>
          <w:rFonts w:hAnsi="Soberana Sans" w:ascii="Soberana Sans"/>
          <w:iCs/>
          <w:szCs w:val="22"/>
        </w:rPr>
        <w:t xml:space="preserve">Es así que esta </w:t>
      </w:r>
      <w:r w:rsidR="00DD4D4A">
        <w:rPr>
          <w:rFonts w:hAnsi="Soberana Sans" w:ascii="Soberana Sans"/>
          <w:iCs/>
          <w:szCs w:val="22"/>
        </w:rPr>
        <w:t>${3}</w:t>
      </w:r>
      <w:r w:rsidRPr="00E86465">
        <w:rPr>
          <w:rFonts w:hAnsi="Soberana Sans" w:ascii="Soberana Sans"/>
          <w:iCs/>
          <w:szCs w:val="22"/>
        </w:rPr>
        <w:t xml:space="preserve">, </w:t>
      </w:r>
      <w:r w:rsidR="00833E31" w:rsidRPr="00E86465">
        <w:rPr>
          <w:rFonts w:hAnsi="Soberana Sans" w:ascii="Soberana Sans"/>
          <w:iCs/>
          <w:szCs w:val="22"/>
        </w:rPr>
        <w:t xml:space="preserve">de la Administración General de </w:t>
      </w:r>
      <w:r w:rsidR="003C76B2" w:rsidRPr="00E86465">
        <w:rPr>
          <w:rFonts w:hAnsi="Soberana Sans" w:ascii="Soberana Sans"/>
          <w:iCs/>
          <w:szCs w:val="22"/>
        </w:rPr>
        <w:t>Grandes Contribuyentes</w:t>
      </w:r>
      <w:r w:rsidR="00833E31" w:rsidRPr="00E86465">
        <w:rPr>
          <w:rFonts w:hAnsi="Soberana Sans" w:ascii="Soberana Sans"/>
          <w:iCs/>
          <w:szCs w:val="22"/>
        </w:rPr>
        <w:t>, del Servicio de Administración Tributaria:</w:t>
      </w:r>
    </w:p>
    <w:p w:rsidRDefault="00833E31" w:rsidP="006A2003" w:rsidR="00833E31" w:rsidRPr="00E86465">
      <w:pPr>
        <w:ind w:right="-160"/>
        <w:jc w:val="both"/>
        <w:rPr>
          <w:rFonts w:hAnsi="Soberana Sans" w:ascii="Soberana Sans"/>
          <w:szCs w:val="22"/>
        </w:rPr>
      </w:pPr>
    </w:p>
    <w:p w:rsidRDefault="00FD6218" w:rsidR="00FD6218" w:rsidRPr="00E86465">
      <w:pPr>
        <w:pStyle w:val="Textoindependiente"/>
        <w:jc w:val="center"/>
        <w:outlineLvl w:val="0"/>
        <w:rPr>
          <w:rFonts w:hAnsi="Soberana Sans" w:ascii="Soberana Sans"/>
          <w:b/>
          <w:sz w:val="22"/>
          <w:szCs w:val="22"/>
        </w:rPr>
      </w:pPr>
      <w:r w:rsidRPr="00E86465">
        <w:rPr>
          <w:rFonts w:hAnsi="Soberana Sans" w:ascii="Soberana Sans"/>
          <w:b/>
          <w:sz w:val="22"/>
          <w:szCs w:val="22"/>
        </w:rPr>
        <w:t>RESUELVE</w:t>
      </w:r>
    </w:p>
    <w:p w:rsidRDefault="00FD6218" w:rsidP="000531FD" w:rsidR="00FD6218" w:rsidRPr="00E86465">
      <w:pPr>
        <w:pStyle w:val="Textoindependiente"/>
        <w:tabs>
          <w:tab w:pos="-360" w:val="left"/>
        </w:tabs>
        <w:ind w:firstLine="540" w:right="-702" w:left="-540"/>
        <w:rPr>
          <w:rFonts w:hAnsi="Soberana Sans" w:ascii="Soberana Sans"/>
          <w:sz w:val="22"/>
          <w:szCs w:val="22"/>
        </w:rPr>
      </w:pPr>
    </w:p>
    <w:p w:rsidRDefault="00FC1F67" w:rsidR="00865D21" w:rsidRPr="00E86465">
      <w:pPr>
        <w:pStyle w:val="Textoindependiente"/>
        <w:tabs>
          <w:tab w:pos="-360" w:val="left"/>
        </w:tabs>
        <w:ind w:right="22"/>
        <w:jc w:val="both"/>
        <w:rPr>
          <w:rFonts w:hAnsi="Soberana Sans" w:ascii="Soberana Sans"/>
          <w:sz w:val="22"/>
          <w:szCs w:val="22"/>
        </w:rPr>
      </w:pPr>
      <w:r w:rsidRPr="00E86465">
        <w:rPr>
          <w:rFonts w:hAnsi="Soberana Sans" w:ascii="Soberana Sans"/>
          <w:b/>
          <w:sz w:val="22"/>
          <w:szCs w:val="22"/>
        </w:rPr>
        <w:t>PRIMERO.</w:t>
      </w:r>
      <w:r w:rsidR="00865D21" w:rsidRPr="00E86465">
        <w:rPr>
          <w:rFonts w:hAnsi="Soberana Sans" w:ascii="Soberana Sans"/>
          <w:sz w:val="22"/>
          <w:szCs w:val="22"/>
        </w:rPr>
        <w:t xml:space="preserve"> Resulta improcedente la compensación aplicada por el contribuyente </w:t>
      </w:r>
      <w:r w:rsidR="00DD4D4A">
        <w:rPr>
          <w:rFonts w:hAnsi="Soberana Sans" w:ascii="Soberana Sans"/>
          <w:sz w:val="22"/>
          <w:szCs w:val="22"/>
        </w:rPr>
        <w:t>${97}</w:t>
      </w:r>
      <w:r w:rsidR="00865D21" w:rsidRPr="00E86465">
        <w:rPr>
          <w:rFonts w:hAnsi="Soberana Sans" w:ascii="Soberana Sans"/>
          <w:sz w:val="22"/>
          <w:szCs w:val="22"/>
        </w:rPr>
        <w:t xml:space="preserve">, </w:t>
      </w:r>
      <w:r w:rsidR="00551F0E" w:rsidRPr="00E86465">
        <w:rPr>
          <w:rFonts w:hAnsi="Soberana Sans" w:ascii="Soberana Sans"/>
          <w:sz w:val="22"/>
          <w:szCs w:val="22"/>
        </w:rPr>
        <w:t xml:space="preserve">por el concepto de </w:t>
      </w:r>
      <w:r w:rsidR="00DD4D4A">
        <w:rPr>
          <w:rFonts w:hAnsi="Soberana Sans" w:ascii="Soberana Sans"/>
          <w:sz w:val="22"/>
          <w:szCs w:val="22"/>
        </w:rPr>
        <w:t>${11}</w:t>
      </w:r>
      <w:r w:rsidR="00865D21" w:rsidRPr="00E86465">
        <w:rPr>
          <w:rFonts w:hAnsi="Soberana Sans" w:ascii="Soberana Sans"/>
          <w:sz w:val="22"/>
          <w:szCs w:val="22"/>
        </w:rPr>
        <w:t xml:space="preserve">  del periodo de </w:t>
      </w:r>
      <w:r w:rsidR="00DD4D4A">
        <w:rPr>
          <w:rFonts w:hAnsi="Soberana Sans" w:ascii="Soberana Sans"/>
          <w:sz w:val="22"/>
          <w:szCs w:val="22"/>
        </w:rPr>
        <w:t>${118}</w:t>
      </w:r>
      <w:r w:rsidR="00865D21" w:rsidRPr="00E86465">
        <w:rPr>
          <w:rFonts w:hAnsi="Soberana Sans" w:ascii="Soberana Sans"/>
          <w:sz w:val="22"/>
          <w:szCs w:val="22"/>
        </w:rPr>
        <w:t xml:space="preserve"> del </w:t>
      </w:r>
      <w:r w:rsidR="00551F0E" w:rsidRPr="00E86465">
        <w:rPr>
          <w:rFonts w:hAnsi="Soberana Sans" w:ascii="Soberana Sans"/>
          <w:sz w:val="22"/>
          <w:szCs w:val="22"/>
        </w:rPr>
        <w:t xml:space="preserve">ejercicio </w:t>
      </w:r>
      <w:r w:rsidR="00DD4D4A">
        <w:rPr>
          <w:rFonts w:hAnsi="Soberana Sans" w:ascii="Soberana Sans"/>
          <w:sz w:val="22"/>
          <w:szCs w:val="22"/>
        </w:rPr>
        <w:t>${18}</w:t>
      </w:r>
      <w:r w:rsidR="00551F0E" w:rsidRPr="00E86465">
        <w:rPr>
          <w:rFonts w:hAnsi="Soberana Sans" w:ascii="Soberana Sans"/>
          <w:sz w:val="22"/>
          <w:szCs w:val="22"/>
        </w:rPr>
        <w:t xml:space="preserve">, por un importe original de </w:t>
      </w: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r w:rsidR="00853674" w:rsidRPr="00B66CD9">
        <w:rPr>
          <w:rFonts w:cs="Arial" w:hAnsi="Soberana Sans" w:ascii="Soberana Sans"/>
          <w:color w:val="000000"/>
          <w:sz w:val="22"/>
          <w:szCs w:val="22"/>
        </w:rPr>
        <w:t xml:space="preserve"/>
      </w:r>
      <w:r w:rsidR="00865D21" w:rsidRPr="00E86465">
        <w:rPr>
          <w:rFonts w:hAnsi="Soberana Sans" w:ascii="Soberana Sans"/>
          <w:sz w:val="22"/>
          <w:szCs w:val="22"/>
        </w:rPr>
        <w:t xml:space="preserve">, mismo que aplicó contra el saldo a cargo del </w:t>
      </w:r>
      <w:r w:rsidR="00A36BFF" w:rsidRPr="00E86465">
        <w:rPr>
          <w:rFonts w:hAnsi="Soberana Sans" w:ascii="Soberana Sans"/>
          <w:sz w:val="22"/>
          <w:szCs w:val="22"/>
        </w:rPr>
        <w:t xml:space="preserve">periodo </w:t>
      </w:r>
      <w:r w:rsidR="00DD4D4A">
        <w:rPr>
          <w:rFonts w:hAnsi="Soberana Sans" w:ascii="Soberana Sans"/>
          <w:sz w:val="22"/>
          <w:szCs w:val="22"/>
        </w:rPr>
        <w:t>${119}</w:t>
      </w:r>
      <w:r w:rsidR="00A36BFF" w:rsidRPr="00E86465">
        <w:rPr>
          <w:rFonts w:hAnsi="Soberana Sans" w:ascii="Soberana Sans"/>
          <w:sz w:val="22"/>
          <w:szCs w:val="22"/>
        </w:rPr>
        <w:t xml:space="preserve"> del ejercicio </w:t>
      </w:r>
      <w:r w:rsidR="00DD4D4A">
        <w:rPr>
          <w:rFonts w:hAnsi="Soberana Sans" w:ascii="Soberana Sans"/>
          <w:sz w:val="22"/>
          <w:szCs w:val="22"/>
        </w:rPr>
        <w:t>${19}</w:t>
      </w:r>
      <w:r w:rsidR="00865D21" w:rsidRPr="00E86465">
        <w:rPr>
          <w:rFonts w:hAnsi="Soberana Sans" w:ascii="Soberana Sans"/>
          <w:sz w:val="22"/>
          <w:szCs w:val="22"/>
        </w:rPr>
        <w:t xml:space="preserve">, reportado en la declaración </w:t>
      </w: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r w:rsidR="00853674" w:rsidRPr="00B66CD9">
        <w:rPr>
          <w:rFonts w:cs="Arial" w:hAnsi="Soberana Sans" w:ascii="Soberana Sans"/>
          <w:color w:val="000000"/>
          <w:sz w:val="22"/>
          <w:szCs w:val="22"/>
        </w:rPr>
        <w:t xml:space="preserve"/>
      </w:r>
      <w:r w:rsidR="00865D21" w:rsidRPr="00E86465">
        <w:rPr>
          <w:rFonts w:hAnsi="Soberana Sans" w:ascii="Soberana Sans"/>
          <w:sz w:val="22"/>
          <w:szCs w:val="22"/>
        </w:rPr>
        <w:t xml:space="preserve">, presentada con fecha </w:t>
      </w:r>
      <w:r w:rsidR="00DD4D4A">
        <w:rPr>
          <w:rFonts w:hAnsi="Soberana Sans" w:ascii="Soberana Sans"/>
          <w:sz w:val="22"/>
          <w:szCs w:val="22"/>
        </w:rPr>
        <w:t>${36}</w:t>
      </w:r>
      <w:r w:rsidR="00865D21" w:rsidRPr="00E86465">
        <w:rPr>
          <w:rFonts w:hAnsi="Soberana Sans" w:ascii="Soberana Sans"/>
          <w:sz w:val="22"/>
          <w:szCs w:val="22"/>
        </w:rPr>
        <w:t xml:space="preserve"> por </w:t>
      </w:r>
      <w:r w:rsidR="00A36BFF" w:rsidRPr="00E86465">
        <w:rPr>
          <w:rFonts w:hAnsi="Soberana Sans" w:ascii="Soberana Sans"/>
          <w:sz w:val="22"/>
          <w:szCs w:val="22"/>
        </w:rPr>
        <w:t xml:space="preserve">un importe a compensar de </w:t>
      </w:r>
      <w:r w:rsidR="00DD4D4A">
        <w:rPr>
          <w:rFonts w:hAnsi="Soberana Sans" w:ascii="Soberana Sans"/>
          <w:sz w:val="22"/>
          <w:szCs w:val="22"/>
        </w:rPr>
        <w:t>${62}</w:t>
      </w:r>
      <w:r w:rsidR="00865D21" w:rsidRPr="00E86465">
        <w:rPr>
          <w:rFonts w:hAnsi="Soberana Sans" w:ascii="Soberana Sans"/>
          <w:sz w:val="22"/>
          <w:szCs w:val="22"/>
        </w:rPr>
        <w:t>.</w:t>
      </w:r>
    </w:p>
    <w:p w:rsidRDefault="00865D21" w:rsidR="00865D21" w:rsidRPr="00E86465">
      <w:pPr>
        <w:pStyle w:val="Textoindependiente"/>
        <w:tabs>
          <w:tab w:pos="-360" w:val="left"/>
        </w:tabs>
        <w:ind w:right="22"/>
        <w:jc w:val="both"/>
        <w:rPr>
          <w:rFonts w:hAnsi="Soberana Sans" w:ascii="Soberana Sans"/>
          <w:sz w:val="22"/>
          <w:szCs w:val="22"/>
        </w:rPr>
      </w:pPr>
    </w:p>
    <w:p w:rsidRDefault="00861D18" w:rsidR="00865D21" w:rsidRPr="00E86465">
      <w:pPr>
        <w:pStyle w:val="Textoindependiente"/>
        <w:tabs>
          <w:tab w:pos="-360" w:val="left"/>
        </w:tabs>
        <w:ind w:right="22"/>
        <w:jc w:val="both"/>
        <w:rPr>
          <w:rFonts w:hAnsi="Soberana Sans" w:ascii="Soberana Sans"/>
          <w:sz w:val="22"/>
          <w:szCs w:val="22"/>
        </w:rPr>
      </w:pPr>
      <w:r w:rsidRPr="00E86465">
        <w:rPr>
          <w:rFonts w:hAnsi="Soberana Sans" w:ascii="Soberana Sans"/>
          <w:b/>
          <w:sz w:val="22"/>
          <w:szCs w:val="22"/>
        </w:rPr>
        <w:t>SEGUNDO</w:t>
      </w:r>
      <w:r w:rsidR="00FC1F67" w:rsidRPr="00E86465">
        <w:rPr>
          <w:rFonts w:hAnsi="Soberana Sans" w:ascii="Soberana Sans"/>
          <w:b/>
          <w:sz w:val="22"/>
          <w:szCs w:val="22"/>
        </w:rPr>
        <w:t>.</w:t>
      </w:r>
      <w:r w:rsidR="00865D21" w:rsidRPr="00E86465">
        <w:rPr>
          <w:rFonts w:hAnsi="Soberana Sans" w:ascii="Soberana Sans"/>
          <w:sz w:val="22"/>
          <w:szCs w:val="22"/>
        </w:rPr>
        <w:t xml:space="preserve"> Se determina un adeudo fiscal a su cargo en cantidad total de </w:t>
      </w: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r w:rsidR="00853674" w:rsidRPr="00B66CD9">
        <w:rPr>
          <w:rFonts w:cs="Arial" w:hAnsi="Soberana Sans" w:ascii="Soberana Sans"/>
          <w:color w:val="000000"/>
          <w:sz w:val="22"/>
          <w:szCs w:val="22"/>
        </w:rPr>
        <w:t xml:space="preserve"/>
      </w:r>
      <w:r w:rsidR="00865D21" w:rsidRPr="00E86465">
        <w:rPr>
          <w:rFonts w:hAnsi="Soberana Sans" w:ascii="Soberana Sans"/>
          <w:sz w:val="22"/>
          <w:szCs w:val="22"/>
        </w:rPr>
        <w:t xml:space="preserve"> integrado por: </w:t>
      </w:r>
      <w:r w:rsidR="00DD4D4A">
        <w:rPr>
          <w:rFonts w:hAnsi="Soberana Sans" w:ascii="Soberana Sans"/>
          <w:sz w:val="22"/>
          <w:szCs w:val="22"/>
        </w:rPr>
        <w:t>${62}</w:t>
      </w:r>
      <w:r w:rsidR="00865D21" w:rsidRPr="00E86465">
        <w:rPr>
          <w:rFonts w:hAnsi="Soberana Sans" w:ascii="Soberana Sans"/>
          <w:sz w:val="22"/>
          <w:szCs w:val="22"/>
        </w:rPr>
        <w:t xml:space="preserve">, por concepto de importe compensado indebidamente, </w:t>
      </w:r>
      <w:r w:rsidR="00DD4D4A">
        <w:rPr>
          <w:rFonts w:hAnsi="Soberana Sans" w:ascii="Soberana Sans"/>
          <w:sz w:val="22"/>
          <w:szCs w:val="22"/>
        </w:rPr>
        <w:t>${64}</w:t>
      </w:r>
      <w:r w:rsidR="00B12CF1" w:rsidRPr="00E86465">
        <w:rPr>
          <w:rFonts w:hAnsi="Soberana Sans" w:ascii="Soberana Sans"/>
          <w:sz w:val="22"/>
          <w:szCs w:val="22"/>
        </w:rPr>
        <w:t>, por concepto de actualización</w:t>
      </w:r>
      <w:r w:rsidR="00865D21" w:rsidRPr="00E86465">
        <w:rPr>
          <w:rFonts w:hAnsi="Soberana Sans" w:ascii="Soberana Sans"/>
          <w:sz w:val="22"/>
          <w:szCs w:val="22"/>
        </w:rPr>
        <w:t xml:space="preserve">, </w:t>
      </w: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r w:rsidR="00853674" w:rsidRPr="00B66CD9">
        <w:rPr>
          <w:rFonts w:cs="Arial" w:hAnsi="Soberana Sans" w:ascii="Soberana Sans"/>
          <w:color w:val="000000"/>
          <w:sz w:val="22"/>
          <w:szCs w:val="22"/>
        </w:rPr>
        <w:t xml:space="preserve"/>
      </w:r>
      <w:r w:rsidR="00865D21" w:rsidRPr="00E86465">
        <w:rPr>
          <w:rFonts w:hAnsi="Soberana Sans" w:ascii="Soberana Sans"/>
          <w:sz w:val="22"/>
          <w:szCs w:val="22"/>
        </w:rPr>
        <w:t xml:space="preserve">, por concepto de recargos y </w:t>
      </w: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r w:rsidR="00853674" w:rsidRPr="00B66CD9">
        <w:rPr>
          <w:rFonts w:cs="Arial" w:hAnsi="Soberana Sans" w:ascii="Soberana Sans"/>
          <w:color w:val="000000"/>
          <w:sz w:val="22"/>
          <w:szCs w:val="22"/>
        </w:rPr>
        <w:t xml:space="preserve"/>
      </w:r>
      <w:r w:rsidR="00865D21" w:rsidRPr="00E86465">
        <w:rPr>
          <w:rFonts w:hAnsi="Soberana Sans" w:ascii="Soberana Sans"/>
          <w:sz w:val="22"/>
          <w:szCs w:val="22"/>
        </w:rPr>
        <w:t>, por concepto de multa.</w:t>
      </w:r>
    </w:p>
    <w:p w:rsidRDefault="00865D21" w:rsidR="00865D21" w:rsidRPr="00E86465">
      <w:pPr>
        <w:pStyle w:val="Textoindependiente"/>
        <w:tabs>
          <w:tab w:pos="-360" w:val="left"/>
        </w:tabs>
        <w:ind w:right="22"/>
        <w:jc w:val="both"/>
        <w:rPr>
          <w:rFonts w:hAnsi="Soberana Sans" w:ascii="Soberana Sans"/>
          <w:sz w:val="22"/>
          <w:szCs w:val="22"/>
        </w:rPr>
      </w:pPr>
    </w:p>
    <w:p w:rsidRDefault="00FC1F67" w:rsidR="00865D21" w:rsidRPr="00E86465">
      <w:pPr>
        <w:pStyle w:val="Textoindependiente"/>
        <w:tabs>
          <w:tab w:pos="-360" w:val="left"/>
        </w:tabs>
        <w:ind w:right="22"/>
        <w:jc w:val="both"/>
        <w:rPr>
          <w:rFonts w:hAnsi="Soberana Sans" w:ascii="Soberana Sans"/>
          <w:sz w:val="22"/>
          <w:szCs w:val="22"/>
        </w:rPr>
      </w:pPr>
      <w:r w:rsidRPr="00E86465">
        <w:rPr>
          <w:rFonts w:hAnsi="Soberana Sans" w:ascii="Soberana Sans"/>
          <w:b/>
          <w:sz w:val="22"/>
          <w:szCs w:val="22"/>
        </w:rPr>
        <w:t>TERCERO.</w:t>
      </w:r>
      <w:r w:rsidR="00865D21" w:rsidRPr="00E86465">
        <w:rPr>
          <w:rFonts w:hAnsi="Soberana Sans" w:ascii="Soberana Sans"/>
          <w:sz w:val="22"/>
          <w:szCs w:val="22"/>
        </w:rPr>
        <w:t xml:space="preserve"> Notif</w:t>
      </w:r>
      <w:r w:rsidR="00551F0E" w:rsidRPr="00E86465">
        <w:rPr>
          <w:rFonts w:hAnsi="Soberana Sans" w:ascii="Soberana Sans"/>
          <w:sz w:val="22"/>
          <w:szCs w:val="22"/>
        </w:rPr>
        <w:t>í</w:t>
      </w:r>
      <w:r w:rsidR="00865D21" w:rsidRPr="00E86465">
        <w:rPr>
          <w:rFonts w:hAnsi="Soberana Sans" w:ascii="Soberana Sans"/>
          <w:sz w:val="22"/>
          <w:szCs w:val="22"/>
        </w:rPr>
        <w:t>quese</w:t>
      </w:r>
      <w:r w:rsidR="00551F0E" w:rsidRPr="00E86465">
        <w:rPr>
          <w:rFonts w:hAnsi="Soberana Sans" w:ascii="Soberana Sans"/>
          <w:sz w:val="22"/>
          <w:szCs w:val="22"/>
        </w:rPr>
        <w:t>.</w:t>
      </w:r>
    </w:p>
    <w:p w:rsidRDefault="00551F0E" w:rsidR="00551F0E" w:rsidRPr="00E86465">
      <w:pPr>
        <w:pStyle w:val="Textoindependiente"/>
        <w:tabs>
          <w:tab w:pos="-360" w:val="left"/>
        </w:tabs>
        <w:ind w:right="22"/>
        <w:jc w:val="both"/>
        <w:rPr>
          <w:rFonts w:hAnsi="Soberana Sans" w:ascii="Soberana Sans"/>
          <w:sz w:val="22"/>
          <w:szCs w:val="22"/>
        </w:rPr>
      </w:pPr>
    </w:p>
    <w:p w:rsidRDefault="00FD6218" w:rsidR="00FD6218" w:rsidRPr="00E86465">
      <w:pPr>
        <w:pStyle w:val="Textoindependiente"/>
        <w:tabs>
          <w:tab w:pos="-360" w:val="left"/>
        </w:tabs>
        <w:ind w:right="22"/>
        <w:jc w:val="both"/>
        <w:rPr>
          <w:rFonts w:hAnsi="Soberana Sans" w:ascii="Soberana Sans"/>
          <w:sz w:val="22"/>
          <w:szCs w:val="22"/>
        </w:rPr>
      </w:pPr>
      <w:r w:rsidRPr="00E86465">
        <w:rPr>
          <w:rFonts w:hAnsi="Soberana Sans" w:ascii="Soberana Sans"/>
          <w:sz w:val="22"/>
          <w:szCs w:val="22"/>
        </w:rPr>
        <w:t>Asimismo, queda enterado que de acuerdo con lo que establece el artículo 116 del Código Fiscal de la Federación, podrá impugnar esta resolución a través del recurso de revocación ante la Administración Desconcentrada Jurídica que corresponda a su domicilio fiscal, o ante la autoridad que emitió o ejecutó el acto administrativo que impugna, o promover directamente contra dicho acto conforme al artículo 125 del mismo Ordenamiento, juicio ante el Tribunal Federal de Justicia Fiscal y Administrativa, en la Sala Regional que  corresponda  al  domicilio  de  la  sede de la autoridad demandada, para lo cual, cuenta con un plazo de cuarenta y cinco días hábiles siguientes a aquél en que haya surtido efectos la notificación de esta resolución, de conformidad con lo que establecen los artículos 121 primer párrafo del Código Fiscal de la Federación y 13 primer párrafo, fracción I inciso a) de la Ley Federal de Procedimiento Contencioso Administrativo.</w:t>
      </w:r>
    </w:p>
    <w:p w:rsidRDefault="0029402C" w:rsidP="0029402C" w:rsidR="0029402C" w:rsidRPr="006B43FC">
      <w:pPr>
        <w:rPr>
          <w:rFonts w:hAnsi="Soberana Sans" w:ascii="Soberana Sans"/>
          <w:szCs w:val="22"/>
          <w:lang w:val="es-MX"/>
        </w:rPr>
      </w:pPr>
    </w:p>
    <w:tbl>
      <w:tblPr>
        <w:tblW w:type="pct" w:w="5016"/>
        <w:tblLayout w:type="fixed"/>
        <w:tblLook w:val="04A0" w:noVBand="1" w:noHBand="0" w:lastColumn="0" w:firstColumn="1" w:lastRow="0" w:firstRow="1"/>
      </w:tblPr>
      <w:tblGrid>
        <w:gridCol w:w="9607"/>
      </w:tblGrid>
      <w:tr w:rsidTr="00791809" w:rsidR="00791809" w:rsidRPr="00BE49AC">
        <w:trPr>
          <w:cantSplit/>
        </w:trPr>
        <w:tc>
          <w:tcPr>
            <w:tcW w:type="pct" w:w="5000"/>
          </w:tcPr>
          <w:tbl>
            <w:tblPr>
              <w:tblW w:type="dxa" w:w="9498"/>
              <w:tblLayout w:type="fixed"/>
              <w:tblLook w:val="04A0" w:noVBand="1" w:noHBand="0" w:lastColumn="0" w:firstColumn="1" w:lastRow="0" w:firstRow="1"/>
            </w:tblPr>
            <w:tblGrid>
              <w:gridCol w:w="9498"/>
            </w:tblGrid>
            <w:tr w:rsidTr="00791809" w:rsidR="00791809" w:rsidRPr="00BE49AC">
              <w:tc>
                <w:tcPr>
                  <w:tcW w:type="dxa" w:w="9498"/>
                </w:tcPr>
                <w:p w:rsidRDefault="00791809" w:rsidP="00791809" w:rsidR="00791809" w:rsidRPr="00BE49AC">
                  <w:pPr>
                    <w:ind w:right="382"/>
                    <w:jc w:val="both"/>
                    <w:rPr>
                      <w:rFonts w:cs="Arial" w:hAnsi="Soberana Sans" w:ascii="Soberana Sans"/>
                      <w:sz w:val="22"/>
                      <w:szCs w:val="22"/>
                    </w:rPr>
                  </w:pPr>
                  <w:r w:rsidRPr="00BE49AC">
                    <w:rPr>
                      <w:rFonts w:cs="Arial" w:hAnsi="Soberana Sans" w:ascii="Soberana Sans"/>
                      <w:b/>
                      <w:color w:val="000000"/>
                      <w:sz w:val="22"/>
                      <w:szCs w:val="22"/>
                    </w:rPr>
                    <w:t>A t e n t a m e n t e</w:t>
                  </w:r>
                </w:p>
                <w:p/>
              </w:tc>
            </w:tr>
            <w:tr w:rsidTr="00791809" w:rsidR="00791809" w:rsidRPr="00BE49AC">
              <w:tc>
                <w:tcPr>
                  <w:tcW w:type="dxa" w:w="9498"/>
                </w:tcPr>
                <w:p w:rsidRDefault="00791809" w:rsidP="00791809" w:rsidR="00791809" w:rsidRPr="00BE49AC">
                  <w:pPr>
                    <w:ind w:right="382"/>
                    <w:jc w:val="both"/>
                    <w:rPr>
                      <w:rFonts w:cs="Arial" w:hAnsi="Soberana Sans" w:ascii="Soberana Sans"/>
                      <w:sz w:val="22"/>
                      <w:szCs w:val="22"/>
                    </w:rPr>
                  </w:pPr>
                </w:p>
              </w:tc>
            </w:tr>
            <w:tr w:rsidTr="00791809" w:rsidR="00791809" w:rsidRPr="00BE49AC">
              <w:tc>
                <w:tcPr>
                  <w:tcW w:type="dxa" w:w="9498"/>
                </w:tcPr>
                <w:p w:rsidRDefault="008B5881" w:rsidP="00BD6C1D" w:rsidR="000C6D85" w:rsidRPr="000A4CA1">
                  <w:pPr>
                    <w:ind w:right="48"/>
                    <w:rPr>
                      <w:rFonts w:cs="Arial" w:hAnsi="Soberana Sans" w:ascii="Soberana Sans"/>
                      <w:sz w:val="22"/>
                      <w:szCs w:val="22"/>
                    </w:rPr>
                  </w:pPr>
                  <w:r>
                    <w:rPr>
                      <w:rFonts w:cs="Arial" w:hAnsi="Soberana Sans" w:ascii="Soberana Sans"/>
                      <w:b/>
                      <w:sz w:val="22"/>
                      <w:szCs w:val="22"/>
                    </w:rPr>
                    <w:t>Firma Electrónica:</w:t>
                  </w:r>
                </w:p>
                <w:p w:rsidRDefault="007D0123" w:rsidP="00DC5051" w:rsidR="007D0123" w:rsidRPr="00F06C38">
                  <w:pPr>
                    <w:ind w:right="48"/>
                    <w:rPr>
                      <w:rFonts w:cs="Arial" w:hAnsi="Soberana Sans" w:ascii="Soberana Sans"/>
                      <w:sz w:val="22"/>
                      <w:szCs w:val="22"/>
                    </w:rPr>
                  </w:pPr>
                  <w:r w:rsidRPr="00F06C38">
                    <w:rPr>
                      <w:rFonts w:cs="Arial" w:hAnsi="Soberana Sans" w:ascii="Soberana Sans"/>
                      <w:sz w:val="22"/>
                      <w:szCs w:val="22"/>
                    </w:rPr>
                    <w:t>${232}</w:t>
                  </w:r>
                </w:p>
              </w:tc>
            </w:tr>
            <w:tr w:rsidTr="00791809" w:rsidR="00791809" w:rsidRPr="00BE49AC">
              <w:tc>
                <w:tcPr>
                  <w:tcW w:type="dxa" w:w="9498"/>
                </w:tcPr>
                <w:p w:rsidRDefault="00791809" w:rsidP="00791809" w:rsidR="00791809" w:rsidRPr="00BE49AC">
                  <w:pPr>
                    <w:ind w:right="382"/>
                    <w:jc w:val="both"/>
                    <w:rPr>
                      <w:rFonts w:cs="Arial" w:hAnsi="Soberana Sans" w:ascii="Soberana Sans"/>
                      <w:sz w:val="22"/>
                      <w:szCs w:val="22"/>
                    </w:rPr>
                  </w:pPr>
                </w:p>
              </w:tc>
            </w:tr>
            <w:tr w:rsidTr="00791809" w:rsidR="00791809" w:rsidRPr="00BE49AC">
              <w:tc>
                <w:tcPr>
                  <w:tcW w:type="dxa" w:w="9498"/>
                </w:tcPr>
                <w:p w:rsidRDefault="001C544F" w:rsidP="004F0C5B" w:rsidR="00791809" w:rsidRPr="00BE49AC">
                  <w:pPr>
                    <w:rPr>
                      <w:rFonts w:cs="Arial" w:hAnsi="Soberana Sans" w:ascii="Soberana Sans"/>
                      <w:b/>
                      <w:sz w:val="22"/>
                      <w:szCs w:val="22"/>
                    </w:rPr>
                  </w:pP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r w:rsidR="00853674" w:rsidRPr="00B66CD9">
                    <w:rPr>
                      <w:rFonts w:cs="Arial" w:hAnsi="Soberana Sans" w:ascii="Soberana Sans"/>
                      <w:color w:val="000000"/>
                      <w:sz w:val="22"/>
                      <w:szCs w:val="22"/>
                    </w:rPr>
                    <w:t xml:space="preserve"/>
                  </w:r>
                </w:p>
              </w:tc>
            </w:tr>
            <w:tr w:rsidTr="00791809" w:rsidR="00791809" w:rsidRPr="00BE49AC">
              <w:tc>
                <w:tcPr>
                  <w:tcW w:type="dxa" w:w="9498"/>
                </w:tcPr>
                <w:p w:rsidRDefault="00791809" w:rsidP="00791809" w:rsidR="00791809" w:rsidRPr="00BE49AC">
                  <w:pPr>
                    <w:ind w:right="382"/>
                    <w:jc w:val="both"/>
                    <w:rPr>
                      <w:rFonts w:cs="Arial" w:hAnsi="Soberana Sans" w:ascii="Soberana Sans"/>
                      <w:sz w:val="22"/>
                      <w:szCs w:val="22"/>
                    </w:rPr>
                  </w:pPr>
                </w:p>
              </w:tc>
            </w:tr>
            <w:tr w:rsidTr="00791809" w:rsidR="00791809" w:rsidRPr="00BE49AC">
              <w:tc>
                <w:tcPr>
                  <w:tcW w:type="dxa" w:w="9498"/>
                </w:tcPr>
                <w:p w:rsidRDefault="001C544F" w:rsidP="004F0C5B" w:rsidR="00791809" w:rsidRPr="00BE49AC">
                  <w:pPr>
                    <w:rPr>
                      <w:rFonts w:cs="Arial" w:hAnsi="Soberana Sans" w:ascii="Soberana Sans"/>
                      <w:b/>
                      <w:sz w:val="22"/>
                      <w:szCs w:val="22"/>
                    </w:rPr>
                  </w:pP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r w:rsidR="00853674" w:rsidRPr="00B66CD9">
                    <w:rPr>
                      <w:rFonts w:cs="Arial" w:hAnsi="Soberana Sans" w:ascii="Soberana Sans"/>
                      <w:color w:val="000000"/>
                      <w:sz w:val="22"/>
                      <w:szCs w:val="22"/>
                    </w:rPr>
                    <w:t xml:space="preserve"/>
                  </w:r>
                </w:p>
              </w:tc>
            </w:tr>
            <w:tr w:rsidTr="00791809" w:rsidR="00791809" w:rsidRPr="00BE49AC">
              <w:tc>
                <w:tcPr>
                  <w:tcW w:type="dxa" w:w="9498"/>
                </w:tcPr>
                <w:p w:rsidRDefault="00791809" w:rsidP="00791809" w:rsidR="00791809" w:rsidRPr="00BE49AC">
                  <w:pPr>
                    <w:ind w:right="382"/>
                    <w:jc w:val="both"/>
                    <w:rPr>
                      <w:rFonts w:cs="Arial" w:hAnsi="Soberana Sans" w:ascii="Soberana Sans"/>
                      <w:sz w:val="22"/>
                      <w:szCs w:val="22"/>
                    </w:rPr>
                  </w:pPr>
                </w:p>
              </w:tc>
            </w:tr>
          </w:tbl>
          <w:p w:rsidRDefault="00791809" w:rsidP="00791809" w:rsidR="00791809" w:rsidRPr="00BE49AC">
            <w:pPr>
              <w:ind w:right="382"/>
              <w:jc w:val="both"/>
              <w:rPr>
                <w:rFonts w:cs="Arial" w:hAnsi="Soberana Sans" w:ascii="Soberana Sans"/>
                <w:sz w:val="22"/>
                <w:szCs w:val="22"/>
              </w:rPr>
            </w:pPr>
          </w:p>
        </w:tc>
      </w:tr>
      <w:tr w:rsidTr="00791809" w:rsidR="00791809" w:rsidRPr="00BE49AC">
        <w:trPr>
          <w:cantSplit/>
        </w:trPr>
        <w:tc>
          <w:tcPr>
            <w:tcW w:type="pct" w:w="5000"/>
          </w:tcPr>
          <w:tbl>
            <w:tblPr>
              <w:tblW w:type="dxa" w:w="9498"/>
              <w:tblLayout w:type="fixed"/>
              <w:tblLook w:val="04A0" w:noVBand="1" w:noHBand="0" w:lastColumn="0" w:firstColumn="1" w:lastRow="0" w:firstRow="1"/>
            </w:tblPr>
            <w:tblGrid>
              <w:gridCol w:w="9498"/>
            </w:tblGrid>
            <w:tr w:rsidTr="00791809" w:rsidR="00791809" w:rsidRPr="00BE49AC">
              <w:tc>
                <w:tcPr>
                  <w:tcW w:type="dxa" w:w="9498"/>
                </w:tcPr>
                <w:p w:rsidRDefault="008B5881" w:rsidP="00BD6C1D" w:rsidR="000C6D85" w:rsidRPr="000A4CA1">
                  <w:pPr>
                    <w:ind w:right="48"/>
                    <w:rPr>
                      <w:rFonts w:cs="Arial" w:hAnsi="Soberana Sans" w:ascii="Soberana Sans"/>
                      <w:sz w:val="22"/>
                      <w:szCs w:val="22"/>
                    </w:rPr>
                  </w:pPr>
                  <w:r>
                    <w:rPr>
                      <w:rFonts w:cs="Arial" w:hAnsi="Soberana Sans" w:ascii="Soberana Sans"/>
                      <w:b/>
                      <w:sz w:val="22"/>
                      <w:szCs w:val="22"/>
                    </w:rPr>
                    <w:t>Sello digital:</w:t>
                  </w:r>
                </w:p>
                <w:p w:rsidRDefault="00C57449" w:rsidP="006A4232" w:rsidR="00791809" w:rsidRPr="00BE49AC">
                  <w:pPr>
                    <w:rPr>
                      <w:rFonts w:cs="Arial" w:hAnsi="Soberana Sans" w:ascii="Soberana Sans"/>
                      <w:sz w:val="22"/>
                      <w:szCs w:val="22"/>
                    </w:rPr>
                  </w:pPr>
                  <w:r>
                    <w:rPr>
                      <w:rFonts w:cs="Arial" w:hAnsi="Soberana Sans" w:ascii="Soberana Sans"/>
                      <w:sz w:val="22"/>
                      <w:szCs w:val="22"/>
                    </w:rPr>
                    <w:t>${285}</w:t>
                  </w:r>
                </w:p>
              </w:tc>
            </w:tr>
            <w:tr w:rsidTr="00791809" w:rsidR="00791809" w:rsidRPr="00BE49AC">
              <w:tc>
                <w:tcPr>
                  <w:tcW w:type="dxa" w:w="9498"/>
                </w:tcPr>
                <w:p w:rsidRDefault="00791809" w:rsidP="00791809" w:rsidR="00791809" w:rsidRPr="00BE49AC">
                  <w:pPr>
                    <w:ind w:right="382"/>
                    <w:jc w:val="both"/>
                    <w:rPr>
                      <w:rFonts w:cs="Arial" w:hAnsi="Soberana Sans" w:ascii="Soberana Sans"/>
                      <w:sz w:val="22"/>
                      <w:szCs w:val="22"/>
                    </w:rPr>
                  </w:pPr>
                </w:p>
              </w:tc>
            </w:tr>
            <w:tr w:rsidTr="00791809" w:rsidR="00791809" w:rsidRPr="00BE49AC">
              <w:tc>
                <w:tcPr>
                  <w:tcW w:type="dxa" w:w="9498"/>
                </w:tcPr>
                <w:p w:rsidRDefault="00791809" w:rsidP="00791809" w:rsidR="00791809" w:rsidRPr="00BE49AC">
                  <w:pPr>
                    <w:ind w:right="382"/>
                    <w:jc w:val="both"/>
                    <w:rPr>
                      <w:rFonts w:cs="Arial" w:hAnsi="Soberana Sans" w:ascii="Soberana Sans"/>
                      <w:sz w:val="22"/>
                      <w:szCs w:val="22"/>
                    </w:rPr>
                  </w:pPr>
                </w:p>
              </w:tc>
            </w:tr>
            <w:tr w:rsidTr="00791809" w:rsidR="00791809" w:rsidRPr="00BE49AC">
              <w:tc>
                <w:tcPr>
                  <w:tcW w:type="dxa" w:w="9498"/>
                </w:tcPr>
                <w:p w:rsidRDefault="008B5881" w:rsidP="00BD6C1D" w:rsidR="000C6D85" w:rsidRPr="000A4CA1">
                  <w:pPr>
                    <w:ind w:right="48"/>
                    <w:rPr>
                      <w:rFonts w:cs="Arial" w:hAnsi="Soberana Sans" w:ascii="Soberana Sans"/>
                      <w:sz w:val="22"/>
                      <w:szCs w:val="22"/>
                    </w:rPr>
                  </w:pPr>
                  <w:r>
                    <w:rPr>
                      <w:rFonts w:cs="Arial" w:hAnsi="Soberana Sans" w:ascii="Soberana Sans"/>
                      <w:b/>
                      <w:sz w:val="22"/>
                      <w:szCs w:val="22"/>
                    </w:rPr>
                    <w:t>Cadena Original:</w:t>
                  </w:r>
                </w:p>
                <w:p w:rsidRDefault="00C57449" w:rsidP="006A4232" w:rsidR="00791809" w:rsidRPr="00BE49AC">
                  <w:pPr>
                    <w:rPr>
                      <w:rFonts w:cs="Arial" w:hAnsi="Soberana Sans" w:ascii="Soberana Sans"/>
                      <w:sz w:val="22"/>
                      <w:szCs w:val="22"/>
                    </w:rPr>
                  </w:pPr>
                  <w:r>
                    <w:rPr>
                      <w:rFonts w:cs="Arial" w:hAnsi="Soberana Sans" w:ascii="Soberana Sans"/>
                      <w:sz w:val="22"/>
                      <w:szCs w:val="22"/>
                    </w:rPr>
                    <w:t>${233}</w:t>
                  </w:r>
                </w:p>
              </w:tc>
            </w:tr>
            <w:tr w:rsidTr="00791809" w:rsidR="00791809" w:rsidRPr="00BE49AC">
              <w:tc>
                <w:tcPr>
                  <w:tcW w:type="dxa" w:w="9498"/>
                </w:tcPr>
                <w:p w:rsidRDefault="00791809" w:rsidP="00791809" w:rsidR="00791809" w:rsidRPr="00BE49AC">
                  <w:pPr>
                    <w:ind w:right="382"/>
                    <w:jc w:val="both"/>
                    <w:rPr>
                      <w:rFonts w:cs="Arial" w:hAnsi="Soberana Sans" w:ascii="Soberana Sans"/>
                      <w:sz w:val="22"/>
                      <w:szCs w:val="22"/>
                    </w:rPr>
                  </w:pPr>
                </w:p>
              </w:tc>
            </w:tr>
            <w:tr w:rsidTr="00791809" w:rsidR="00791809" w:rsidRPr="00BE49AC">
              <w:trPr>
                <w:trHeight w:val="147"/>
              </w:trPr>
              <w:tc>
                <w:tcPr>
                  <w:tcW w:type="dxa" w:w="9498"/>
                </w:tcPr>
                <w:p w:rsidR="009F7205" w:rsidRPr="009F7205" w:rsidRDefault="006D1172" w:rsidP="009F7205">
                  <w:pPr>
                    <w:ind w:left="709"/>
                    <w:jc w:val="both"/>
                    <w:rPr>
                      <w:rFonts w:ascii="Soberana Sans" w:hAnsi="Soberana Sans" w:cs="Arial"/>
                    </w:rPr>
                  </w:pPr>
                </w:p>
                <w:p w:rsidR="009F7205" w:rsidRDefault="006D1172" w:rsidP="007A1AF9">
                  <w:pPr>
                    <w:jc w:val="both"/>
                    <w:rPr>
                      <w:rFonts w:ascii="Soberana Sans" w:hAnsi="Soberana Sans" w:cs="Arial"/>
                    </w:rPr>
                  </w:pPr>
                </w:p>
                <w:p w:rsidR="00025CCB" w:rsidRDefault="00025CCB" w:rsidP="00025CCB">
                  <w:pPr>
                    <w:jc w:val="both"/>
                  </w:pPr>
                  <w:permStart w:id="106572725" w:edGrp="everyone"/>
                  <w:r w:rsidRPr="008B2BF3">
                    <w:rPr>
                      <w:rFonts w:ascii="Soberana Sans" w:hAnsi="Soberana Sans" w:cs="Arial"/>
                      <w:i/>
                      <w:sz w:val="16"/>
                      <w:szCs w:val="16"/>
                    </w:rPr>
                    <w:t>El presente acto administrativo ha sido firmado mediante el uso de firma electrónica avanzada del funcionario competente, amparada por un certificado vigente a la fecha de la resolución, de conformidad con los artículos 38, tercer, cuarto, quinto y sexto párrafos, y 17 D, décimo párrafo del Código Fiscal de la Federación.</w:t>
                  </w:r>
                </w:p>
                <w:p w:rsidR="00025CCB" w:rsidRDefault="00025CCB" w:rsidP="00025CCB"/>
                <w:p w:rsidR="00025CCB" w:rsidRPr="00025CCB" w:rsidRDefault="00025CCB" w:rsidP="00025CCB">
                  <w:pPr>
                    <w:jc w:val="both"/>
                  </w:pPr>
                  <w:r w:rsidRPr="008B2BF3">
                    <w:rPr>
                      <w:rFonts w:ascii="Soberana Sans" w:hAnsi="Soberana Sans" w:cs="Arial"/>
                      <w:i/>
                      <w:sz w:val="16"/>
                      <w:szCs w:val="16"/>
                    </w:rPr>
                    <w:t xml:space="preserve">La integridad y autoría del presente documento a que se refieren los artículos 17-I y 38, párrafos tercero, cuarto, quinto y sexto del Código Fiscal de la Federación, se podrá comprobar conforme a lo previsto en la regla 2.12.3 de la Resolución Miscelánea Fiscal para 2016, publicada en el Diario Oficial de la Federación el 23 de diciembre de </w:t>
                  </w:r>
                  <w:proofErr w:type="gramStart"/>
                  <w:r w:rsidRPr="008B2BF3">
                    <w:rPr>
                      <w:rFonts w:ascii="Soberana Sans" w:hAnsi="Soberana Sans" w:cs="Arial"/>
                      <w:i/>
                      <w:sz w:val="16"/>
                      <w:szCs w:val="16"/>
                    </w:rPr>
                    <w:t>2015.</w:t>
                  </w:r>
                  <w:r w:rsidRPr="008C14CC">
                    <w:rPr>
                      <w:rFonts w:ascii="Soberana Sans" w:hAnsi="Soberana Sans" w:cs="Arial"/>
                      <w:bCs/>
                      <w:color w:val="FFFFFF"/>
                      <w:sz w:val="22"/>
                      <w:szCs w:val="22"/>
                    </w:rPr>
                    <w:t>,</w:t>
                  </w:r>
                  <w:permEnd w:id="106572725"/>
                  <w:proofErr w:type="gramEnd"/>
                </w:p>
                <w:p w:rsidR="007A1AF9" w:rsidRPr="007A1AF9" w:rsidRDefault="007A1AF9" w:rsidP="007A1AF9">
                  <w:pPr>
                    <w:jc w:val="both"/>
                    <w:rPr>
                      <w:rFonts w:ascii="Soberana Sans" w:hAnsi="Soberana Sans" w:cs="Arial"/>
                      <w:lang w:val="es-MX"/>
                    </w:rPr>
                  </w:pPr>
                </w:p>
                <w:p w:rsidRDefault="004A2A22" w:rsidP="00DC5051" w:rsidR="007D0123">
                  <w:pPr>
                    <w:jc w:val="both"/>
                    <w:rPr>
                      <w:rFonts w:cs="Arial" w:hAnsi="Soberana Sans" w:ascii="Soberana Sans"/>
                      <w:bCs/>
                      <w:color w:themeShade="80" w:themeColor="text1" w:val="808080"/>
                      <w:sz w:val="22"/>
                      <w:szCs w:val="22"/>
                      <w:lang w:val="es-ES_tradnl"/>
                    </w:rPr>
                  </w:pPr>
                  <w:bookmarkStart w:name="_GoBack" w:id="0"/>
                  <w:permStart w:edGrp="everyone" w:id="740763314"/>
                  <w:r w:rsidRPr="00ED1A11">
                    <w:rPr>
                      <w:rFonts w:cs="Arial" w:hAnsi="Soberana Sans" w:ascii="Soberana Sans"/>
                      <w:bCs/>
                      <w:color w:themeShade="80" w:themeColor="text1" w:val="808080"/>
                      <w:sz w:val="22"/>
                      <w:szCs w:val="22"/>
                      <w:lang w:val="es-ES_tradnl"/>
                    </w:rPr>
                    <w:t xml:space="preserve">Seleccione este texto para reemplazarlo</w:t>
                  </w:r>
                </w:p>
                <w:bookmarkEnd w:id="0"/>
                <w:permEnd w:id="740763314"/>
              </w:tc>
            </w:tr>
            <w:tr w:rsidTr="00791809" w:rsidR="00791809" w:rsidRPr="00BE49AC">
              <w:tc>
                <w:tcPr>
                  <w:tcW w:type="dxa" w:w="9498"/>
                </w:tcPr>
                <w:p w:rsidRDefault="00791809" w:rsidP="004F0C5B" w:rsidR="00791809" w:rsidRPr="00BE49AC">
                  <w:pPr>
                    <w:ind w:right="382"/>
                    <w:jc w:val="both"/>
                    <w:rPr>
                      <w:rFonts w:cs="Arial" w:hAnsi="Soberana Sans" w:ascii="Soberana Sans"/>
                      <w:sz w:val="22"/>
                      <w:szCs w:val="22"/>
                    </w:rPr>
                  </w:pPr>
                </w:p>
              </w:tc>
            </w:tr>
          </w:tbl>
          <w:p w:rsidRDefault="00791809" w:rsidP="00791809" w:rsidR="00791809" w:rsidRPr="00BE49AC">
            <w:pPr>
              <w:ind w:right="382"/>
              <w:jc w:val="both"/>
              <w:rPr>
                <w:rFonts w:cs="Arial" w:hAnsi="Soberana Sans" w:ascii="Soberana Sans"/>
                <w:sz w:val="22"/>
                <w:szCs w:val="22"/>
              </w:rPr>
            </w:pPr>
          </w:p>
        </w:tc>
      </w:tr>
    </w:tbl>
    <w:sectPr w:rsidSect="009953D5" w:rsidR="00F268A8" w:rsidRPr="00E86465">
      <w:headerReference w:type="default" r:id="rId13"/>
      <w:footerReference w:type="even" r:id="rId14"/>
      <w:footerReference w:type="default" r:id="rId15"/>
      <w:pgSz w:code="1" w:h="15840" w:w="12240"/>
      <w:pgMar w:gutter="0" w:footer="1134" w:header="1134" w:left="1440" w:bottom="1440" w:right="1440" w:top="144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2241" w:rsidRDefault="00502241">
      <w:r>
        <w:separator/>
      </w:r>
    </w:p>
  </w:endnote>
  <w:endnote w:type="continuationSeparator" w:id="0">
    <w:p w:rsidR="00502241" w:rsidRDefault="005022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1)">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5D21" w:rsidRDefault="00865D2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865D21" w:rsidRDefault="00865D21">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B63" w:rsidRPr="005E0B63" w:rsidRDefault="005E0B63">
    <w:pPr>
      <w:pStyle w:val="Piedepgina"/>
      <w:jc w:val="right"/>
      <w:rPr>
        <w:rFonts w:ascii="Soberana Sans" w:hAnsi="Soberana Sans"/>
        <w:sz w:val="16"/>
        <w:szCs w:val="16"/>
      </w:rPr>
    </w:pPr>
    <w:r w:rsidRPr="005E0B63">
      <w:rPr>
        <w:rFonts w:ascii="Soberana Sans" w:hAnsi="Soberana Sans"/>
        <w:sz w:val="16"/>
        <w:szCs w:val="16"/>
      </w:rPr>
      <w:fldChar w:fldCharType="begin"/>
    </w:r>
    <w:r w:rsidRPr="005E0B63">
      <w:rPr>
        <w:rFonts w:ascii="Soberana Sans" w:hAnsi="Soberana Sans"/>
        <w:sz w:val="16"/>
        <w:szCs w:val="16"/>
      </w:rPr>
      <w:instrText xml:space="preserve"> PAGE   \* MERGEFORMAT </w:instrText>
    </w:r>
    <w:r w:rsidRPr="005E0B63">
      <w:rPr>
        <w:rFonts w:ascii="Soberana Sans" w:hAnsi="Soberana Sans"/>
        <w:sz w:val="16"/>
        <w:szCs w:val="16"/>
      </w:rPr>
      <w:fldChar w:fldCharType="separate"/>
    </w:r>
    <w:r w:rsidR="007F3304">
      <w:rPr>
        <w:rFonts w:ascii="Soberana Sans" w:hAnsi="Soberana Sans"/>
        <w:noProof/>
        <w:sz w:val="16"/>
        <w:szCs w:val="16"/>
      </w:rPr>
      <w:t>1</w:t>
    </w:r>
    <w:r w:rsidRPr="005E0B63">
      <w:rPr>
        <w:rFonts w:ascii="Soberana Sans" w:hAnsi="Soberana Sans"/>
        <w:sz w:val="16"/>
        <w:szCs w:val="16"/>
      </w:rPr>
      <w:fldChar w:fldCharType="end"/>
    </w:r>
  </w:p>
  <w:p w:rsidR="004704E3" w:rsidRDefault="004704E3" w:rsidP="006E09BD">
    <w:pPr>
      <w:pStyle w:val="Piedepgina"/>
      <w:jc w:val="center"/>
      <w:rPr>
        <w:rStyle w:val="Nmerodepgina"/>
        <w:rFonts w:ascii="Soberana Sans" w:hAnsi="Soberana Sans"/>
        <w:color w:val="000000"/>
        <w:sz w:val="20"/>
      </w:rPr>
    </w:pPr>
  </w:p>
  <w:p w:rsidR="00E453AF" w:rsidRPr="002C3A79" w:rsidRDefault="00E453AF" w:rsidP="00E453AF">
    <w:pPr>
      <w:pStyle w:val="Piedepgina"/>
      <w:jc w:val="center"/>
      <w:rPr>
        <w:rFonts w:ascii="Soberana Sans" w:hAnsi="Soberana Sans" w:cs="Soberana Sans"/>
        <w:sz w:val="16"/>
        <w:szCs w:val="16"/>
      </w:rPr>
    </w:pPr>
    <w:r w:rsidRPr="002C3A79">
      <w:rPr>
        <w:rFonts w:ascii="Soberana Sans" w:hAnsi="Soberana Sans" w:cs="Soberana Sans"/>
        <w:sz w:val="16"/>
        <w:szCs w:val="16"/>
      </w:rPr>
      <w:t>Avenida Hidalgo No. 77, Módulo III, P.B. Col. Guerrero Delegación Cuauhtémoc C. P. 06300 Ciudad de México</w:t>
    </w:r>
  </w:p>
  <w:p w:rsidR="00AA2EC5" w:rsidRPr="00E453AF" w:rsidRDefault="00E453AF" w:rsidP="00E453AF">
    <w:pPr>
      <w:pStyle w:val="Piedepgina"/>
      <w:ind w:right="44"/>
      <w:jc w:val="center"/>
      <w:rPr>
        <w:rFonts w:ascii="Soberana Sans" w:hAnsi="Soberana Sans"/>
        <w:color w:val="999999"/>
        <w:sz w:val="14"/>
        <w:lang w:val="en-US"/>
      </w:rPr>
    </w:pPr>
    <w:r w:rsidRPr="002C3A79">
      <w:rPr>
        <w:rFonts w:ascii="Soberana Sans" w:hAnsi="Soberana Sans" w:cs="Soberana Sans"/>
        <w:sz w:val="16"/>
        <w:szCs w:val="16"/>
        <w:lang w:val="en-US"/>
      </w:rPr>
      <w:t xml:space="preserve">Tel. (55) 5802 0000   </w:t>
    </w:r>
    <w:r w:rsidRPr="002C3A79">
      <w:rPr>
        <w:rFonts w:ascii="Soberana Sans" w:hAnsi="Soberana Sans" w:cs="Soberana Sans"/>
        <w:color w:val="000000"/>
        <w:sz w:val="16"/>
        <w:szCs w:val="16"/>
        <w:lang w:val="en-US"/>
      </w:rPr>
      <w:t>sat.gob.mx   youtube.com/satmx   twitter.com/satmx</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2241" w:rsidRDefault="00502241">
      <w:r>
        <w:separator/>
      </w:r>
    </w:p>
  </w:footnote>
  <w:footnote w:type="continuationSeparator" w:id="0">
    <w:p w:rsidR="00502241" w:rsidRDefault="00502241">
      <w:r>
        <w:continuationSeparator/>
      </w:r>
    </w:p>
  </w:footnote>
</w:footnotes>
</file>

<file path=word/header1.xml><?xml version="1.0" encoding="utf-8"?>
<w:hd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tbl>
    <w:tblPr>
      <w:tblW w:type="dxa" w:w="9484"/>
      <w:tblInd w:type="dxa" w:w="108"/>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Layout w:type="fixed"/>
      <w:tblLook w:val="0000"/>
    </w:tblPr>
    <w:tblGrid>
      <w:gridCol w:w="9484"/>
    </w:tblGrid>
    <w:tr w:rsidTr="001034D5" w:rsidR="000112E3">
      <w:trPr>
        <w:trHeight w:val="27"/>
      </w:trPr>
      <w:tc>
        <w:tcPr>
          <w:tcW w:type="dxa" w:w="9484"/>
          <w:tcBorders>
            <w:top w:val="nil"/>
            <w:left w:val="nil"/>
            <w:bottom w:val="nil"/>
            <w:right w:val="nil"/>
          </w:tcBorders>
        </w:tcPr>
        <w:p w:rsidRDefault="001034D5" w:rsidR="000112E3" w:rsidRPr="003A59B5">
          <w:pPr>
            <w:pStyle w:val="BodyText"/>
            <w:ind w:right="2018" w:left="-108"/>
          </w:pPr>
          <w:r>
            <w:rPr>
              <w:noProof/>
              <w:lang w:eastAsia="es-MX" w:val="es-MX"/>
            </w:rPr>
            <w:pict>
              <v:shapetype id="_x0000_t75" coordsize="21600,21600" path="m@4@5l@4@11@9@11@9@5xe" o:preferrelative="t" o:spt="75.0"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o:connecttype="rect" gradientshapeok="t"/>
                <o:lock v:ext="edit" aspectratio="t"/>
              </v:shapetype>
              <v:shape o:allowincell="f" o:spid="_x0000_s2050" id="WordPictureWatermark19071139" style="position:absolute;left:0;text-align:left;margin-left:0;margin-top:0;width:406.4pt;height:409.6pt;z-index:-251658240;mso-wrap-edited:f;mso-position-horizontal:center;mso-position-horizontal-relative:margin;mso-position-vertical:center;mso-position-vertical-relative:margin" wrapcoords="-33 0 -33 21533 21600 21533 21600 0 -33 0" type="#_x0000_t75">
                <v:imagedata r:id="rId3" o:title="escudo nacional_negro"/>
                <w10:wrap anchory="margin" anchorx="margin"/>
              </v:shape>
            </w:pict>
          </w:r>
          <w:r w:rsidR="000112E3">
            <w:rPr>
              <w:noProof/>
              <w:lang w:eastAsia="es-MX" w:val="es-MX"/>
            </w:rPr>
            <w:drawing>
              <wp:anchor allowOverlap="true" layoutInCell="true" locked="false" behindDoc="false" relativeHeight="251657216" simplePos="false" distR="114300" distL="114300" distB="0" distT="0">
                <wp:simplePos y="0" x="0"/>
                <wp:positionH relativeFrom="column">
                  <wp:posOffset>3267828</wp:posOffset>
                </wp:positionH>
                <wp:positionV relativeFrom="paragraph">
                  <wp:posOffset>154541</wp:posOffset>
                </wp:positionV>
                <wp:extent cy="542261" cx="2575294"/>
                <wp:effectExtent b="0" r="0" t="0" l="19050"/>
                <wp:wrapNone/>
                <wp:docPr descr="SAT_2013_2.jpg" name="6 Imagen" id="7"/>
                <wp:cNvGraphicFramePr>
                  <a:graphicFrameLocks noChangeAspect="true"/>
                </wp:cNvGraphicFramePr>
                <a:graphic>
                  <a:graphicData uri="http://schemas.openxmlformats.org/drawingml/2006/picture">
                    <pic:pic>
                      <pic:nvPicPr>
                        <pic:cNvPr descr="SAT_2013_2.jpg" name="6 Imagen" id="7"/>
                        <pic:cNvPicPr>
                          <a:picLocks noChangeAspect="true"/>
                        </pic:cNvPicPr>
                      </pic:nvPicPr>
                      <pic:blipFill>
                        <a:blip r:embed="rId1" cstate="print">
                          <a:extLst>
                            <a:ext uri="{28A0092B-C50C-407E-A947-70E740481C1C}">
                              <a14:useLocalDpi xmlns:a14="http://schemas.microsoft.com/office/drawing/2010/main"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tretch>
                          <a:fillRect/>
                        </a:stretch>
                      </pic:blipFill>
                      <pic:spPr>
                        <a:xfrm>
                          <a:off y="0" x="0"/>
                          <a:ext cy="542261" cx="2575294"/>
                        </a:xfrm>
                        <a:prstGeom prst="rect">
                          <a:avLst/>
                        </a:prstGeom>
                      </pic:spPr>
                    </pic:pic>
                  </a:graphicData>
                </a:graphic>
              </wp:anchor>
            </w:drawing>
          </w:r>
          <w:r w:rsidR="003C4244" w:rsidRPr="003C4244">
            <w:rPr>
              <w:noProof/>
              <w:lang w:eastAsia="es-MX" w:val="es-MX"/>
            </w:rPr>
            <w:drawing>
              <wp:inline distR="0" distL="0" distB="0" distT="0">
                <wp:extent cy="942974" cx="1781175"/>
                <wp:effectExtent b="0" r="0" t="0" l="0"/>
                <wp:docPr descr="SHCP_horizontal_2013.jpg" name="1 Imagen" id="2"/>
                <wp:cNvGraphicFramePr>
                  <a:graphicFrameLocks noChangeAspect="true"/>
                </wp:cNvGraphicFramePr>
                <a:graphic>
                  <a:graphicData uri="http://schemas.openxmlformats.org/drawingml/2006/picture">
                    <pic:pic>
                      <pic:nvPicPr>
                        <pic:cNvPr descr="SHCP_horizontal_2013.jpg" name="1 Imagen" id="2"/>
                        <pic:cNvPicPr>
                          <a:picLocks noChangeAspect="true"/>
                        </pic:cNvPicPr>
                      </pic:nvPicPr>
                      <pic:blipFill>
                        <a:blip r:embed="rId2" cstate="print"/>
                        <a:stretch>
                          <a:fillRect/>
                        </a:stretch>
                      </pic:blipFill>
                      <pic:spPr>
                        <a:xfrm>
                          <a:off y="0" x="0"/>
                          <a:ext cy="942974" cx="1781175"/>
                        </a:xfrm>
                        <a:prstGeom prst="rect">
                          <a:avLst/>
                        </a:prstGeom>
                      </pic:spPr>
                    </pic:pic>
                  </a:graphicData>
                </a:graphic>
              </wp:inline>
            </w:drawing>
          </w:r>
        </w:p>
      </w:tc>
    </w:tr>
    <w:tr w:rsidTr="001034D5" w:rsidR="000112E3" w:rsidRPr="005A75E9">
      <w:trPr>
        <w:trHeight w:val="886"/>
      </w:trPr>
      <w:tc>
        <w:tcPr>
          <w:tcW w:type="dxa" w:w="9484"/>
          <w:tcBorders>
            <w:top w:val="nil"/>
            <w:left w:val="nil"/>
            <w:bottom w:val="nil"/>
            <w:right w:val="nil"/>
          </w:tcBorders>
        </w:tcPr>
        <w:p w:rsidRDefault="000112E3" w:rsidP="000112E3" w:rsidR="000112E3" w:rsidRPr="00CE1556">
          <w:pPr>
            <w:pStyle w:val="BodyText"/>
            <w:spacing w:before="60"/>
            <w:ind w:left="-113"/>
            <w:jc w:val="right"/>
            <w:rPr>
              <w:rFonts w:cs="Arial" w:hAnsi="Soberana Sans" w:ascii="Soberana Sans"/>
              <w:b/>
              <w:bCs/>
              <w:sz w:val="18"/>
              <w:szCs w:val="18"/>
              <w:lang w:val="es-ES_tradnl"/>
            </w:rPr>
          </w:pPr>
          <w:r w:rsidRPr="00CE1556">
            <w:rPr>
              <w:rFonts w:cs="Arial" w:hAnsi="Soberana Sans" w:ascii="Soberana Sans"/>
              <w:b/>
              <w:bCs/>
              <w:sz w:val="18"/>
              <w:szCs w:val="18"/>
              <w:lang w:val="es-ES_tradnl"/>
            </w:rPr>
            <w:t>Administración General de Grandes Contribuyentes.</w:t>
          </w:r>
        </w:p>
        <w:p w:rsidRDefault="00042C0F" w:rsidP="008818AB" w:rsidR="007D0123" w:rsidRPr="0070798A">
          <w:pPr>
            <w:jc w:val="right"/>
            <w:rPr>
              <w:rFonts w:cs="Arial" w:hAnsi="Soberana Sans" w:ascii="Soberana Sans"/>
              <w:b/>
              <w:bCs/>
              <w:color w:themeShade="80" w:themeColor="text1" w:val="000000"/>
              <w:sz w:val="18"/>
              <w:szCs w:val="18"/>
              <w:lang w:val="es-ES_tradnl"/>
            </w:rPr>
          </w:pPr>
          <w:permStart w:edGrp="everyone" w:id="506274735"/>
          <w:r w:rsidRPr="0070798A">
            <w:rPr>
              <w:rFonts w:cs="Arial" w:hAnsi="Soberana Sans" w:ascii="Soberana Sans"/>
              <w:b/>
              <w:bCs/>
              <w:color w:themeShade="80" w:themeColor="text1" w:val="000000"/>
              <w:sz w:val="18"/>
              <w:szCs w:val="18"/>
              <w:lang w:val="es-ES_tradnl"/>
            </w:rPr>
            <w:t>Seleccione este texto para reemplazarlo</w:t>
          </w:r>
        </w:p>
      </w:tc>
      <w:permEnd w:id="506274735"/>
    </w:tr>
  </w:tbl>
  <w:p w:rsidRDefault="00DA0312" w:rsidP="00A80ECC" w:rsidR="00B12CF1" w:rsidRPr="009A50DC">
    <w:pPr>
      <w:tabs>
        <w:tab w:pos="4252" w:val="center"/>
      </w:tabs>
      <w:ind w:right="-234" w:left="-113"/>
      <w:rPr>
        <w:rFonts w:hAnsi="Soberana Sans" w:ascii="Soberana Sans"/>
        <w:color w:val="000000"/>
        <w:szCs w:val="22"/>
      </w:rPr>
    </w:pPr>
    <w:r w:rsidRPr="009A50DC">
      <w:rPr>
        <w:rFonts w:hAnsi="Soberana Sans" w:ascii="Soberana Sans"/>
        <w:bCs/>
        <w:noProof/>
        <w:color w:val="000000"/>
        <w:szCs w:val="22"/>
      </w:rPr>
      <w:t>Número de Oficio</w:t>
    </w:r>
    <w:r w:rsidR="00B12CF1" w:rsidRPr="009A50DC">
      <w:rPr>
        <w:rFonts w:hAnsi="Soberana Sans" w:ascii="Soberana Sans"/>
        <w:bCs/>
        <w:noProof/>
        <w:color w:val="000000"/>
        <w:szCs w:val="22"/>
      </w:rPr>
      <w:t xml:space="preserve"/>
    </w: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r w:rsidR="00853674" w:rsidRPr="00B66CD9">
      <w:rPr>
        <w:rFonts w:cs="Arial" w:hAnsi="Soberana Sans" w:ascii="Soberana Sans"/>
        <w:color w:val="000000"/>
        <w:sz w:val="22"/>
        <w:szCs w:val="22"/>
      </w:rPr>
      <w:t xml:space="preserve"/>
    </w:r>
  </w:p>
  <w:p w:rsidRDefault="00B12CF1" w:rsidP="00A80ECC" w:rsidR="00B12CF1" w:rsidRPr="009A50DC">
    <w:pPr>
      <w:tabs>
        <w:tab w:pos="4252" w:val="center"/>
      </w:tabs>
      <w:ind w:hanging="1139" w:right="1451" w:left="1026"/>
      <w:rPr>
        <w:rFonts w:hAnsi="Soberana Sans" w:ascii="Soberana Sans"/>
        <w:noProof/>
        <w:color w:val="000000"/>
        <w:szCs w:val="22"/>
        <w:lang w:val="es-ES_tradnl"/>
      </w:rPr>
    </w:pPr>
    <w:r w:rsidRPr="009A50DC">
      <w:rPr>
        <w:rFonts w:hAnsi="Soberana Sans" w:ascii="Soberana Sans"/>
        <w:noProof/>
        <w:color w:val="000000"/>
        <w:szCs w:val="22"/>
        <w:lang w:val="es-ES_tradnl"/>
      </w:rPr>
      <w:t>Expediente</w:t>
    </w:r>
    <w:r w:rsidR="00B64D1B" w:rsidRPr="009A50DC">
      <w:rPr>
        <w:rFonts w:hAnsi="Soberana Sans" w:ascii="Soberana Sans"/>
        <w:noProof/>
        <w:color w:val="000000"/>
        <w:szCs w:val="22"/>
        <w:lang w:val="es-ES_tradnl"/>
      </w:rPr>
      <w:t xml:space="preserve"/>
    </w: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r w:rsidR="00853674" w:rsidRPr="00B66CD9">
      <w:rPr>
        <w:rFonts w:cs="Arial" w:hAnsi="Soberana Sans" w:ascii="Soberana Sans"/>
        <w:color w:val="000000"/>
        <w:sz w:val="22"/>
        <w:szCs w:val="22"/>
      </w:rPr>
      <w:t xml:space="preserve"/>
    </w:r>
    <w:r w:rsidR="00DD4D4A">
      <w:rPr>
        <w:rFonts w:hAnsi="Soberana Sans" w:ascii="Soberana Sans"/>
        <w:noProof/>
        <w:color w:val="000000"/>
        <w:szCs w:val="22"/>
        <w:lang w:val="es-ES_tradnl"/>
      </w:rPr>
      <w:t xml:space="preserve"/>
      <w:t>${103}</w:t>
    </w:r>
  </w:p>
  <w:p w:rsidRDefault="00B12CF1" w:rsidP="00A80ECC" w:rsidR="00B12CF1" w:rsidRPr="009A50DC">
    <w:pPr>
      <w:tabs>
        <w:tab w:pos="4252" w:val="center"/>
      </w:tabs>
      <w:ind w:right="33" w:left="-113"/>
      <w:rPr>
        <w:rFonts w:hAnsi="Soberana Sans" w:ascii="Soberana Sans"/>
        <w:bCs/>
        <w:color w:val="000000"/>
        <w:szCs w:val="22"/>
      </w:rPr>
    </w:pPr>
    <w:r w:rsidRPr="009A50DC">
      <w:rPr>
        <w:rFonts w:hAnsi="Soberana Sans" w:ascii="Soberana Sans"/>
        <w:bCs/>
        <w:color w:val="000000"/>
        <w:szCs w:val="22"/>
      </w:rPr>
      <w:t xml:space="preserve">R.F.C. </w:t>
    </w:r>
    <w:r w:rsidR="00DD4D4A">
      <w:rPr>
        <w:rFonts w:hAnsi="Soberana Sans" w:ascii="Soberana Sans"/>
        <w:bCs/>
        <w:color w:val="000000"/>
        <w:szCs w:val="22"/>
      </w:rPr>
      <w:t>${132}</w:t>
    </w:r>
  </w:p>
  <w:p w:rsidRDefault="00DD4D4A" w:rsidP="00575B89" w:rsidR="00B12CF1">
    <w:pPr>
      <w:tabs>
        <w:tab w:pos="4252" w:val="center"/>
      </w:tabs>
      <w:ind w:hanging="1139" w:right="1451" w:left="1026"/>
      <w:rPr>
        <w:rFonts w:hAnsi="Arial" w:ascii="Arial"/>
        <w:color w:val="000000"/>
        <w:sz w:val="24"/>
        <w:szCs w:val="24"/>
      </w:rPr>
    </w:pPr>
    <w:r>
      <w:rPr>
        <w:rFonts w:hAnsi="Soberana Sans" w:ascii="Soberana Sans"/>
        <w:color w:val="000000"/>
        <w:szCs w:val="22"/>
      </w:rPr>
      <w:t>${110}</w:t>
    </w:r>
  </w:p>
  <w:p w:rsidRDefault="00DD4D4A" w:rsidP="00575B89" w:rsidR="00B12CF1">
    <w:pPr>
      <w:tabs>
        <w:tab w:pos="4252" w:val="center"/>
      </w:tabs>
      <w:ind w:hanging="1139" w:right="1451" w:left="1026"/>
      <w:rPr>
        <w:rFonts w:hAnsi="Arial" w:ascii="Arial"/>
        <w:color w:val="000000"/>
        <w:sz w:val="24"/>
        <w:szCs w:val="24"/>
      </w:rPr>
    </w:pPr>
    <w:r>
      <w:rPr>
        <w:rFonts w:hAnsi="Soberana Sans" w:ascii="Soberana Sans"/>
        <w:color w:val="000000"/>
        <w:szCs w:val="22"/>
      </w:rPr>
      <w:t>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0064CE"/>
    <w:multiLevelType w:val="hybridMultilevel"/>
    <w:tmpl w:val="1AC8D94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ocumentProtection w:edit="comments" w:enforcement="1" w:cryptProviderType="rsaFull" w:cryptAlgorithmClass="hash" w:cryptAlgorithmType="typeAny" w:cryptAlgorithmSid="4" w:cryptSpinCount="100000" w:hash="w4p3/F9ylqRzXHOEw8bg+GrcikE=" w:salt="9C1eELGDZhe4iq60FN0HZg=="/>
  <w:defaultTabStop w:val="708"/>
  <w:hyphenationZone w:val="425"/>
  <w:drawingGridHorizontalSpacing w:val="110"/>
  <w:displayHorizontalDrawingGridEvery w:val="2"/>
  <w:noPunctuationKerning/>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A7E"/>
    <w:rsid w:val="0000032C"/>
    <w:rsid w:val="00003F7F"/>
    <w:rsid w:val="000071C3"/>
    <w:rsid w:val="00033867"/>
    <w:rsid w:val="00034D96"/>
    <w:rsid w:val="00034FF1"/>
    <w:rsid w:val="00036C2C"/>
    <w:rsid w:val="00040783"/>
    <w:rsid w:val="00042945"/>
    <w:rsid w:val="000466AF"/>
    <w:rsid w:val="000514C9"/>
    <w:rsid w:val="000531FD"/>
    <w:rsid w:val="0005595E"/>
    <w:rsid w:val="00062E37"/>
    <w:rsid w:val="00066F30"/>
    <w:rsid w:val="000719C7"/>
    <w:rsid w:val="00072B13"/>
    <w:rsid w:val="00080F9F"/>
    <w:rsid w:val="0009231A"/>
    <w:rsid w:val="000B6CAC"/>
    <w:rsid w:val="000C0205"/>
    <w:rsid w:val="000D1242"/>
    <w:rsid w:val="000D19FF"/>
    <w:rsid w:val="000D5DE8"/>
    <w:rsid w:val="000D74C4"/>
    <w:rsid w:val="000E0580"/>
    <w:rsid w:val="000E627C"/>
    <w:rsid w:val="000E6E96"/>
    <w:rsid w:val="000F09B7"/>
    <w:rsid w:val="000F3580"/>
    <w:rsid w:val="00120C00"/>
    <w:rsid w:val="001260A9"/>
    <w:rsid w:val="00127464"/>
    <w:rsid w:val="00141A2F"/>
    <w:rsid w:val="0014246F"/>
    <w:rsid w:val="001517B1"/>
    <w:rsid w:val="001576AB"/>
    <w:rsid w:val="00173A57"/>
    <w:rsid w:val="00180CEA"/>
    <w:rsid w:val="00181494"/>
    <w:rsid w:val="00183EAE"/>
    <w:rsid w:val="0019678F"/>
    <w:rsid w:val="001A20EA"/>
    <w:rsid w:val="001A3E92"/>
    <w:rsid w:val="001C2221"/>
    <w:rsid w:val="001D1208"/>
    <w:rsid w:val="001D30DD"/>
    <w:rsid w:val="001D4BA4"/>
    <w:rsid w:val="001E0B7A"/>
    <w:rsid w:val="001F44F5"/>
    <w:rsid w:val="002029B0"/>
    <w:rsid w:val="0021123F"/>
    <w:rsid w:val="00213FBD"/>
    <w:rsid w:val="00216AD7"/>
    <w:rsid w:val="0021759E"/>
    <w:rsid w:val="002203CA"/>
    <w:rsid w:val="0022088A"/>
    <w:rsid w:val="00224F42"/>
    <w:rsid w:val="0022714D"/>
    <w:rsid w:val="00231CEC"/>
    <w:rsid w:val="00232C31"/>
    <w:rsid w:val="00236F82"/>
    <w:rsid w:val="00247724"/>
    <w:rsid w:val="0025483C"/>
    <w:rsid w:val="0026787C"/>
    <w:rsid w:val="0027463E"/>
    <w:rsid w:val="00281B40"/>
    <w:rsid w:val="00282D9C"/>
    <w:rsid w:val="0028572B"/>
    <w:rsid w:val="0029219C"/>
    <w:rsid w:val="0029402C"/>
    <w:rsid w:val="002A149B"/>
    <w:rsid w:val="002A24E8"/>
    <w:rsid w:val="002A2CD6"/>
    <w:rsid w:val="002B0B3A"/>
    <w:rsid w:val="002B168E"/>
    <w:rsid w:val="002B3D0F"/>
    <w:rsid w:val="002C1455"/>
    <w:rsid w:val="002C18E1"/>
    <w:rsid w:val="002D031C"/>
    <w:rsid w:val="002E0EB4"/>
    <w:rsid w:val="002E2B6A"/>
    <w:rsid w:val="002E544E"/>
    <w:rsid w:val="002E7FB1"/>
    <w:rsid w:val="003067DB"/>
    <w:rsid w:val="00307ACD"/>
    <w:rsid w:val="00326C06"/>
    <w:rsid w:val="003279BA"/>
    <w:rsid w:val="00336D89"/>
    <w:rsid w:val="00337BA8"/>
    <w:rsid w:val="00341AC2"/>
    <w:rsid w:val="0034792D"/>
    <w:rsid w:val="0035234A"/>
    <w:rsid w:val="00353C91"/>
    <w:rsid w:val="00357102"/>
    <w:rsid w:val="00370B13"/>
    <w:rsid w:val="00373191"/>
    <w:rsid w:val="00375DC5"/>
    <w:rsid w:val="00382B62"/>
    <w:rsid w:val="003876A0"/>
    <w:rsid w:val="00390CA5"/>
    <w:rsid w:val="003A16BA"/>
    <w:rsid w:val="003A2789"/>
    <w:rsid w:val="003B4348"/>
    <w:rsid w:val="003B6379"/>
    <w:rsid w:val="003B78EE"/>
    <w:rsid w:val="003C2062"/>
    <w:rsid w:val="003C76B2"/>
    <w:rsid w:val="003C7FC4"/>
    <w:rsid w:val="003D4923"/>
    <w:rsid w:val="003D4A63"/>
    <w:rsid w:val="003E0169"/>
    <w:rsid w:val="003E1376"/>
    <w:rsid w:val="003F0EE0"/>
    <w:rsid w:val="003F567D"/>
    <w:rsid w:val="003F7D5E"/>
    <w:rsid w:val="004044C5"/>
    <w:rsid w:val="00404CCB"/>
    <w:rsid w:val="004114F9"/>
    <w:rsid w:val="00411593"/>
    <w:rsid w:val="0041605E"/>
    <w:rsid w:val="004160E6"/>
    <w:rsid w:val="00421B3D"/>
    <w:rsid w:val="00424047"/>
    <w:rsid w:val="0042431F"/>
    <w:rsid w:val="00424D7F"/>
    <w:rsid w:val="004360C8"/>
    <w:rsid w:val="004426E9"/>
    <w:rsid w:val="00447876"/>
    <w:rsid w:val="00453C13"/>
    <w:rsid w:val="004704E3"/>
    <w:rsid w:val="00471B96"/>
    <w:rsid w:val="004774FD"/>
    <w:rsid w:val="004830B4"/>
    <w:rsid w:val="004927FA"/>
    <w:rsid w:val="004A0CCF"/>
    <w:rsid w:val="004A137F"/>
    <w:rsid w:val="004A412C"/>
    <w:rsid w:val="004C1010"/>
    <w:rsid w:val="004D20B7"/>
    <w:rsid w:val="004D2C47"/>
    <w:rsid w:val="004D35E9"/>
    <w:rsid w:val="004F2A95"/>
    <w:rsid w:val="004F42DF"/>
    <w:rsid w:val="004F7ABA"/>
    <w:rsid w:val="00502241"/>
    <w:rsid w:val="00512D2A"/>
    <w:rsid w:val="00520FAB"/>
    <w:rsid w:val="0052235D"/>
    <w:rsid w:val="0052238B"/>
    <w:rsid w:val="00522A7B"/>
    <w:rsid w:val="00524AE7"/>
    <w:rsid w:val="00551499"/>
    <w:rsid w:val="00551D00"/>
    <w:rsid w:val="00551F0E"/>
    <w:rsid w:val="00575B89"/>
    <w:rsid w:val="00585AC6"/>
    <w:rsid w:val="00585EA2"/>
    <w:rsid w:val="00590F11"/>
    <w:rsid w:val="005917EC"/>
    <w:rsid w:val="00591FDC"/>
    <w:rsid w:val="00593C5F"/>
    <w:rsid w:val="005A30B4"/>
    <w:rsid w:val="005A3993"/>
    <w:rsid w:val="005B2397"/>
    <w:rsid w:val="005B735C"/>
    <w:rsid w:val="005D0CD0"/>
    <w:rsid w:val="005D11E0"/>
    <w:rsid w:val="005D14C9"/>
    <w:rsid w:val="005D3109"/>
    <w:rsid w:val="005D32D9"/>
    <w:rsid w:val="005D45A7"/>
    <w:rsid w:val="005E0B63"/>
    <w:rsid w:val="005E3B36"/>
    <w:rsid w:val="005E3B38"/>
    <w:rsid w:val="005E53E2"/>
    <w:rsid w:val="005E63DB"/>
    <w:rsid w:val="005F7460"/>
    <w:rsid w:val="00600C83"/>
    <w:rsid w:val="00603B41"/>
    <w:rsid w:val="00603E93"/>
    <w:rsid w:val="0060503E"/>
    <w:rsid w:val="006106F2"/>
    <w:rsid w:val="00615F96"/>
    <w:rsid w:val="006205E5"/>
    <w:rsid w:val="00620B3C"/>
    <w:rsid w:val="00626696"/>
    <w:rsid w:val="006320FD"/>
    <w:rsid w:val="0063337B"/>
    <w:rsid w:val="006366DB"/>
    <w:rsid w:val="00650D52"/>
    <w:rsid w:val="00654B61"/>
    <w:rsid w:val="0066236A"/>
    <w:rsid w:val="0066509A"/>
    <w:rsid w:val="00665A5E"/>
    <w:rsid w:val="00672511"/>
    <w:rsid w:val="0067617E"/>
    <w:rsid w:val="00677F4B"/>
    <w:rsid w:val="00681DB0"/>
    <w:rsid w:val="0069733C"/>
    <w:rsid w:val="006A2003"/>
    <w:rsid w:val="006B01C9"/>
    <w:rsid w:val="006B3EE5"/>
    <w:rsid w:val="006B435E"/>
    <w:rsid w:val="006B43FC"/>
    <w:rsid w:val="006B5C4B"/>
    <w:rsid w:val="006C1F42"/>
    <w:rsid w:val="006C4315"/>
    <w:rsid w:val="006C7C09"/>
    <w:rsid w:val="006D3C0B"/>
    <w:rsid w:val="006D79D3"/>
    <w:rsid w:val="006E09BD"/>
    <w:rsid w:val="006E0B38"/>
    <w:rsid w:val="006E35AD"/>
    <w:rsid w:val="006F541A"/>
    <w:rsid w:val="006F7E2E"/>
    <w:rsid w:val="007005F8"/>
    <w:rsid w:val="00700D56"/>
    <w:rsid w:val="00702944"/>
    <w:rsid w:val="007072AC"/>
    <w:rsid w:val="00711E6B"/>
    <w:rsid w:val="00726BD4"/>
    <w:rsid w:val="00730B93"/>
    <w:rsid w:val="00734C17"/>
    <w:rsid w:val="00740A6D"/>
    <w:rsid w:val="007620FB"/>
    <w:rsid w:val="0077085E"/>
    <w:rsid w:val="00771E2A"/>
    <w:rsid w:val="00773891"/>
    <w:rsid w:val="0078025D"/>
    <w:rsid w:val="00784A34"/>
    <w:rsid w:val="00792601"/>
    <w:rsid w:val="007929DF"/>
    <w:rsid w:val="007A2846"/>
    <w:rsid w:val="007A2A1B"/>
    <w:rsid w:val="007A66F3"/>
    <w:rsid w:val="007C0A05"/>
    <w:rsid w:val="007C1EE8"/>
    <w:rsid w:val="007C47EC"/>
    <w:rsid w:val="007C6023"/>
    <w:rsid w:val="007D267F"/>
    <w:rsid w:val="007D5741"/>
    <w:rsid w:val="007E0D79"/>
    <w:rsid w:val="007E3161"/>
    <w:rsid w:val="007E4912"/>
    <w:rsid w:val="007F26EB"/>
    <w:rsid w:val="007F3304"/>
    <w:rsid w:val="007F3C07"/>
    <w:rsid w:val="007F4468"/>
    <w:rsid w:val="007F5513"/>
    <w:rsid w:val="00804A7F"/>
    <w:rsid w:val="008059A0"/>
    <w:rsid w:val="00805E59"/>
    <w:rsid w:val="0081693B"/>
    <w:rsid w:val="00827B33"/>
    <w:rsid w:val="008334DB"/>
    <w:rsid w:val="00833E31"/>
    <w:rsid w:val="00834249"/>
    <w:rsid w:val="00835ACF"/>
    <w:rsid w:val="0084378B"/>
    <w:rsid w:val="008460F3"/>
    <w:rsid w:val="008469B9"/>
    <w:rsid w:val="00847652"/>
    <w:rsid w:val="00852F88"/>
    <w:rsid w:val="0086138F"/>
    <w:rsid w:val="00861D18"/>
    <w:rsid w:val="00865D21"/>
    <w:rsid w:val="00866849"/>
    <w:rsid w:val="00867D47"/>
    <w:rsid w:val="00870D48"/>
    <w:rsid w:val="00871127"/>
    <w:rsid w:val="00877994"/>
    <w:rsid w:val="00884CAF"/>
    <w:rsid w:val="00891C26"/>
    <w:rsid w:val="008A1100"/>
    <w:rsid w:val="008A3994"/>
    <w:rsid w:val="008A39F0"/>
    <w:rsid w:val="008A7B27"/>
    <w:rsid w:val="008B21FC"/>
    <w:rsid w:val="008B2BF6"/>
    <w:rsid w:val="008B4FBF"/>
    <w:rsid w:val="008B5072"/>
    <w:rsid w:val="008B6ED4"/>
    <w:rsid w:val="008C22EF"/>
    <w:rsid w:val="008C55D1"/>
    <w:rsid w:val="008E0C9E"/>
    <w:rsid w:val="008E42F9"/>
    <w:rsid w:val="008F49D0"/>
    <w:rsid w:val="008F5681"/>
    <w:rsid w:val="008F6D0F"/>
    <w:rsid w:val="009027A7"/>
    <w:rsid w:val="0090448C"/>
    <w:rsid w:val="009072E7"/>
    <w:rsid w:val="00912455"/>
    <w:rsid w:val="00922EAF"/>
    <w:rsid w:val="0092404C"/>
    <w:rsid w:val="00926334"/>
    <w:rsid w:val="00926DF6"/>
    <w:rsid w:val="009273BF"/>
    <w:rsid w:val="009365D2"/>
    <w:rsid w:val="009415EC"/>
    <w:rsid w:val="00943BE7"/>
    <w:rsid w:val="00950F6F"/>
    <w:rsid w:val="009532A9"/>
    <w:rsid w:val="00955EA8"/>
    <w:rsid w:val="009834DA"/>
    <w:rsid w:val="00983ACC"/>
    <w:rsid w:val="0098793D"/>
    <w:rsid w:val="009953D5"/>
    <w:rsid w:val="009956E8"/>
    <w:rsid w:val="009A3F36"/>
    <w:rsid w:val="009A50DC"/>
    <w:rsid w:val="009B2C8A"/>
    <w:rsid w:val="009C04CC"/>
    <w:rsid w:val="009C1048"/>
    <w:rsid w:val="009C10E5"/>
    <w:rsid w:val="009F2DFC"/>
    <w:rsid w:val="009F4EB2"/>
    <w:rsid w:val="00A137FB"/>
    <w:rsid w:val="00A14E7C"/>
    <w:rsid w:val="00A16C1B"/>
    <w:rsid w:val="00A24B93"/>
    <w:rsid w:val="00A36BFF"/>
    <w:rsid w:val="00A4541A"/>
    <w:rsid w:val="00A4578A"/>
    <w:rsid w:val="00A47088"/>
    <w:rsid w:val="00A53CEB"/>
    <w:rsid w:val="00A61311"/>
    <w:rsid w:val="00A67959"/>
    <w:rsid w:val="00A7167F"/>
    <w:rsid w:val="00A75117"/>
    <w:rsid w:val="00A80A7E"/>
    <w:rsid w:val="00A80ECC"/>
    <w:rsid w:val="00AA0265"/>
    <w:rsid w:val="00AA2EC5"/>
    <w:rsid w:val="00AB2F6F"/>
    <w:rsid w:val="00AC07CB"/>
    <w:rsid w:val="00AD2348"/>
    <w:rsid w:val="00AD30CE"/>
    <w:rsid w:val="00AD5349"/>
    <w:rsid w:val="00AD73B5"/>
    <w:rsid w:val="00AE2A77"/>
    <w:rsid w:val="00AE31D5"/>
    <w:rsid w:val="00B019EC"/>
    <w:rsid w:val="00B05D79"/>
    <w:rsid w:val="00B06BDD"/>
    <w:rsid w:val="00B12CF1"/>
    <w:rsid w:val="00B24E74"/>
    <w:rsid w:val="00B27D2F"/>
    <w:rsid w:val="00B357BD"/>
    <w:rsid w:val="00B46A84"/>
    <w:rsid w:val="00B50965"/>
    <w:rsid w:val="00B64BF2"/>
    <w:rsid w:val="00B64D1B"/>
    <w:rsid w:val="00B66A7C"/>
    <w:rsid w:val="00B70111"/>
    <w:rsid w:val="00B759B7"/>
    <w:rsid w:val="00B8647E"/>
    <w:rsid w:val="00B87DFD"/>
    <w:rsid w:val="00B87F31"/>
    <w:rsid w:val="00BA65AE"/>
    <w:rsid w:val="00BC58C7"/>
    <w:rsid w:val="00BD3208"/>
    <w:rsid w:val="00BE0B88"/>
    <w:rsid w:val="00BE3A20"/>
    <w:rsid w:val="00BF2BB7"/>
    <w:rsid w:val="00BF3AB4"/>
    <w:rsid w:val="00BF4A60"/>
    <w:rsid w:val="00BF4FFB"/>
    <w:rsid w:val="00C00B6B"/>
    <w:rsid w:val="00C00B71"/>
    <w:rsid w:val="00C01054"/>
    <w:rsid w:val="00C06CED"/>
    <w:rsid w:val="00C14F7A"/>
    <w:rsid w:val="00C24E65"/>
    <w:rsid w:val="00C30192"/>
    <w:rsid w:val="00C316B7"/>
    <w:rsid w:val="00C40D89"/>
    <w:rsid w:val="00C42464"/>
    <w:rsid w:val="00C52735"/>
    <w:rsid w:val="00C60520"/>
    <w:rsid w:val="00C62C82"/>
    <w:rsid w:val="00C71489"/>
    <w:rsid w:val="00C716E6"/>
    <w:rsid w:val="00C763A0"/>
    <w:rsid w:val="00C76F69"/>
    <w:rsid w:val="00C80ABA"/>
    <w:rsid w:val="00C9393E"/>
    <w:rsid w:val="00C94AFA"/>
    <w:rsid w:val="00C94F6F"/>
    <w:rsid w:val="00C97A1F"/>
    <w:rsid w:val="00CA59C4"/>
    <w:rsid w:val="00CA6F00"/>
    <w:rsid w:val="00CA7880"/>
    <w:rsid w:val="00CB7A38"/>
    <w:rsid w:val="00CC4633"/>
    <w:rsid w:val="00CD2988"/>
    <w:rsid w:val="00CD2BA0"/>
    <w:rsid w:val="00CD2D05"/>
    <w:rsid w:val="00CE2435"/>
    <w:rsid w:val="00CF1D0D"/>
    <w:rsid w:val="00D04D8E"/>
    <w:rsid w:val="00D13FA6"/>
    <w:rsid w:val="00D23639"/>
    <w:rsid w:val="00D24294"/>
    <w:rsid w:val="00D346CB"/>
    <w:rsid w:val="00D375DE"/>
    <w:rsid w:val="00D41FD5"/>
    <w:rsid w:val="00D566AA"/>
    <w:rsid w:val="00D61F6C"/>
    <w:rsid w:val="00D622FF"/>
    <w:rsid w:val="00D63565"/>
    <w:rsid w:val="00D67CB1"/>
    <w:rsid w:val="00D7148F"/>
    <w:rsid w:val="00D809E0"/>
    <w:rsid w:val="00D81CB4"/>
    <w:rsid w:val="00D93B26"/>
    <w:rsid w:val="00D96D2F"/>
    <w:rsid w:val="00DA0312"/>
    <w:rsid w:val="00DA0E99"/>
    <w:rsid w:val="00DA441A"/>
    <w:rsid w:val="00DA57B2"/>
    <w:rsid w:val="00DA5F36"/>
    <w:rsid w:val="00DB1DFF"/>
    <w:rsid w:val="00DB62FA"/>
    <w:rsid w:val="00DC360A"/>
    <w:rsid w:val="00DC42AD"/>
    <w:rsid w:val="00DD038F"/>
    <w:rsid w:val="00DD4D4A"/>
    <w:rsid w:val="00DD511F"/>
    <w:rsid w:val="00DE0ACA"/>
    <w:rsid w:val="00DF0131"/>
    <w:rsid w:val="00DF52D4"/>
    <w:rsid w:val="00E033F1"/>
    <w:rsid w:val="00E03DE8"/>
    <w:rsid w:val="00E069B6"/>
    <w:rsid w:val="00E32753"/>
    <w:rsid w:val="00E379EC"/>
    <w:rsid w:val="00E4246D"/>
    <w:rsid w:val="00E44414"/>
    <w:rsid w:val="00E44BF2"/>
    <w:rsid w:val="00E453AF"/>
    <w:rsid w:val="00E4554C"/>
    <w:rsid w:val="00E52649"/>
    <w:rsid w:val="00E54F92"/>
    <w:rsid w:val="00E551D4"/>
    <w:rsid w:val="00E55714"/>
    <w:rsid w:val="00E602F1"/>
    <w:rsid w:val="00E629D6"/>
    <w:rsid w:val="00E664FD"/>
    <w:rsid w:val="00E753B3"/>
    <w:rsid w:val="00E77455"/>
    <w:rsid w:val="00E862B7"/>
    <w:rsid w:val="00E86465"/>
    <w:rsid w:val="00E872A0"/>
    <w:rsid w:val="00E904EA"/>
    <w:rsid w:val="00EB380B"/>
    <w:rsid w:val="00EB4690"/>
    <w:rsid w:val="00EB63CD"/>
    <w:rsid w:val="00EC2AB7"/>
    <w:rsid w:val="00EC6DB9"/>
    <w:rsid w:val="00EC7576"/>
    <w:rsid w:val="00EC7DD9"/>
    <w:rsid w:val="00ED3F78"/>
    <w:rsid w:val="00EF6486"/>
    <w:rsid w:val="00F03E2B"/>
    <w:rsid w:val="00F045E9"/>
    <w:rsid w:val="00F15ABB"/>
    <w:rsid w:val="00F15ED0"/>
    <w:rsid w:val="00F16062"/>
    <w:rsid w:val="00F264E4"/>
    <w:rsid w:val="00F268A8"/>
    <w:rsid w:val="00F40244"/>
    <w:rsid w:val="00F41B6F"/>
    <w:rsid w:val="00F44F44"/>
    <w:rsid w:val="00F46CCC"/>
    <w:rsid w:val="00F46D14"/>
    <w:rsid w:val="00F557D4"/>
    <w:rsid w:val="00F75790"/>
    <w:rsid w:val="00F81470"/>
    <w:rsid w:val="00F85A12"/>
    <w:rsid w:val="00F8721D"/>
    <w:rsid w:val="00FA2E92"/>
    <w:rsid w:val="00FB2BD8"/>
    <w:rsid w:val="00FC0827"/>
    <w:rsid w:val="00FC1F67"/>
    <w:rsid w:val="00FC7AD2"/>
    <w:rsid w:val="00FD6218"/>
    <w:rsid w:val="00FF25DA"/>
    <w:rsid w:val="00FF3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1)" w:hAnsi="Arial (W1)" w:cs="Arial"/>
      <w:sz w:val="22"/>
      <w:lang w:val="es-ES" w:eastAsia="es-ES"/>
    </w:rPr>
  </w:style>
  <w:style w:type="paragraph" w:styleId="Ttulo2">
    <w:name w:val="heading 2"/>
    <w:basedOn w:val="Normal"/>
    <w:next w:val="Normal"/>
    <w:qFormat/>
    <w:pPr>
      <w:keepNext/>
      <w:ind w:left="-540"/>
      <w:jc w:val="center"/>
      <w:outlineLvl w:val="1"/>
    </w:pPr>
    <w:rPr>
      <w:rFonts w:ascii="Tahoma" w:hAnsi="Tahoma" w:cs="Tahoma"/>
      <w:b/>
      <w:bCs/>
      <w:szCs w:val="24"/>
    </w:rPr>
  </w:style>
  <w:style w:type="paragraph" w:styleId="Ttulo3">
    <w:name w:val="heading 3"/>
    <w:basedOn w:val="Normal"/>
    <w:next w:val="Normal"/>
    <w:qFormat/>
    <w:pPr>
      <w:keepNext/>
      <w:ind w:left="-540" w:firstLine="540"/>
      <w:outlineLvl w:val="2"/>
    </w:pPr>
    <w:rPr>
      <w:rFonts w:ascii="Arial" w:hAnsi="Arial"/>
      <w:bCs/>
      <w:lang w:val="en-US"/>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rFonts w:ascii="Arial Narrow" w:hAnsi="Arial Narrow"/>
      <w:b/>
      <w:bCs/>
      <w:sz w:val="16"/>
    </w:rPr>
  </w:style>
  <w:style w:type="paragraph" w:styleId="Ttulo6">
    <w:name w:val="heading 6"/>
    <w:basedOn w:val="Normal"/>
    <w:next w:val="Normal"/>
    <w:qFormat/>
    <w:pPr>
      <w:keepNext/>
      <w:tabs>
        <w:tab w:val="left" w:pos="-100"/>
      </w:tabs>
      <w:ind w:right="51"/>
      <w:jc w:val="center"/>
      <w:outlineLvl w:val="5"/>
    </w:pPr>
    <w:rPr>
      <w:rFonts w:ascii="Arial" w:hAnsi="Arial" w:cs="Times New Roman"/>
      <w:b/>
      <w:bCs/>
      <w:noProof/>
      <w:szCs w:val="24"/>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semiHidden/>
    <w:rPr>
      <w:rFonts w:ascii="Times" w:eastAsia="Times" w:hAnsi="Times"/>
      <w:sz w:val="28"/>
      <w:lang w:val="es-ES_tradnl"/>
    </w:rPr>
  </w:style>
  <w:style w:type="paragraph" w:styleId="Textoindependiente3">
    <w:name w:val="Body Text 3"/>
    <w:basedOn w:val="Normal"/>
    <w:semiHidden/>
    <w:pPr>
      <w:tabs>
        <w:tab w:val="left" w:pos="-100"/>
      </w:tabs>
      <w:ind w:right="51"/>
      <w:jc w:val="both"/>
    </w:pPr>
    <w:rPr>
      <w:rFonts w:ascii="Arial" w:hAnsi="Arial"/>
      <w:noProof/>
      <w:sz w:val="24"/>
      <w:szCs w:val="24"/>
      <w:lang w:val="es-AR"/>
    </w:rPr>
  </w:style>
  <w:style w:type="paragraph" w:styleId="Encabezado">
    <w:name w:val="header"/>
    <w:aliases w:val="encabezado"/>
    <w:basedOn w:val="Normal"/>
    <w:pPr>
      <w:tabs>
        <w:tab w:val="center" w:pos="4320"/>
        <w:tab w:val="right" w:pos="8640"/>
      </w:tabs>
    </w:pPr>
    <w:rPr>
      <w:rFonts w:ascii="Times" w:eastAsia="Times" w:hAnsi="Times"/>
      <w:sz w:val="24"/>
      <w:lang w:val="es-ES_tradnl"/>
    </w:rPr>
  </w:style>
  <w:style w:type="paragraph" w:styleId="Ttulo">
    <w:name w:val="Title"/>
    <w:basedOn w:val="Normal"/>
    <w:qFormat/>
    <w:pPr>
      <w:jc w:val="center"/>
      <w:outlineLvl w:val="0"/>
    </w:pPr>
    <w:rPr>
      <w:rFonts w:ascii="Arial" w:eastAsia="Times" w:hAnsi="Arial"/>
      <w:sz w:val="28"/>
      <w:lang w:val="es-ES_tradnl"/>
    </w:rPr>
  </w:style>
  <w:style w:type="paragraph" w:styleId="Piedepgina">
    <w:name w:val="footer"/>
    <w:basedOn w:val="Normal"/>
    <w:link w:val="PiedepginaCar"/>
    <w:uiPriority w:val="99"/>
    <w:pPr>
      <w:tabs>
        <w:tab w:val="center" w:pos="4252"/>
        <w:tab w:val="right" w:pos="8504"/>
      </w:tabs>
    </w:pPr>
    <w:rPr>
      <w:rFonts w:ascii="Times" w:eastAsia="Times" w:hAnsi="Times" w:cs="Times New Roman"/>
      <w:sz w:val="24"/>
      <w:lang w:val="es-ES_tradnl"/>
    </w:rPr>
  </w:style>
  <w:style w:type="character" w:styleId="Nmerodepgina">
    <w:name w:val="page number"/>
    <w:basedOn w:val="Fuentedeprrafopredeter"/>
  </w:style>
  <w:style w:type="paragraph" w:customStyle="1" w:styleId="xl24">
    <w:name w:val="xl24"/>
    <w:basedOn w:val="Normal"/>
    <w:pPr>
      <w:spacing w:before="100" w:beforeAutospacing="1" w:after="100" w:afterAutospacing="1"/>
      <w:jc w:val="center"/>
    </w:pPr>
    <w:rPr>
      <w:rFonts w:ascii="Arial" w:eastAsia="Arial Unicode MS" w:hAnsi="Arial"/>
      <w:sz w:val="16"/>
      <w:szCs w:val="16"/>
    </w:rPr>
  </w:style>
  <w:style w:type="paragraph" w:styleId="Textoindependiente2">
    <w:name w:val="Body Text 2"/>
    <w:basedOn w:val="Normal"/>
    <w:link w:val="Textoindependiente2Car"/>
    <w:uiPriority w:val="99"/>
    <w:semiHidden/>
    <w:unhideWhenUsed/>
    <w:rsid w:val="001D4BA4"/>
    <w:pPr>
      <w:spacing w:after="120" w:line="480" w:lineRule="auto"/>
    </w:pPr>
    <w:rPr>
      <w:rFonts w:cs="Times New Roman"/>
    </w:rPr>
  </w:style>
  <w:style w:type="character" w:customStyle="1" w:styleId="Textoindependiente2Car">
    <w:name w:val="Texto independiente 2 Car"/>
    <w:link w:val="Textoindependiente2"/>
    <w:uiPriority w:val="99"/>
    <w:semiHidden/>
    <w:rsid w:val="001D4BA4"/>
    <w:rPr>
      <w:rFonts w:ascii="Arial (W1)" w:hAnsi="Arial (W1)" w:cs="Arial"/>
      <w:sz w:val="22"/>
      <w:lang w:val="es-ES" w:eastAsia="es-ES"/>
    </w:rPr>
  </w:style>
  <w:style w:type="table" w:styleId="Tablaconcuadrcula">
    <w:name w:val="Table Grid"/>
    <w:basedOn w:val="Tablanormal"/>
    <w:uiPriority w:val="59"/>
    <w:rsid w:val="001D4BA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Textoennegrita">
    <w:name w:val="Strong"/>
    <w:qFormat/>
    <w:rsid w:val="00232C31"/>
    <w:rPr>
      <w:b/>
      <w:bCs/>
    </w:rPr>
  </w:style>
  <w:style w:type="paragraph" w:styleId="Subttulo">
    <w:name w:val="Subtitle"/>
    <w:basedOn w:val="Normal"/>
    <w:link w:val="SubttuloCar"/>
    <w:qFormat/>
    <w:rsid w:val="00B87DFD"/>
    <w:pPr>
      <w:jc w:val="right"/>
      <w:outlineLvl w:val="0"/>
    </w:pPr>
    <w:rPr>
      <w:rFonts w:ascii="Arial" w:eastAsia="Times" w:hAnsi="Arial" w:cs="Times New Roman"/>
      <w:sz w:val="28"/>
      <w:lang w:val="es-ES_tradnl"/>
    </w:rPr>
  </w:style>
  <w:style w:type="character" w:customStyle="1" w:styleId="SubttuloCar">
    <w:name w:val="Subtítulo Car"/>
    <w:link w:val="Subttulo"/>
    <w:rsid w:val="00B87DFD"/>
    <w:rPr>
      <w:rFonts w:ascii="Arial" w:eastAsia="Times" w:hAnsi="Arial"/>
      <w:sz w:val="28"/>
      <w:lang w:val="es-ES_tradnl" w:eastAsia="es-ES"/>
    </w:rPr>
  </w:style>
  <w:style w:type="character" w:styleId="Refdecomentario">
    <w:name w:val="annotation reference"/>
    <w:uiPriority w:val="99"/>
    <w:semiHidden/>
    <w:unhideWhenUsed/>
    <w:rsid w:val="00411593"/>
    <w:rPr>
      <w:sz w:val="16"/>
      <w:szCs w:val="16"/>
    </w:rPr>
  </w:style>
  <w:style w:type="paragraph" w:styleId="Textocomentario">
    <w:name w:val="annotation text"/>
    <w:basedOn w:val="Normal"/>
    <w:link w:val="TextocomentarioCar"/>
    <w:uiPriority w:val="99"/>
    <w:semiHidden/>
    <w:unhideWhenUsed/>
    <w:rsid w:val="00411593"/>
    <w:rPr>
      <w:rFonts w:cs="Times New Roman"/>
      <w:sz w:val="20"/>
    </w:rPr>
  </w:style>
  <w:style w:type="character" w:customStyle="1" w:styleId="TextocomentarioCar">
    <w:name w:val="Texto comentario Car"/>
    <w:link w:val="Textocomentario"/>
    <w:uiPriority w:val="99"/>
    <w:semiHidden/>
    <w:rsid w:val="00411593"/>
    <w:rPr>
      <w:rFonts w:ascii="Arial (W1)" w:hAnsi="Arial (W1)" w:cs="Arial"/>
      <w:lang w:val="es-ES" w:eastAsia="es-ES"/>
    </w:rPr>
  </w:style>
  <w:style w:type="paragraph" w:styleId="Asuntodelcomentario">
    <w:name w:val="annotation subject"/>
    <w:basedOn w:val="Textocomentario"/>
    <w:next w:val="Textocomentario"/>
    <w:link w:val="AsuntodelcomentarioCar"/>
    <w:uiPriority w:val="99"/>
    <w:semiHidden/>
    <w:unhideWhenUsed/>
    <w:rsid w:val="00411593"/>
    <w:rPr>
      <w:b/>
      <w:bCs/>
    </w:rPr>
  </w:style>
  <w:style w:type="character" w:customStyle="1" w:styleId="AsuntodelcomentarioCar">
    <w:name w:val="Asunto del comentario Car"/>
    <w:link w:val="Asuntodelcomentario"/>
    <w:uiPriority w:val="99"/>
    <w:semiHidden/>
    <w:rsid w:val="00411593"/>
    <w:rPr>
      <w:rFonts w:ascii="Arial (W1)" w:hAnsi="Arial (W1)" w:cs="Arial"/>
      <w:b/>
      <w:bCs/>
      <w:lang w:val="es-ES" w:eastAsia="es-ES"/>
    </w:rPr>
  </w:style>
  <w:style w:type="paragraph" w:styleId="Textodeglobo">
    <w:name w:val="Balloon Text"/>
    <w:basedOn w:val="Normal"/>
    <w:link w:val="TextodegloboCar"/>
    <w:uiPriority w:val="99"/>
    <w:semiHidden/>
    <w:unhideWhenUsed/>
    <w:rsid w:val="00411593"/>
    <w:rPr>
      <w:rFonts w:ascii="Tahoma" w:hAnsi="Tahoma" w:cs="Times New Roman"/>
      <w:sz w:val="16"/>
      <w:szCs w:val="16"/>
    </w:rPr>
  </w:style>
  <w:style w:type="character" w:customStyle="1" w:styleId="TextodegloboCar">
    <w:name w:val="Texto de globo Car"/>
    <w:link w:val="Textodeglobo"/>
    <w:uiPriority w:val="99"/>
    <w:semiHidden/>
    <w:rsid w:val="00411593"/>
    <w:rPr>
      <w:rFonts w:ascii="Tahoma" w:hAnsi="Tahoma" w:cs="Tahoma"/>
      <w:sz w:val="16"/>
      <w:szCs w:val="16"/>
      <w:lang w:val="es-ES" w:eastAsia="es-ES"/>
    </w:rPr>
  </w:style>
  <w:style w:type="character" w:customStyle="1" w:styleId="PiedepginaCar">
    <w:name w:val="Pie de página Car"/>
    <w:link w:val="Piedepgina"/>
    <w:uiPriority w:val="99"/>
    <w:rsid w:val="006E09BD"/>
    <w:rPr>
      <w:rFonts w:ascii="Times" w:eastAsia="Times" w:hAnsi="Times" w:cs="Arial"/>
      <w:sz w:val="24"/>
      <w:lang w:val="es-ES_tradnl" w:eastAsia="es-ES"/>
    </w:rPr>
  </w:style>
  <w:style w:type="paragraph" w:customStyle="1" w:styleId="SAS-TableHead">
    <w:name w:val="~SAS - Table Head"/>
    <w:rsid w:val="00E069B6"/>
    <w:pPr>
      <w:keepNext/>
      <w:spacing w:before="60" w:after="60"/>
    </w:pPr>
    <w:rPr>
      <w:rFonts w:ascii="Helvetica" w:hAnsi="Helvetica"/>
      <w:b/>
      <w:lang w:val="en-AU"/>
    </w:rPr>
  </w:style>
  <w:style w:type="character" w:customStyle="1" w:styleId="paratext1">
    <w:name w:val="paratext1"/>
    <w:rsid w:val="005917EC"/>
    <w:rPr>
      <w:rFonts w:ascii="Times" w:hAnsi="Times" w:cs="Times" w:hint="default"/>
      <w:sz w:val="20"/>
      <w:szCs w:val="20"/>
    </w:rPr>
  </w:style>
  <w:style w:type="character" w:styleId="Textodelmarcadordeposicin">
    <w:name w:val="Placeholder Text"/>
    <w:basedOn w:val="Fuentedeprrafopredeter"/>
    <w:uiPriority w:val="99"/>
    <w:semiHidden/>
    <w:rsid w:val="006B43FC"/>
    <w:rPr>
      <w:color w:val="808080"/>
    </w:rPr>
  </w:style>
</w:styles>
</file>

<file path=word/stylesWithEffects.xml><?xml version="1.0" encoding="utf-8"?>
<w:styles xmlns:w="http://schemas.openxmlformats.org/wordprocessingml/2006/main" xmlns:mc="http://schemas.openxmlformats.org/markup-compatibility/2006" xmlns:m="http://schemas.openxmlformats.org/officeDocument/2006/math"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ocDefaults>
    <w:rPrDefault>
      <w:rPr>
        <w:rFonts w:ascii="Times New Roman" w:cs="Times New Roman" w:eastAsia="Times New Roman" w:hAnsi="Times New Roman"/>
        <w:lang w:bidi="ar-SA" w:eastAsia="en-US" w:val="en-US"/>
      </w:rPr>
    </w:rPrDefault>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0" w:uiPriority="9" w:unhideWhenUsed="0"/>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qFormat="1" w:uiPriority="35"/>
    <w:lsdException w:name="page number" w:uiPriority="0"/>
    <w:lsdException w:name="Title" w:qFormat="1" w:semiHidden="0" w:uiPriority="10" w:unhideWhenUsed="0"/>
    <w:lsdException w:name="Default Paragraph Font" w:uiPriority="1"/>
    <w:lsdException w:name="Body Text" w:uiPriority="0"/>
    <w:lsdException w:name="Subtitle" w:qFormat="1" w:semiHidden="0" w:uiPriority="0" w:unhideWhenUsed="0"/>
    <w:lsdException w:name="Strong" w:qFormat="1" w:semiHidden="0" w:uiPriority="0"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rPr>
      <w:rFonts w:ascii="Arial (W1)" w:cs="Arial" w:hAnsi="Arial (W1)"/>
      <w:sz w:val="22"/>
      <w:lang w:eastAsia="es-ES" w:val="es-ES"/>
    </w:rPr>
  </w:style>
  <w:style w:styleId="Ttulo2" w:type="paragraph">
    <w:name w:val="heading 2"/>
    <w:basedOn w:val="Normal"/>
    <w:next w:val="Normal"/>
    <w:qFormat/>
    <w:pPr>
      <w:keepNext/>
      <w:ind w:left="-540"/>
      <w:jc w:val="center"/>
      <w:outlineLvl w:val="1"/>
    </w:pPr>
    <w:rPr>
      <w:rFonts w:ascii="Tahoma" w:cs="Tahoma" w:hAnsi="Tahoma"/>
      <w:b/>
      <w:bCs/>
      <w:szCs w:val="24"/>
    </w:rPr>
  </w:style>
  <w:style w:styleId="Ttulo3" w:type="paragraph">
    <w:name w:val="heading 3"/>
    <w:basedOn w:val="Normal"/>
    <w:next w:val="Normal"/>
    <w:qFormat/>
    <w:pPr>
      <w:keepNext/>
      <w:ind w:firstLine="540" w:left="-540"/>
      <w:outlineLvl w:val="2"/>
    </w:pPr>
    <w:rPr>
      <w:rFonts w:ascii="Arial" w:hAnsi="Arial"/>
      <w:bCs/>
      <w:lang w:val="en-US"/>
    </w:rPr>
  </w:style>
  <w:style w:styleId="Ttulo4" w:type="paragraph">
    <w:name w:val="heading 4"/>
    <w:basedOn w:val="Normal"/>
    <w:next w:val="Normal"/>
    <w:qFormat/>
    <w:pPr>
      <w:keepNext/>
      <w:jc w:val="center"/>
      <w:outlineLvl w:val="3"/>
    </w:pPr>
    <w:rPr>
      <w:b/>
      <w:bCs/>
    </w:rPr>
  </w:style>
  <w:style w:styleId="Ttulo5" w:type="paragraph">
    <w:name w:val="heading 5"/>
    <w:basedOn w:val="Normal"/>
    <w:next w:val="Normal"/>
    <w:qFormat/>
    <w:pPr>
      <w:keepNext/>
      <w:jc w:val="center"/>
      <w:outlineLvl w:val="4"/>
    </w:pPr>
    <w:rPr>
      <w:rFonts w:ascii="Arial Narrow" w:hAnsi="Arial Narrow"/>
      <w:b/>
      <w:bCs/>
      <w:sz w:val="16"/>
    </w:rPr>
  </w:style>
  <w:style w:styleId="Ttulo6" w:type="paragraph">
    <w:name w:val="heading 6"/>
    <w:basedOn w:val="Normal"/>
    <w:next w:val="Normal"/>
    <w:qFormat/>
    <w:pPr>
      <w:keepNext/>
      <w:tabs>
        <w:tab w:pos="-100" w:val="left"/>
      </w:tabs>
      <w:ind w:right="51"/>
      <w:jc w:val="center"/>
      <w:outlineLvl w:val="5"/>
    </w:pPr>
    <w:rPr>
      <w:rFonts w:ascii="Arial" w:cs="Times New Roman" w:hAnsi="Arial"/>
      <w:b/>
      <w:bCs/>
      <w:noProof/>
      <w:szCs w:val="24"/>
      <w:lang w:val="es-AR"/>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emiHidden/>
    <w:rPr>
      <w:rFonts w:ascii="Times" w:eastAsia="Times" w:hAnsi="Times"/>
      <w:sz w:val="28"/>
      <w:lang w:val="es-ES_tradnl"/>
    </w:rPr>
  </w:style>
  <w:style w:styleId="Textoindependiente3" w:type="paragraph">
    <w:name w:val="Body Text 3"/>
    <w:basedOn w:val="Normal"/>
    <w:semiHidden/>
    <w:pPr>
      <w:tabs>
        <w:tab w:pos="-100" w:val="left"/>
      </w:tabs>
      <w:ind w:right="51"/>
      <w:jc w:val="both"/>
    </w:pPr>
    <w:rPr>
      <w:rFonts w:ascii="Arial" w:hAnsi="Arial"/>
      <w:noProof/>
      <w:sz w:val="24"/>
      <w:szCs w:val="24"/>
      <w:lang w:val="es-AR"/>
    </w:rPr>
  </w:style>
  <w:style w:styleId="Encabezado" w:type="paragraph">
    <w:name w:val="header"/>
    <w:aliases w:val="encabezado"/>
    <w:basedOn w:val="Normal"/>
    <w:pPr>
      <w:tabs>
        <w:tab w:pos="4320" w:val="center"/>
        <w:tab w:pos="8640" w:val="right"/>
      </w:tabs>
    </w:pPr>
    <w:rPr>
      <w:rFonts w:ascii="Times" w:eastAsia="Times" w:hAnsi="Times"/>
      <w:sz w:val="24"/>
      <w:lang w:val="es-ES_tradnl"/>
    </w:rPr>
  </w:style>
  <w:style w:styleId="Ttulo" w:type="paragraph">
    <w:name w:val="Title"/>
    <w:basedOn w:val="Normal"/>
    <w:qFormat/>
    <w:pPr>
      <w:jc w:val="center"/>
      <w:outlineLvl w:val="0"/>
    </w:pPr>
    <w:rPr>
      <w:rFonts w:ascii="Arial" w:eastAsia="Times" w:hAnsi="Arial"/>
      <w:sz w:val="28"/>
      <w:lang w:val="es-ES_tradnl"/>
    </w:rPr>
  </w:style>
  <w:style w:styleId="Piedepgina" w:type="paragraph">
    <w:name w:val="footer"/>
    <w:basedOn w:val="Normal"/>
    <w:link w:val="PiedepginaCar"/>
    <w:uiPriority w:val="99"/>
    <w:pPr>
      <w:tabs>
        <w:tab w:pos="4252" w:val="center"/>
        <w:tab w:pos="8504" w:val="right"/>
      </w:tabs>
    </w:pPr>
    <w:rPr>
      <w:rFonts w:ascii="Times" w:cs="Times New Roman" w:eastAsia="Times" w:hAnsi="Times"/>
      <w:sz w:val="24"/>
      <w:lang w:val="es-ES_tradnl"/>
    </w:rPr>
  </w:style>
  <w:style w:styleId="Nmerodepgina" w:type="character">
    <w:name w:val="page number"/>
    <w:basedOn w:val="Fuentedeprrafopredeter"/>
  </w:style>
  <w:style w:customStyle="1" w:styleId="xl24" w:type="paragraph">
    <w:name w:val="xl24"/>
    <w:basedOn w:val="Normal"/>
    <w:pPr>
      <w:spacing w:after="100" w:afterAutospacing="1" w:before="100" w:beforeAutospacing="1"/>
      <w:jc w:val="center"/>
    </w:pPr>
    <w:rPr>
      <w:rFonts w:ascii="Arial" w:eastAsia="Arial Unicode MS" w:hAnsi="Arial"/>
      <w:sz w:val="16"/>
      <w:szCs w:val="16"/>
    </w:rPr>
  </w:style>
  <w:style w:styleId="Textoindependiente2" w:type="paragraph">
    <w:name w:val="Body Text 2"/>
    <w:basedOn w:val="Normal"/>
    <w:link w:val="Textoindependiente2Car"/>
    <w:uiPriority w:val="99"/>
    <w:semiHidden/>
    <w:unhideWhenUsed/>
    <w:rsid w:val="001D4BA4"/>
    <w:pPr>
      <w:spacing w:after="120" w:line="480" w:lineRule="auto"/>
    </w:pPr>
    <w:rPr>
      <w:rFonts w:cs="Times New Roman"/>
    </w:rPr>
  </w:style>
  <w:style w:customStyle="1" w:styleId="Textoindependiente2Car" w:type="character">
    <w:name w:val="Texto independiente 2 Car"/>
    <w:link w:val="Textoindependiente2"/>
    <w:uiPriority w:val="99"/>
    <w:semiHidden/>
    <w:rsid w:val="001D4BA4"/>
    <w:rPr>
      <w:rFonts w:ascii="Arial (W1)" w:cs="Arial" w:hAnsi="Arial (W1)"/>
      <w:sz w:val="22"/>
      <w:lang w:eastAsia="es-ES" w:val="es-ES"/>
    </w:rPr>
  </w:style>
  <w:style w:styleId="Tablaconcuadrcula" w:type="table">
    <w:name w:val="Table Grid"/>
    <w:basedOn w:val="Tablanormal"/>
    <w:uiPriority w:val="59"/>
    <w:rsid w:val="001D4BA4"/>
    <w:tblPr>
      <w:tblInd w:type="dxa" w:w="0"/>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CellMar>
        <w:top w:type="dxa" w:w="0"/>
        <w:left w:type="dxa" w:w="108"/>
        <w:bottom w:type="dxa" w:w="0"/>
        <w:right w:type="dxa" w:w="108"/>
      </w:tblCellMar>
    </w:tblPr>
  </w:style>
  <w:style w:styleId="Textoennegrita" w:type="character">
    <w:name w:val="Strong"/>
    <w:qFormat/>
    <w:rsid w:val="00232C31"/>
    <w:rPr>
      <w:b/>
      <w:bCs/>
    </w:rPr>
  </w:style>
  <w:style w:styleId="Subttulo" w:type="paragraph">
    <w:name w:val="Subtitle"/>
    <w:basedOn w:val="Normal"/>
    <w:link w:val="SubttuloCar"/>
    <w:qFormat/>
    <w:rsid w:val="00B87DFD"/>
    <w:pPr>
      <w:jc w:val="right"/>
      <w:outlineLvl w:val="0"/>
    </w:pPr>
    <w:rPr>
      <w:rFonts w:ascii="Arial" w:cs="Times New Roman" w:eastAsia="Times" w:hAnsi="Arial"/>
      <w:sz w:val="28"/>
      <w:lang w:val="es-ES_tradnl"/>
    </w:rPr>
  </w:style>
  <w:style w:customStyle="1" w:styleId="SubttuloCar" w:type="character">
    <w:name w:val="Subtítulo Car"/>
    <w:link w:val="Subttulo"/>
    <w:rsid w:val="00B87DFD"/>
    <w:rPr>
      <w:rFonts w:ascii="Arial" w:eastAsia="Times" w:hAnsi="Arial"/>
      <w:sz w:val="28"/>
      <w:lang w:eastAsia="es-ES" w:val="es-ES_tradnl"/>
    </w:rPr>
  </w:style>
  <w:style w:styleId="Refdecomentario" w:type="character">
    <w:name w:val="annotation reference"/>
    <w:uiPriority w:val="99"/>
    <w:semiHidden/>
    <w:unhideWhenUsed/>
    <w:rsid w:val="00411593"/>
    <w:rPr>
      <w:sz w:val="16"/>
      <w:szCs w:val="16"/>
    </w:rPr>
  </w:style>
  <w:style w:styleId="Textocomentario" w:type="paragraph">
    <w:name w:val="annotation text"/>
    <w:basedOn w:val="Normal"/>
    <w:link w:val="TextocomentarioCar"/>
    <w:uiPriority w:val="99"/>
    <w:semiHidden/>
    <w:unhideWhenUsed/>
    <w:rsid w:val="00411593"/>
    <w:rPr>
      <w:rFonts w:cs="Times New Roman"/>
      <w:sz w:val="20"/>
    </w:rPr>
  </w:style>
  <w:style w:customStyle="1" w:styleId="TextocomentarioCar" w:type="character">
    <w:name w:val="Texto comentario Car"/>
    <w:link w:val="Textocomentario"/>
    <w:uiPriority w:val="99"/>
    <w:semiHidden/>
    <w:rsid w:val="00411593"/>
    <w:rPr>
      <w:rFonts w:ascii="Arial (W1)" w:cs="Arial" w:hAnsi="Arial (W1)"/>
      <w:lang w:eastAsia="es-ES" w:val="es-ES"/>
    </w:rPr>
  </w:style>
  <w:style w:styleId="Asuntodelcomentario" w:type="paragraph">
    <w:name w:val="annotation subject"/>
    <w:basedOn w:val="Textocomentario"/>
    <w:next w:val="Textocomentario"/>
    <w:link w:val="AsuntodelcomentarioCar"/>
    <w:uiPriority w:val="99"/>
    <w:semiHidden/>
    <w:unhideWhenUsed/>
    <w:rsid w:val="00411593"/>
    <w:rPr>
      <w:b/>
      <w:bCs/>
    </w:rPr>
  </w:style>
  <w:style w:customStyle="1" w:styleId="AsuntodelcomentarioCar" w:type="character">
    <w:name w:val="Asunto del comentario Car"/>
    <w:link w:val="Asuntodelcomentario"/>
    <w:uiPriority w:val="99"/>
    <w:semiHidden/>
    <w:rsid w:val="00411593"/>
    <w:rPr>
      <w:rFonts w:ascii="Arial (W1)" w:cs="Arial" w:hAnsi="Arial (W1)"/>
      <w:b/>
      <w:bCs/>
      <w:lang w:eastAsia="es-ES" w:val="es-ES"/>
    </w:rPr>
  </w:style>
  <w:style w:styleId="Textodeglobo" w:type="paragraph">
    <w:name w:val="Balloon Text"/>
    <w:basedOn w:val="Normal"/>
    <w:link w:val="TextodegloboCar"/>
    <w:uiPriority w:val="99"/>
    <w:semiHidden/>
    <w:unhideWhenUsed/>
    <w:rsid w:val="00411593"/>
    <w:rPr>
      <w:rFonts w:ascii="Tahoma" w:cs="Times New Roman" w:hAnsi="Tahoma"/>
      <w:sz w:val="16"/>
      <w:szCs w:val="16"/>
    </w:rPr>
  </w:style>
  <w:style w:customStyle="1" w:styleId="TextodegloboCar" w:type="character">
    <w:name w:val="Texto de globo Car"/>
    <w:link w:val="Textodeglobo"/>
    <w:uiPriority w:val="99"/>
    <w:semiHidden/>
    <w:rsid w:val="00411593"/>
    <w:rPr>
      <w:rFonts w:ascii="Tahoma" w:cs="Tahoma" w:hAnsi="Tahoma"/>
      <w:sz w:val="16"/>
      <w:szCs w:val="16"/>
      <w:lang w:eastAsia="es-ES" w:val="es-ES"/>
    </w:rPr>
  </w:style>
  <w:style w:customStyle="1" w:styleId="PiedepginaCar" w:type="character">
    <w:name w:val="Pie de página Car"/>
    <w:link w:val="Piedepgina"/>
    <w:uiPriority w:val="99"/>
    <w:rsid w:val="006E09BD"/>
    <w:rPr>
      <w:rFonts w:ascii="Times" w:cs="Arial" w:eastAsia="Times" w:hAnsi="Times"/>
      <w:sz w:val="24"/>
      <w:lang w:eastAsia="es-ES" w:val="es-ES_tradnl"/>
    </w:rPr>
  </w:style>
  <w:style w:customStyle="1" w:styleId="SAS-TableHead" w:type="paragraph">
    <w:name w:val="~SAS - Table Head"/>
    <w:rsid w:val="00E069B6"/>
    <w:pPr>
      <w:keepNext/>
      <w:spacing w:after="60" w:before="60"/>
    </w:pPr>
    <w:rPr>
      <w:rFonts w:ascii="Helvetica" w:hAnsi="Helvetica"/>
      <w:b/>
      <w:lang w:val="en-AU"/>
    </w:rPr>
  </w:style>
  <w:style w:customStyle="1" w:styleId="paratext1" w:type="character">
    <w:name w:val="paratext1"/>
    <w:rsid w:val="005917EC"/>
    <w:rPr>
      <w:rFonts w:ascii="Times" w:cs="Times" w:hAnsi="Times" w:hint="default"/>
      <w:sz w:val="20"/>
      <w:szCs w:val="20"/>
    </w:rPr>
  </w:style>
  <w:style w:styleId="Textodelmarcadordeposicin" w:type="character">
    <w:name w:val="Placeholder Text"/>
    <w:basedOn w:val="Fuentedeprrafopredeter"/>
    <w:uiPriority w:val="99"/>
    <w:semiHidden/>
    <w:rsid w:val="006B43F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613651">
      <w:bodyDiv w:val="1"/>
      <w:marLeft w:val="0"/>
      <w:marRight w:val="0"/>
      <w:marTop w:val="0"/>
      <w:marBottom w:val="0"/>
      <w:divBdr>
        <w:top w:val="none" w:sz="0" w:space="0" w:color="auto"/>
        <w:left w:val="none" w:sz="0" w:space="0" w:color="auto"/>
        <w:bottom w:val="none" w:sz="0" w:space="0" w:color="auto"/>
        <w:right w:val="none" w:sz="0" w:space="0" w:color="auto"/>
      </w:divBdr>
    </w:div>
    <w:div w:id="354961192">
      <w:bodyDiv w:val="1"/>
      <w:marLeft w:val="0"/>
      <w:marRight w:val="0"/>
      <w:marTop w:val="0"/>
      <w:marBottom w:val="0"/>
      <w:divBdr>
        <w:top w:val="none" w:sz="0" w:space="0" w:color="auto"/>
        <w:left w:val="none" w:sz="0" w:space="0" w:color="auto"/>
        <w:bottom w:val="none" w:sz="0" w:space="0" w:color="auto"/>
        <w:right w:val="none" w:sz="0" w:space="0" w:color="auto"/>
      </w:divBdr>
    </w:div>
    <w:div w:id="784887735">
      <w:bodyDiv w:val="1"/>
      <w:marLeft w:val="0"/>
      <w:marRight w:val="0"/>
      <w:marTop w:val="0"/>
      <w:marBottom w:val="0"/>
      <w:divBdr>
        <w:top w:val="none" w:sz="0" w:space="0" w:color="auto"/>
        <w:left w:val="none" w:sz="0" w:space="0" w:color="auto"/>
        <w:bottom w:val="none" w:sz="0" w:space="0" w:color="auto"/>
        <w:right w:val="none" w:sz="0" w:space="0" w:color="auto"/>
      </w:divBdr>
    </w:div>
    <w:div w:id="800735385">
      <w:bodyDiv w:val="1"/>
      <w:marLeft w:val="0"/>
      <w:marRight w:val="0"/>
      <w:marTop w:val="0"/>
      <w:marBottom w:val="0"/>
      <w:divBdr>
        <w:top w:val="none" w:sz="0" w:space="0" w:color="auto"/>
        <w:left w:val="none" w:sz="0" w:space="0" w:color="auto"/>
        <w:bottom w:val="none" w:sz="0" w:space="0" w:color="auto"/>
        <w:right w:val="none" w:sz="0" w:space="0" w:color="auto"/>
      </w:divBdr>
    </w:div>
    <w:div w:id="1336688933">
      <w:bodyDiv w:val="1"/>
      <w:marLeft w:val="0"/>
      <w:marRight w:val="0"/>
      <w:marTop w:val="0"/>
      <w:marBottom w:val="0"/>
      <w:divBdr>
        <w:top w:val="none" w:sz="0" w:space="0" w:color="auto"/>
        <w:left w:val="none" w:sz="0" w:space="0" w:color="auto"/>
        <w:bottom w:val="none" w:sz="0" w:space="0" w:color="auto"/>
        <w:right w:val="none" w:sz="0" w:space="0" w:color="auto"/>
      </w:divBdr>
    </w:div>
    <w:div w:id="1670018139">
      <w:bodyDiv w:val="1"/>
      <w:marLeft w:val="0"/>
      <w:marRight w:val="0"/>
      <w:marTop w:val="0"/>
      <w:marBottom w:val="0"/>
      <w:divBdr>
        <w:top w:val="none" w:sz="0" w:space="0" w:color="auto"/>
        <w:left w:val="none" w:sz="0" w:space="0" w:color="auto"/>
        <w:bottom w:val="none" w:sz="0" w:space="0" w:color="auto"/>
        <w:right w:val="none" w:sz="0" w:space="0" w:color="auto"/>
      </w:divBdr>
    </w:div>
    <w:div w:id="1879854558">
      <w:bodyDiv w:val="1"/>
      <w:marLeft w:val="0"/>
      <w:marRight w:val="0"/>
      <w:marTop w:val="0"/>
      <w:marBottom w:val="0"/>
      <w:divBdr>
        <w:top w:val="none" w:sz="0" w:space="0" w:color="auto"/>
        <w:left w:val="none" w:sz="0" w:space="0" w:color="auto"/>
        <w:bottom w:val="none" w:sz="0" w:space="0" w:color="auto"/>
        <w:right w:val="none" w:sz="0" w:space="0" w:color="auto"/>
      </w:divBdr>
    </w:div>
    <w:div w:id="1966500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Relationships xmlns="http://schemas.openxmlformats.org/package/2006/relationships"><Relationship Id="rId8" Type="http://schemas.microsoft.com/office/2007/relationships/stylesWithEffects" Target="stylesWithEffects.xml"></Relationship><Relationship Id="rId13" Type="http://schemas.openxmlformats.org/officeDocument/2006/relationships/header" Target="header1.xml"></Relationship><Relationship Id="rId18" Type="http://schemas.openxmlformats.org/officeDocument/2006/relationships/theme" Target="theme/theme1.xml"></Relationship><Relationship Id="rId3" Type="http://schemas.openxmlformats.org/officeDocument/2006/relationships/customXml" Target="../customXml/item3.xml"></Relationship><Relationship Id="rId7" Type="http://schemas.openxmlformats.org/officeDocument/2006/relationships/styles" Target="styles.xml"></Relationship><Relationship Id="rId12" Type="http://schemas.openxmlformats.org/officeDocument/2006/relationships/endnotes" Target="endnotes.xml"></Relationship><Relationship Id="rId17" Type="http://schemas.openxmlformats.org/officeDocument/2006/relationships/glossaryDocument" Target="glossary/document.xml"></Relationship><Relationship Id="rId2" Type="http://schemas.openxmlformats.org/officeDocument/2006/relationships/customXml" Target="../customXml/item2.xml"></Relationship><Relationship Id="rId16" Type="http://schemas.openxmlformats.org/officeDocument/2006/relationships/fontTable" Target="fontTable.xml"></Relationship><Relationship Id="rId1" Type="http://schemas.openxmlformats.org/officeDocument/2006/relationships/customXml" Target="../customXml/item1.xml"></Relationship><Relationship Id="rId6" Type="http://schemas.openxmlformats.org/officeDocument/2006/relationships/numbering" Target="numbering.xml"></Relationship><Relationship Id="rId11" Type="http://schemas.openxmlformats.org/officeDocument/2006/relationships/footnotes" Target="footnotes.xml"></Relationship><Relationship Id="rId5" Type="http://schemas.openxmlformats.org/officeDocument/2006/relationships/customXml" Target="../customXml/item5.xml"></Relationship><Relationship Id="rId15" Type="http://schemas.openxmlformats.org/officeDocument/2006/relationships/footer" Target="footer2.xml"></Relationship><Relationship Id="rId10" Type="http://schemas.openxmlformats.org/officeDocument/2006/relationships/webSettings" Target="webSettings.xml"></Relationship><Relationship Id="rId4" Type="http://schemas.openxmlformats.org/officeDocument/2006/relationships/customXml" Target="../customXml/item4.xml"></Relationship><Relationship Id="rId9" Type="http://schemas.openxmlformats.org/officeDocument/2006/relationships/settings" Target="settings.xml"></Relationship><Relationship Id="rId14" Type="http://schemas.openxmlformats.org/officeDocument/2006/relationships/footer" Target="footer1.xml"></Relationship></Relationships>
</file>

<file path=word/_rels/header1.xml.rels><?xml version="1.0" encoding="UTF-8" standalone="yes"?><Relationships xmlns="http://schemas.openxmlformats.org/package/2006/relationships"><Relationship Id="rId3" Type="http://schemas.openxmlformats.org/officeDocument/2006/relationships/image" Target="media/image3.jpeg"></Relationship><Relationship Id="rId2" Type="http://schemas.openxmlformats.org/officeDocument/2006/relationships/image" Target="media/image2.jpeg"></Relationship><Relationship Id="rId1" Type="http://schemas.openxmlformats.org/officeDocument/2006/relationships/image" Target="media/image1.jpeg"></Relationship></Relationships>
</file>

<file path=word/glossary/_rels/document.xml.rels><?xml version="1.0" encoding="UTF-8" standalone="yes"?><Relationships xmlns="http://schemas.openxmlformats.org/package/2006/relationships"><Relationship Id="rId3" Type="http://schemas.openxmlformats.org/officeDocument/2006/relationships/settings" Target="settings.xml"></Relationship><Relationship Id="rId2" Type="http://schemas.microsoft.com/office/2007/relationships/stylesWithEffects" Target="stylesWithEffects.xml"></Relationship><Relationship Id="rId1" Type="http://schemas.openxmlformats.org/officeDocument/2006/relationships/styles" Target="styles.xml"></Relationship><Relationship Id="rId5" Type="http://schemas.openxmlformats.org/officeDocument/2006/relationships/fontTable" Target="fontTable.xml"></Relationship><Relationship Id="rId4" Type="http://schemas.openxmlformats.org/officeDocument/2006/relationships/webSettings" Target="webSettings.xml"></Relationship></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08FF2320-ABBA-429D-B222-25781259C16D}"/>
      </w:docPartPr>
      <w:docPartBody>
        <w:p w:rsidR="005E12E6" w:rsidRDefault="004E5166">
          <w:r w:rsidRPr="0030481D">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1)">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166"/>
    <w:rsid w:val="00164465"/>
    <w:rsid w:val="004E5166"/>
    <w:rsid w:val="005E12E6"/>
    <w:rsid w:val="00B36805"/>
    <w:rsid w:val="00DA5AE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E5166"/>
    <w:rPr>
      <w:color w:val="808080"/>
    </w:rPr>
  </w:style>
</w:styles>
</file>

<file path=word/glossary/stylesWithEffects.xml><?xml version="1.0" encoding="utf-8"?>
<w:styles xmlns:w="http://schemas.openxmlformats.org/wordprocessingml/2006/main" xmlns:mc="http://schemas.openxmlformats.org/markup-compatibility/2006" xmlns:m="http://schemas.openxmlformats.org/officeDocument/2006/math"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ocDefaults>
    <w:rPrDefault>
      <w:rPr>
        <w:rFonts w:asciiTheme="minorHAnsi" w:cstheme="minorBidi" w:eastAsiaTheme="minorEastAsia" w:hAnsiTheme="minorHAnsi"/>
        <w:sz w:val="22"/>
        <w:szCs w:val="22"/>
        <w:lang w:bidi="ar-SA" w:eastAsia="es-MX" w:val="es-MX"/>
      </w:rPr>
    </w:rPrDefault>
    <w:pPrDefault>
      <w:pPr>
        <w:spacing w:after="200" w:line="276" w:lineRule="auto"/>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delmarcadordeposicin" w:type="character">
    <w:name w:val="Placeholder Text"/>
    <w:basedOn w:val="Fuentedeprrafopredeter"/>
    <w:uiPriority w:val="99"/>
    <w:semiHidden/>
    <w:rsid w:val="004E516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Relationship></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Relationship></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Relationship></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Relationship></Relationships>
</file>

<file path=customXml/_rels/item5.xml.rels><?xml version="1.0" encoding="UTF-8" standalone="yes"?><Relationships xmlns="http://schemas.openxmlformats.org/package/2006/relationships"><Relationship Id="rId1" Type="http://schemas.openxmlformats.org/officeDocument/2006/relationships/customXmlProps" Target="itemProps5.xml"></Relationship></Relationships>
</file>

<file path=customXml/item1.xml><?xml version="1.0" encoding="utf-8"?>
<xPressoModel xmlns="http://www.docscience.com/xPressoWord3.0">
  <xs:schema xmlns:xs="http://www.w3.org/2001/XMLSchema" xmlns:msdata="urn:schemas-microsoft-com:xml-msdata" xmlns:mstns="http://www.docscience.com/xPressoWord3.0" xmlns="http://www.docscience.com/xPressoWord3.0" attributeFormDefault="qualified" elementFormDefault="qualified" id="xPressoModel" targetNamespace="http://www.docscience.com/xPressoWord3.0">
    <xs:element msdata:IsDataSet="true" msdata:UseCurrentLocale="true" name="xPressoModel">
      <xs:complexType>
        <xs:choice maxOccurs="unbounded" minOccurs="0">
          <xs:element name="VarDefTree">
            <xs:complexType>
              <xs:sequence>
                <xs:element minOccurs="0" name="Id" type="xs:int"/>
                <xs:element minOccurs="0" name="Name" type="xs:string"/>
                <xs:element minOccurs="0" name="IsValid" type="xs:boolean"/>
                <xs:element minOccurs="0" name="ParentId" type="xs:string"/>
                <xs:element minOccurs="0" name="VarDefType" type="xs:string"/>
                <xs:element minOccurs="0" name="XMLMapping" type="xs:string"/>
                <xs:element minOccurs="0" name="DataType" type="xs:string"/>
                <xs:element minOccurs="0" name="MappingType" type="xs:string"/>
                <xs:element minOccurs="0" name="Expression" type="xs:string"/>
                <xs:element minOccurs="0" name="IsUndefined" type="xs:boolean"/>
                <xs:element minOccurs="0" name="IsExpanded" type="xs:string"/>
              </xs:sequence>
            </xs:complexType>
          </xs:element>
          <xs:element name="VarDefUniqueId">
            <xs:complexType>
              <xs:sequence>
                <xs:element minOccurs="0" name="UniqueID" type="xs:int"/>
              </xs:sequence>
            </xs:complexType>
          </xs:element>
          <xs:element name="DataElement">
            <xs:complexType>
              <xs:sequence>
                <xs:element minOccurs="0" name="Id" type="xs:string"/>
                <xs:element minOccurs="0" name="Name" type="xs:string"/>
                <xs:element minOccurs="0" name="ParentId" type="xs:int"/>
                <xs:element minOccurs="0" name="Type" type="xs:int"/>
                <xs:element minOccurs="0" name="RootXpath" type="xs:string"/>
                <xs:element minOccurs="0" name="LocalString" type="xs:string"/>
                <xs:element minOccurs="0" name="FormattString" type="xs:string"/>
                <xs:element minOccurs="0" name="LoopTimeXpath" type="xs:string"/>
                <xs:element minOccurs="0" name="Locked" type="xs:boolean"/>
                <xs:element minOccurs="0" name="ShowInActiveDoc" type="xs:boolean"/>
                <xs:element minOccurs="0" name="XmlContent" type="xs:string"/>
                <xs:element minOccurs="0" name="VarDefID" type="xs:string"/>
                <xs:element minOccurs="0" name="IsExpanded" type="xs:boolean"/>
                <xs:element minOccurs="0" name="LogicType" type="xs:string"/>
                <xs:element minOccurs="0" name="LoopVarDefArrayID" type="xs:string"/>
                <xs:element minOccurs="0" name="ActiveContentItemID" type="xs:string"/>
                <xs:element minOccurs="0" name="IsVisible" type="xs:boolean"/>
                <xs:element minOccurs="0" name="ImportType" type="xs:string"/>
                <xs:element minOccurs="0" name="MappingCollection" type="xs:string"/>
                <xs:element minOccurs="0" name="MappingCollectionByAdd" type="xs:string"/>
                <xs:element minOccurs="0" name="SubDocVarCollectionByAdd" type="xs:string"/>
                <xs:element minOccurs="0" name="SubDocVarCollectionFromPkg" type="xs:string"/>
                <xs:element minOccurs="0" name="PkgPath" type="xs:string"/>
                <xs:element minOccurs="0" name="SectionIndex" type="xs:int"/>
                <xs:element minOccurs="0" name="Description" type="xs:string"/>
                <xs:element minOccurs="0" name="PictrueSize" type="xs:string"/>
                <xs:element minOccurs="0" name="InsertType" type="xs:string"/>
                <xs:element minOccurs="0" name="RetainPageNumber" type="xs:string"/>
                <xs:element minOccurs="0" name="HorizontalAlignment" type="xs:string"/>
                <xs:element minOccurs="0" name="VerticalAlignment" type="xs:string"/>
                <xs:element minOccurs="0" name="DdgHead" type="xs:string"/>
                <xs:element minOccurs="0" name="ChartType" type="xs:string"/>
                <xs:element minOccurs="0" name="SerialsName" type="xs:string"/>
                <xs:element minOccurs="0" name="IsDataInColumns" type="xs:boolean"/>
                <xs:element minOccurs="0" name="CategoryItems" type="xs:string"/>
                <xs:element minOccurs="0" name="ExportFileName" type="xs:string"/>
                <xs:element minOccurs="0" name="ImportFileName" type="xs:string"/>
                <xs:element minOccurs="0" name="IsDDGApplying" type="xs:boolean"/>
              </xs:sequence>
            </xs:complexType>
          </xs:element>
          <xs:element name="DataElementUniqueID">
            <xs:complexType>
              <xs:sequence>
                <xs:element minOccurs="0" name="UniqueID" type="xs:int"/>
              </xs:sequence>
            </xs:complexType>
          </xs:element>
          <xs:element name="Rule">
            <xs:complexType>
              <xs:sequence>
                <xs:element minOccurs="0" name="ParentId" type="xs:int"/>
                <xs:element minOccurs="0" name="SwitchLogicXml" type="xs:string"/>
                <xs:element minOccurs="0" name="ExpressionLogicXml" type="xs:string"/>
                <xs:element minOccurs="0" name="SwitchValueXml" type="xs:string"/>
                <xs:element minOccurs="0" name="SwitchDefaultValue" type="xs:boolean"/>
              </xs:sequence>
            </xs:complexType>
          </xs:element>
          <xs:element name="AppStatus">
            <xs:complexType>
              <xs:sequence>
                <xs:element minOccurs="0" name="AppVariableName" type="xs:string"/>
                <xs:element minOccurs="0" name="AppVariableValue" type="xs:string"/>
              </xs:sequence>
            </xs:complexType>
          </xs:element>
          <xs:element name="SchemaTable">
            <xs:complexType>
              <xs:sequence>
                <xs:element minOccurs="0" name="SchemaString" type="xs:string"/>
                <xs:element minOccurs="0" name="XmlFilePath" type="xs:string"/>
                <xs:element minOccurs="0" name="SchemaRootXpath" type="xs:string"/>
              </xs:sequence>
            </xs:complexType>
          </xs:element>
          <xs:element msdata:Locale="" name="DocumentProperyTable">
            <xs:complexType>
              <xs:sequence>
                <xs:element minOccurs="0" name="ID" type="xs:string"/>
                <xs:element minOccurs="0" name="Name" type="xs:string"/>
                <xs:element minOccurs="0" name="Type" type="xs:string"/>
                <xs:element minOccurs="0" name="ParentId" type="xs:string"/>
                <xs:element minOccurs="0" name="PropertyValue" type="xs:string"/>
                <xs:element minOccurs="0" name="VarDefElementId" type="xs:string"/>
                <xs:element minOccurs="0" name="Fixed" type="xs:boolean"/>
              </xs:sequence>
            </xs:complexType>
          </xs:element>
          <xs:element name="OpMakerTable">
            <xs:complexType>
              <xs:sequence>
                <xs:element minOccurs="0" name="OPMarkerString" type="xs:string"/>
              </xs:sequence>
            </xs:complexType>
          </xs:element>
          <xs:element name="DocumentSettingTable">
            <xs:complexType>
              <xs:sequence>
                <xs:element minOccurs="0" name="DockPosition" type="xs:string"/>
                <xs:element minOccurs="0" name="DockPositionRestrict" type="xs:string"/>
                <xs:element minOccurs="0" name="PaneType" type="xs:string"/>
                <xs:element minOccurs="0" name="Visible" type="xs:boolean"/>
              </xs:sequence>
            </xs:complexType>
          </xs:element>
        </xs:choice>
      </xs:complexType>
    </xs:element>
  </xs:schema>
  <VarDefTree>
    <Id>1</Id>
    <Name>Variable Root</Name>
    <IsValid>true</IsValid>
    <ParentId>-1</ParentId>
    <VarDefType>Root</VarDefType>
    <IsUndefined>false</IsUndefined>
    <IsExpanded>False</IsExpanded>
  </VarDefTree>
  <VarDefUniqueId>
    <UniqueID>1</UniqueID>
  </VarDefUniqueId>
  <DataElement>
    <Id>1</Id>
    <Name>Schematic</Name>
    <ParentId>-1</ParentId>
    <Type>1</Type>
  </DataElement>
  <DataElementUniqueID>
    <UniqueID>1</UniqueID>
  </DataElementUniqueID>
  <AppStatus>
    <AppVariableName>m_IsApplyDataStatus</AppVariableName>
    <AppVariableValue>False</AppVariableValue>
  </AppStatus>
  <SchemaTable>
    <XmlFilePath/>
  </SchemaTable>
  <OpMakerTable>
    <OPMarkerString/>
  </OpMakerTable>
  <DocumentSettingTable>
    <DockPosition>msoCTPDockPositionLeft</DockPosition>
    <DockPositionRestrict>msoCTPDockPositionRestrictNone</DockPositionRestrict>
    <PaneType>SchematicPane</PaneType>
    <Visible>false</Visible>
  </DocumentSettingTable>
  <DocumentSettingTable>
    <DockPosition>msoCTPDockPositionFloating</DockPosition>
    <DockPositionRestrict>msoCTPDockPositionRestrictNone</DockPositionRestrict>
    <PaneType>SchemaPane</PaneType>
    <Visible>false</Visible>
  </DocumentSettingTable>
  <DocumentSettingTable>
    <DockPosition>msoCTPDockPositionRight</DockPosition>
    <DockPositionRestrict>msoCTPDockPositionRestrictNone</DockPositionRestrict>
    <PaneType>VarDefPane</PaneType>
    <Visible>false</Visible>
  </DocumentSettingTable>
  <DocumentSettingTable>
    <DockPosition>msoCTPDockPositionFloating</DockPosition>
    <DockPositionRestrict>msoCTPDockPositionRestrictNone</DockPositionRestrict>
    <PaneType>DocumentPropertyPane</PaneType>
    <Visible>false</Visible>
  </DocumentSettingTable>
  <DocumentSettingTable>
    <DockPosition>msoCTPDockPositionFloating</DockPosition>
    <DockPositionRestrict>msoCTPDockPositionRestrictNone</DockPositionRestrict>
    <PaneType>InvalidVarPane</PaneType>
    <Visible>false</Visible>
  </DocumentSettingTable>
</xPressoModel>
</file>

<file path=customXml/item2.xml><?xml version="1.0" encoding="utf-8"?>
<ct:contentTypeSchema xmlns:ct="http://schemas.microsoft.com/office/2006/metadata/contentType" xmlns:ma="http://schemas.microsoft.com/office/2006/metadata/properties/metaAttributes" ct:_="" ma:_="" ma:contentTypeDescription="Crear nuevo documento." ma:contentTypeID="0x010100AC13E09B1E0C354483DCDF91B8153E4C" ma:contentTypeName="Documento" ma:contentTypeScope="" ma:contentTypeVersion="0" ma:versionID="ab4590b4c134a5bcf03c3c093dfa6508">
  <xsd:schema xmlns:xsd="http://www.w3.org/2001/XMLSchema" xmlns:p="http://schemas.microsoft.com/office/2006/metadata/properties" xmlns:xs="http://www.w3.org/2001/XMLSchema" ma:fieldsID="ebba8a198e9bb40c3eeca6d0bd41257a" ma:root="true" targetNamespace="http://schemas.microsoft.com/office/2006/metadata/properties">
    <xsd:element name="properties">
      <xsd:complexType>
        <xsd:sequence>
          <xsd:element name="documentManagement">
            <xsd:complexType>
              <xsd:all/>
            </xsd:complexType>
          </xsd:element>
        </xsd:sequence>
      </xsd:complexType>
    </xsd:element>
  </xsd:schema>
  <xsd:schema xmlns:xsd="http://www.w3.org/2001/XMLSchema" xmlns="http://schemas.openxmlformats.org/package/2006/metadata/core-properties" xmlns:dc="http://purl.org/dc/elements/1.1/" xmlns:dcterms="http://purl.org/dc/terms/" xmlns:odoc="http://schemas.microsoft.com/internal/obd" xmlns:xsi="http://www.w3.org/2001/XMLSchema-instance" attributeFormDefault="unqualified" blockDefault="#all" elementFormDefault="qualified" targetNamespace="http://schemas.openxmlformats.org/package/2006/metadata/core-properties">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maxOccurs="1" minOccurs="0" ref="dc:creator"/>
        <xsd:element maxOccurs="1" minOccurs="0" ref="dcterms:created"/>
        <xsd:element maxOccurs="1" minOccurs="0" ref="dc:identifier"/>
        <xsd:element ma:displayName="Tipo de contenido" ma:index="0" maxOccurs="1" minOccurs="0" name="contentType" type="xsd:string"/>
        <xsd:element ma:displayName="Título" ma:index="4" maxOccurs="1" minOccurs="0" ref="dc:title"/>
        <xsd:element maxOccurs="1" minOccurs="0" ref="dc:subject"/>
        <xsd:element maxOccurs="1" minOccurs="0" ref="dc:description"/>
        <xsd:element maxOccurs="1" minOccurs="0" name="keywords" type="xsd:string"/>
        <xsd:element maxOccurs="1" minOccurs="0" ref="dc:language"/>
        <xsd:element maxOccurs="1" minOccurs="0" name="category" type="xsd:string"/>
        <xsd:element maxOccurs="1" minOccurs="0" name="version" type="xsd:string"/>
        <xsd:element maxOccurs="1" minOccurs="0" name="revision" type="xsd:string">
          <xsd:annotation>
            <xsd:documentation>
                        This value indicates the number of saves or revisions. The application is responsible for updating this value after each revision.
                    </xsd:documentation>
          </xsd:annotation>
        </xsd:element>
        <xsd:element maxOccurs="1" minOccurs="0" name="lastModifiedBy" type="xsd:string"/>
        <xsd:element maxOccurs="1" minOccurs="0" ref="dcterms:modified"/>
        <xsd:element maxOccurs="1" minOccurs="0" name="contentStatus" type="xsd:string"/>
      </xsd:all>
    </xsd:complexType>
  </xsd:schema>
  <xs:schema xmlns:xs="http://www.w3.org/2001/XMLSchema" xmlns:pc="http://schemas.microsoft.com/office/infopath/2007/PartnerControls" attributeFormDefault="unqualified" elementFormDefault="qualified" targetNamespace="http://schemas.microsoft.com/office/infopath/2007/PartnerControls">
    <xs:element name="Person">
      <xs:complexType>
        <xs:sequence>
          <xs:element minOccurs="0" ref="pc:DisplayName"/>
          <xs:element minOccurs="0" ref="pc:AccountId"/>
          <xs:element minOccurs="0" ref="pc:AccountType"/>
        </xs:sequence>
      </xs:complexType>
    </xs:element>
    <xs:element name="DisplayName" type="xs:string"/>
    <xs:element name="AccountId" type="xs:string"/>
    <xs:element name="AccountType" type="xs:string"/>
    <xs:element name="BDCAssociatedEntity">
      <xs:complexType>
        <xs:sequence>
          <xs:element maxOccurs="unbounded" minOccurs="0" ref="pc:BDCEntity"/>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minOccurs="0" ref="pc:EntityDisplayName"/>
          <xs:element minOccurs="0" ref="pc:EntityInstanceReference"/>
          <xs:element minOccurs="0" ref="pc:EntityId1"/>
          <xs:element minOccurs="0" ref="pc:EntityId2"/>
          <xs:element minOccurs="0" ref="pc:EntityId3"/>
          <xs:element minOccurs="0" ref="pc:EntityId4"/>
          <xs:element minOccurs="0" ref="pc:EntityId5"/>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maxOccurs="unbounded" minOccurs="0" ref="pc:TermInfo"/>
        </xs:sequence>
      </xs:complexType>
    </xs:element>
    <xs:element name="TermInfo">
      <xs:complexType>
        <xs:sequence>
          <xs:element minOccurs="0" ref="pc:TermName"/>
          <xs:element minOccurs="0" ref="pc:TermId"/>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ns30: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tyleName="APA" SelectedStyle="\APA.XSL"/>
</file>

<file path=customXml/itemProps1.xml><?xml version="1.0" encoding="utf-8"?>
<ds:datastoreItem xmlns:ds="http://schemas.openxmlformats.org/officeDocument/2006/customXml" ds:itemID="{37AAEBB2-DE7E-49E5-AB36-8501466554A3}">
  <ds:schemaRefs>
    <ds:schemaRef ds:uri="http://www.docscience.com/xPressoWord3.0"/>
    <ds:schemaRef ds:uri="http://www.w3.org/2001/XMLSchema"/>
    <ds:schemaRef ds:uri="urn:schemas-microsoft-com:xml-msdata"/>
  </ds:schemaRefs>
</ds:datastoreItem>
</file>

<file path=customXml/itemProps2.xml><?xml version="1.0" encoding="utf-8"?>
<ds:datastoreItem xmlns:ds="http://schemas.openxmlformats.org/officeDocument/2006/customXml" ds:itemID="{2778738F-471D-494C-96DE-9DCE2639EC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8975D16-0C40-4F9C-ADC2-6188A5669F7E}">
  <ds:schemaRefs>
    <ds:schemaRef ds:uri="http://schemas.microsoft.com/office/2006/metadata/properties"/>
  </ds:schemaRefs>
</ds:datastoreItem>
</file>

<file path=customXml/itemProps4.xml><?xml version="1.0" encoding="utf-8"?>
<ds:datastoreItem xmlns:ds="http://schemas.openxmlformats.org/officeDocument/2006/customXml" ds:itemID="{E8D9FCE0-2E62-4114-849E-82F0A751479B}">
  <ds:schemaRefs>
    <ds:schemaRef ds:uri="http://schemas.microsoft.com/sharepoint/v3/contenttype/forms"/>
  </ds:schemaRefs>
</ds:datastoreItem>
</file>

<file path=customXml/itemProps5.xml><?xml version="1.0" encoding="utf-8"?>
<ds:datastoreItem xmlns:ds="http://schemas.openxmlformats.org/officeDocument/2006/customXml" ds:itemID="{E9C5B861-B580-430A-B473-573BA0F6514F}">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SAT</properties:Company>
  <properties:Pages>6</properties:Pages>
  <properties:Words>1405</properties:Words>
  <properties:Characters>7729</properties:Characters>
  <properties:Lines>64</properties:Lines>
  <properties:Paragraphs>18</properties:Paragraphs>
  <properties:TotalTime>57</properties:TotalTime>
  <properties:ScaleCrop>false</properties:ScaleCrop>
  <properties:HeadingPairs>
    <vt:vector size="4" baseType="variant">
      <vt:variant>
        <vt:lpstr>Título</vt:lpstr>
      </vt:variant>
      <vt:variant>
        <vt:i4>1</vt:i4>
      </vt:variant>
      <vt:variant>
        <vt:lpstr>Title</vt:lpstr>
      </vt:variant>
      <vt:variant>
        <vt:i4>1</vt:i4>
      </vt:variant>
    </vt:vector>
  </properties:HeadingPairs>
  <properties:TitlesOfParts>
    <vt:vector size="2" baseType="lpstr">
      <vt:lpstr>Asunto:  Se emite liquidación derivada del aviso de compensación</vt:lpstr>
      <vt:lpstr>Asunto:  Se emite liquidación derivada del aviso de compensación </vt:lpstr>
    </vt:vector>
  </properties:TitlesOfParts>
  <properties:LinksUpToDate>false</properties:LinksUpToDate>
  <properties:CharactersWithSpaces>9116</properties:CharactersWithSpaces>
  <properties:SharedDoc>false</properties:SharedDoc>
  <properties:HyperlinksChanged>false</properties:HyperlinksChanged>
  <properties:Application>docx4j</properties:Application>
  <properties:AppVersion>3.1.0</properties:AppVersion>
  <properties:DocSecurity>8</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2014-02-07T20:19:00Z</dcterms:created>
  <dc:creator>vacm798m</dc:creator>
  <cp:lastModifiedBy>docx4j</cp:lastModifiedBy>
  <cp:lastPrinted>2009-12-10T16:48:00Z</cp:lastPrinted>
  <dcterms:modified xmlns:xsi="http://www.w3.org/2001/XMLSchema-instance" xsi:type="dcterms:W3CDTF">2014-06-16T20:46:00Z</dcterms:modified>
  <cp:revision>2</cp:revision>
  <dc:title>Asunto:  Se emite liquidación derivada del aviso de compensación</dc:title>
</cp:coreProperties>
</file>