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8E3F12">
      <w:pPr>
        <w:wordWrap w:val="0"/>
        <w:spacing w:before="1100" w:after="0" w:line="640" w:lineRule="atLeast"/>
        <w:ind w:left="3440" w:right="0"/>
        <w:jc w:val="both"/>
        <w:textAlignment w:val="baseline"/>
        <w:rPr>
          <w:sz w:val="47"/>
        </w:rPr>
      </w:pPr>
      <w:r>
        <w:rPr>
          <w:rFonts w:ascii="宋体" w:hAnsi="宋体" w:eastAsia="宋体" w:cs="宋体"/>
          <w:b w:val="0"/>
          <w:i w:val="0"/>
          <w:color w:val="000000"/>
          <w:sz w:val="47"/>
        </w:rPr>
        <w:t>第四章</w:t>
      </w:r>
    </w:p>
    <w:p w14:paraId="17A159A2">
      <w:pPr>
        <w:wordWrap w:val="0"/>
        <w:spacing w:before="0" w:after="0" w:line="640" w:lineRule="exact"/>
        <w:ind w:left="0" w:right="0"/>
        <w:jc w:val="both"/>
        <w:textAlignment w:val="baseline"/>
        <w:rPr>
          <w:sz w:val="47"/>
        </w:rPr>
      </w:pPr>
    </w:p>
    <w:p w14:paraId="6883D244">
      <w:pPr>
        <w:wordWrap w:val="0"/>
        <w:spacing w:before="0" w:after="0" w:line="640" w:lineRule="atLeast"/>
        <w:ind w:left="2400" w:right="0"/>
        <w:jc w:val="both"/>
        <w:textAlignment w:val="baseline"/>
        <w:rPr>
          <w:sz w:val="47"/>
        </w:rPr>
      </w:pPr>
      <w:r>
        <w:rPr>
          <w:rFonts w:ascii="宋体" w:hAnsi="宋体" w:eastAsia="宋体" w:cs="宋体"/>
          <w:b w:val="0"/>
          <w:i w:val="0"/>
          <w:color w:val="000000"/>
          <w:sz w:val="47"/>
        </w:rPr>
        <w:t>彝族医学主要疾病</w:t>
      </w:r>
    </w:p>
    <w:p w14:paraId="47D81507">
      <w:pPr>
        <w:wordWrap w:val="0"/>
        <w:spacing w:before="0" w:after="0" w:line="380" w:lineRule="exact"/>
        <w:ind w:left="0" w:right="0"/>
        <w:jc w:val="both"/>
        <w:textAlignment w:val="baseline"/>
        <w:rPr>
          <w:sz w:val="20"/>
        </w:rPr>
      </w:pPr>
    </w:p>
    <w:p w14:paraId="728853CC">
      <w:pPr>
        <w:wordWrap w:val="0"/>
        <w:spacing w:before="0" w:after="0" w:line="380" w:lineRule="exact"/>
        <w:ind w:left="0" w:right="0"/>
        <w:jc w:val="both"/>
        <w:textAlignment w:val="baseline"/>
        <w:rPr>
          <w:sz w:val="20"/>
        </w:rPr>
        <w:sectPr>
          <w:pgSz w:w="11900" w:h="16820"/>
          <w:pgMar w:top="1420" w:right="1780" w:bottom="1420" w:left="1780" w:header="720" w:footer="720" w:gutter="0"/>
          <w:cols w:space="720" w:num="1"/>
        </w:sectPr>
      </w:pPr>
    </w:p>
    <w:p w14:paraId="44557F8E">
      <w:pPr>
        <w:wordWrap w:val="0"/>
        <w:spacing w:before="0" w:after="0" w:line="380" w:lineRule="atLeast"/>
        <w:ind w:left="0" w:right="0" w:firstLine="400"/>
        <w:jc w:val="both"/>
        <w:textAlignment w:val="baseline"/>
        <w:rPr>
          <w:sz w:val="20"/>
        </w:rPr>
      </w:pPr>
      <w:r>
        <w:rPr>
          <w:rFonts w:ascii="宋体" w:hAnsi="宋体" w:eastAsia="宋体" w:cs="宋体"/>
          <w:b w:val="0"/>
          <w:i w:val="0"/>
          <w:color w:val="000000"/>
          <w:sz w:val="20"/>
        </w:rPr>
        <w:t>早在母系社会时期，彝族先民就对疾病有了认识，凉山流传的彝族史书中记载了一位古代彝族先祖支格阿龙与向雷神索取治病的药方的故事。支格阿龙向雷神索药寻医的目的是因为当时山里的人们“常常患有许多奇怪的病，难找到药方医治”。这就说明彝族先民除了与恶劣的自然环境和凶残的野兽作战外，同时也处于诸多疾病的折磨之中，他们对这些疾病发生的原因并不清楚，也不知道如何治疗这些疾病。支格阿龙向雷神询问的病种有腹痛、</w:t>
      </w:r>
    </w:p>
    <w:p w14:paraId="25C1E551">
      <w:pPr>
        <w:spacing w:line="20" w:lineRule="exact"/>
        <w:textAlignment w:val="bottom"/>
      </w:pPr>
      <w:r>
        <w:br w:type="column"/>
      </w:r>
    </w:p>
    <w:p w14:paraId="464F652D">
      <w:pPr>
        <w:wordWrap w:val="0"/>
        <w:spacing w:before="0" w:after="0" w:line="380" w:lineRule="atLeast"/>
        <w:ind w:left="0" w:right="0"/>
        <w:jc w:val="both"/>
        <w:textAlignment w:val="baseline"/>
        <w:rPr>
          <w:sz w:val="20"/>
        </w:rPr>
      </w:pPr>
      <w:r>
        <w:rPr>
          <w:rFonts w:ascii="宋体" w:hAnsi="宋体" w:eastAsia="宋体" w:cs="宋体"/>
          <w:b w:val="0"/>
          <w:i w:val="0"/>
          <w:color w:val="000000"/>
          <w:sz w:val="20"/>
        </w:rPr>
        <w:t>腹泻、老人咳嗽、疟疾、麻风、眼睛红肿疼痛、痢痢头(秃疮)、牙疼、脚冻伤等病，这些都是新中国成立后仍在彝族聚居区流行的常见病和多发病。</w:t>
      </w:r>
    </w:p>
    <w:p w14:paraId="20D7397B">
      <w:pPr>
        <w:wordWrap w:val="0"/>
        <w:spacing w:before="0" w:after="0" w:line="380" w:lineRule="atLeast"/>
        <w:ind w:left="0" w:right="0" w:firstLine="400"/>
        <w:jc w:val="both"/>
        <w:textAlignment w:val="baseline"/>
        <w:rPr>
          <w:sz w:val="20"/>
        </w:rPr>
        <w:sectPr>
          <w:type w:val="continuous"/>
          <w:pgSz w:w="11900" w:h="16820"/>
          <w:pgMar w:top="1420" w:right="1780" w:bottom="1420" w:left="1780" w:header="720" w:footer="720" w:gutter="0"/>
          <w:cols w:equalWidth="0" w:num="2">
            <w:col w:w="4080" w:space="180"/>
            <w:col w:w="4060"/>
          </w:cols>
        </w:sectPr>
      </w:pPr>
      <w:r>
        <w:rPr>
          <w:rFonts w:ascii="宋体" w:hAnsi="宋体" w:eastAsia="宋体" w:cs="宋体"/>
          <w:b w:val="0"/>
          <w:i w:val="0"/>
          <w:color w:val="000000"/>
          <w:sz w:val="20"/>
        </w:rPr>
        <w:t>了解彝族医学中的常见病和多发病，不仅能勾勒出彝族聚居区的自然环境和社会环境，更能了解彝医治疗这些疾病的方法和方式。彝医千百年来治疗这些疾病的医学经验，对于疾病的治疗有着重要的参考价值，对于新药的研究和开发也会产生重要的推动作用。</w:t>
      </w:r>
    </w:p>
    <w:p w14:paraId="3787E456">
      <w:pPr>
        <w:wordWrap w:val="0"/>
        <w:spacing w:before="0" w:after="0" w:line="380" w:lineRule="exact"/>
        <w:ind w:left="0" w:right="0"/>
        <w:jc w:val="both"/>
        <w:textAlignment w:val="baseline"/>
        <w:rPr>
          <w:sz w:val="20"/>
        </w:rPr>
      </w:pPr>
    </w:p>
    <w:p w14:paraId="0B5F0D3A">
      <w:pPr>
        <w:wordWrap w:val="0"/>
        <w:spacing w:before="0" w:after="0" w:line="380" w:lineRule="exact"/>
        <w:ind w:left="0" w:right="0"/>
        <w:jc w:val="both"/>
        <w:textAlignment w:val="baseline"/>
        <w:rPr>
          <w:sz w:val="20"/>
        </w:rPr>
      </w:pPr>
    </w:p>
    <w:p w14:paraId="4B496F8A">
      <w:pPr>
        <w:wordWrap w:val="0"/>
        <w:spacing w:before="0" w:after="0" w:line="380" w:lineRule="atLeast"/>
        <w:ind w:left="0" w:right="0"/>
        <w:jc w:val="center"/>
        <w:textAlignment w:val="baseline"/>
        <w:rPr>
          <w:sz w:val="28"/>
        </w:rPr>
      </w:pPr>
      <w:r>
        <w:rPr>
          <w:rFonts w:ascii="黑体" w:hAnsi="黑体" w:eastAsia="黑体" w:cs="黑体"/>
          <w:b w:val="0"/>
          <w:i w:val="0"/>
          <w:color w:val="000000"/>
          <w:sz w:val="28"/>
          <w:u w:val="single"/>
        </w:rPr>
        <w:t xml:space="preserve">              第一节  史书中记载的疾病              </w:t>
      </w:r>
    </w:p>
    <w:p w14:paraId="7C560FC7">
      <w:pPr>
        <w:wordWrap w:val="0"/>
        <w:spacing w:before="0" w:after="0" w:line="380" w:lineRule="exact"/>
        <w:ind w:left="0" w:right="0"/>
        <w:jc w:val="center"/>
        <w:textAlignment w:val="baseline"/>
        <w:rPr>
          <w:sz w:val="28"/>
        </w:rPr>
      </w:pPr>
    </w:p>
    <w:p w14:paraId="64D1C3E0">
      <w:pPr>
        <w:wordWrap w:val="0"/>
        <w:spacing w:before="0" w:after="0" w:line="380" w:lineRule="exact"/>
        <w:ind w:left="0" w:right="0"/>
        <w:jc w:val="center"/>
        <w:textAlignment w:val="baseline"/>
        <w:rPr>
          <w:sz w:val="28"/>
        </w:rPr>
      </w:pPr>
    </w:p>
    <w:p w14:paraId="6FA86E89">
      <w:pPr>
        <w:wordWrap w:val="0"/>
        <w:spacing w:before="0" w:after="0" w:line="380" w:lineRule="exact"/>
        <w:ind w:left="0" w:right="0"/>
        <w:jc w:val="center"/>
        <w:textAlignment w:val="baseline"/>
        <w:rPr>
          <w:sz w:val="28"/>
        </w:rPr>
        <w:sectPr>
          <w:type w:val="continuous"/>
          <w:pgSz w:w="11900" w:h="16820"/>
          <w:pgMar w:top="1420" w:right="1780" w:bottom="1420" w:left="1780" w:header="720" w:footer="720" w:gutter="0"/>
          <w:cols w:space="720" w:num="1"/>
        </w:sectPr>
      </w:pPr>
    </w:p>
    <w:p w14:paraId="2929238C">
      <w:pPr>
        <w:wordWrap w:val="0"/>
        <w:spacing w:before="0" w:after="0" w:line="380" w:lineRule="atLeast"/>
        <w:ind w:left="20" w:right="0" w:firstLine="400"/>
        <w:jc w:val="both"/>
        <w:textAlignment w:val="baseline"/>
        <w:rPr>
          <w:sz w:val="20"/>
        </w:rPr>
      </w:pPr>
      <w:r>
        <w:rPr>
          <w:rFonts w:ascii="宋体" w:hAnsi="宋体" w:eastAsia="宋体" w:cs="宋体"/>
          <w:b w:val="0"/>
          <w:i w:val="0"/>
          <w:color w:val="000000"/>
          <w:sz w:val="20"/>
        </w:rPr>
        <w:t>研究彝族的传说和历史可以发现，在生产力低下的时期，彝族的主要病症与其生活的自然环境有关，自然环境又孕育了独特的生产生活方式和文化信仰，这些也与人体的疾病及人们对疾病的认识有着密切的关系。</w:t>
      </w:r>
    </w:p>
    <w:p w14:paraId="59685E04">
      <w:pPr>
        <w:wordWrap w:val="0"/>
        <w:spacing w:before="0" w:after="0" w:line="380" w:lineRule="atLeast"/>
        <w:ind w:left="20" w:right="20" w:firstLine="400"/>
        <w:jc w:val="both"/>
        <w:textAlignment w:val="baseline"/>
        <w:rPr>
          <w:sz w:val="20"/>
        </w:rPr>
      </w:pPr>
      <w:r>
        <w:rPr>
          <w:rFonts w:ascii="宋体" w:hAnsi="宋体" w:eastAsia="宋体" w:cs="宋体"/>
          <w:b w:val="0"/>
          <w:i w:val="0"/>
          <w:color w:val="000000"/>
          <w:sz w:val="20"/>
        </w:rPr>
        <w:t>自然环境对于人体的健康有着重要的影响，在不同的自然地理环境、不同的地区间，存在气候差异、植物分布差异，地质地貌差异等因素，都能直接或间接地影响到人类生活和人</w:t>
      </w:r>
    </w:p>
    <w:p w14:paraId="6013AE67">
      <w:pPr>
        <w:spacing w:line="20" w:lineRule="exact"/>
        <w:textAlignment w:val="bottom"/>
      </w:pPr>
      <w:r>
        <w:br w:type="column"/>
      </w:r>
    </w:p>
    <w:p w14:paraId="4D014B6C">
      <w:pPr>
        <w:wordWrap w:val="0"/>
        <w:spacing w:before="0" w:after="0" w:line="380" w:lineRule="atLeast"/>
        <w:ind w:left="0" w:right="0"/>
        <w:jc w:val="both"/>
        <w:textAlignment w:val="baseline"/>
        <w:rPr>
          <w:sz w:val="20"/>
        </w:rPr>
        <w:sectPr>
          <w:type w:val="continuous"/>
          <w:pgSz w:w="11900" w:h="16820"/>
          <w:pgMar w:top="1420" w:right="1780" w:bottom="1420" w:left="1780" w:header="720" w:footer="720" w:gutter="0"/>
          <w:cols w:equalWidth="0" w:num="2">
            <w:col w:w="4080" w:space="180"/>
            <w:col w:w="4060"/>
          </w:cols>
        </w:sectPr>
      </w:pPr>
      <w:r>
        <w:rPr>
          <w:rFonts w:ascii="宋体" w:hAnsi="宋体" w:eastAsia="宋体" w:cs="宋体"/>
          <w:b w:val="0"/>
          <w:i w:val="0"/>
          <w:color w:val="000000"/>
          <w:sz w:val="20"/>
        </w:rPr>
        <w:t>体健康。人类长期生活于各种各样的环境之中，具有在一定条件下生物调节系统的适应能力，但也会导致人体容易出现某些疾病。彝族人民主要生活在祖国西南云贵高原和康藏高原的东南部边缘地带，主要分布在滇、川、黔、桂四省区的高原与沿海丘陵之间，这些地方有巍峨宏伟的大凉山、乌蒙山、哀牢山、无量山等山脉，有大渡河、金沙江、雅碧江及安宁河、元江、澜沧江、南盘江等河流。山川相间，峡谷纵</w:t>
      </w:r>
    </w:p>
    <w:p w14:paraId="069C17DF">
      <w:pPr>
        <w:wordWrap w:val="0"/>
        <w:spacing w:before="0" w:after="0" w:line="240" w:lineRule="atLeast"/>
        <w:ind w:left="0" w:right="0"/>
        <w:jc w:val="both"/>
        <w:textAlignment w:val="baseline"/>
        <w:rPr>
          <w:sz w:val="17"/>
        </w:rPr>
      </w:pPr>
      <w:r>
        <w:rPr>
          <w:rFonts w:ascii="宋体" w:hAnsi="宋体" w:eastAsia="宋体" w:cs="宋体"/>
          <w:b w:val="0"/>
          <w:i w:val="0"/>
          <w:color w:val="000000"/>
          <w:sz w:val="17"/>
          <w:u w:val="single"/>
        </w:rPr>
        <w:t xml:space="preserve">                                                                                  </w:t>
      </w:r>
      <w:r>
        <w:rPr>
          <w:rFonts w:ascii="宋体" w:hAnsi="宋体" w:eastAsia="宋体" w:cs="宋体"/>
          <w:b w:val="0"/>
          <w:i w:val="0"/>
          <w:color w:val="000000"/>
          <w:sz w:val="17"/>
        </w:rPr>
        <w:t xml:space="preserve">    第同章  曹旗医学主要失病</w:t>
      </w:r>
      <w:r>
        <w:rPr>
          <w:rFonts w:ascii="黑体" w:hAnsi="黑体" w:eastAsia="黑体" w:cs="黑体"/>
          <w:b w:val="0"/>
          <w:i w:val="0"/>
          <w:color w:val="000000"/>
          <w:sz w:val="17"/>
        </w:rPr>
        <w:t xml:space="preserve">    47</w:t>
      </w:r>
    </w:p>
    <w:p w14:paraId="2C35D428">
      <w:pPr>
        <w:wordWrap w:val="0"/>
        <w:spacing w:before="0" w:after="0" w:line="180" w:lineRule="exact"/>
        <w:ind w:left="0" w:right="0"/>
        <w:jc w:val="both"/>
        <w:textAlignment w:val="baseline"/>
        <w:rPr>
          <w:sz w:val="17"/>
        </w:rPr>
      </w:pPr>
    </w:p>
    <w:p w14:paraId="7FC909D0">
      <w:pPr>
        <w:wordWrap w:val="0"/>
        <w:spacing w:before="0" w:after="0" w:line="180" w:lineRule="exact"/>
        <w:ind w:left="0" w:right="0"/>
        <w:jc w:val="both"/>
        <w:textAlignment w:val="baseline"/>
        <w:rPr>
          <w:sz w:val="17"/>
        </w:rPr>
      </w:pPr>
    </w:p>
    <w:p w14:paraId="2A2C56D2">
      <w:pPr>
        <w:wordWrap w:val="0"/>
        <w:spacing w:before="0" w:after="0" w:line="180" w:lineRule="exact"/>
        <w:ind w:left="0" w:right="0"/>
        <w:jc w:val="both"/>
        <w:textAlignment w:val="baseline"/>
        <w:rPr>
          <w:sz w:val="17"/>
        </w:rPr>
        <w:sectPr>
          <w:pgSz w:w="11900" w:h="16820"/>
          <w:pgMar w:top="700" w:right="800" w:bottom="700" w:left="800" w:header="720" w:footer="720" w:gutter="0"/>
          <w:cols w:space="720" w:num="1"/>
        </w:sectPr>
      </w:pPr>
    </w:p>
    <w:p w14:paraId="0834CE31">
      <w:pPr>
        <w:wordWrap w:val="0"/>
        <w:spacing w:before="0" w:after="0" w:line="380" w:lineRule="atLeast"/>
        <w:ind w:left="100" w:right="0"/>
        <w:jc w:val="both"/>
        <w:textAlignment w:val="baseline"/>
        <w:rPr>
          <w:sz w:val="25"/>
        </w:rPr>
      </w:pPr>
      <w:r>
        <w:rPr>
          <w:rFonts w:ascii="宋体" w:hAnsi="宋体" w:eastAsia="宋体" w:cs="宋体"/>
          <w:b w:val="0"/>
          <w:i w:val="0"/>
          <w:color w:val="000000"/>
          <w:sz w:val="25"/>
        </w:rPr>
        <w:t>深，在群山环抱之中，间或出现一些河谷和盆地，彝族分布的地区一般都在海拔2000~2500m之间。这样的自然环境中存在大量的毒虫猛兽、毒草山瘴，这些都是威胁彝族人民健康的重要因素，瘴疠、疟疾、外伤、皮肤病等都是历史上彝族的常见病。</w:t>
      </w:r>
    </w:p>
    <w:p w14:paraId="2203C7E3">
      <w:pPr>
        <w:wordWrap w:val="0"/>
        <w:spacing w:before="0" w:after="0" w:line="380" w:lineRule="atLeast"/>
        <w:ind w:left="0" w:right="0" w:firstLine="500"/>
        <w:jc w:val="both"/>
        <w:textAlignment w:val="baseline"/>
        <w:rPr>
          <w:sz w:val="25"/>
        </w:rPr>
      </w:pPr>
      <w:r>
        <w:rPr>
          <w:rFonts w:ascii="宋体" w:hAnsi="宋体" w:eastAsia="宋体" w:cs="宋体"/>
          <w:b w:val="0"/>
          <w:i w:val="0"/>
          <w:color w:val="000000"/>
          <w:sz w:val="25"/>
        </w:rPr>
        <w:t>疟疾是较早出现在彝族史书中的疾病，疟疾俗称打摆子，彝族称“娶(ple)”，有“突然出现”之意。在彝族中至今还流传着这样的说法：凡是种谷子的地方，就有打摆子的病。而不长谷子的高山，就没有这种病。因为怕染上这种病，高山彝人往往要等雁鹅叫过之后，也就是九十月间收完谷子后，方才敢下低山和坝子来。彝族的先民早在武午格自时代已认识到疟疾的发病。《勒俄特依》记载，居木武午生三子，老二武午格自过着居无定处的游牧生活。他走遍了大小凉山的每个角落，最后落脚在滋滋蒲武(云南昭通)。这个时期是彝族原始社会开始向奴隶社会转化的过渡时期，大约相当于公元之初到西汉中叶。在“地方可数千里”的长途迁徙中，彝族先民对不同的自然环境及其常见的疾病积累了一定的知识.武午格自经过大凉山以东的马边地方时，曾言：“马边这地方，上面有山山太高，下方有沟沟太深，下有马边城，摆子疟疾流行处，不是兹敏的住地，我不愿住此，”马边，汉属犍为郡僰道县，蜀汉时属马湖县，位于金沙江支流马湖江畔，河谷地带海拔仅数百米。境内低山河谷地带温暖湿润，夏洪秋涝，十分有利于疟疾病的流行。在母系社会的支格阿龙时代的彝族先民认为，疟疾是一个“很狡猾的病”，让人“冷了又热，热了又冷”。“摆子疟疾流行处”一句的原文读作“黑勒契什字德果”。其中“黑勒”意为从高山到低山而发生的中暑病(热病)：“契什字”则是表示一种因发冷而四肢颤抖的病症；“黑勒契什字”合起来就指“低山地方的使人又热又冷，</w:t>
      </w:r>
    </w:p>
    <w:p w14:paraId="7E9F3DEF">
      <w:pPr>
        <w:spacing w:line="20" w:lineRule="exact"/>
        <w:textAlignment w:val="bottom"/>
      </w:pPr>
      <w:r>
        <w:br w:type="column"/>
      </w:r>
    </w:p>
    <w:p w14:paraId="245829B2">
      <w:pPr>
        <w:wordWrap w:val="0"/>
        <w:spacing w:before="0" w:after="0" w:line="380" w:lineRule="atLeast"/>
        <w:ind w:left="0" w:right="0"/>
        <w:jc w:val="both"/>
        <w:textAlignment w:val="baseline"/>
        <w:rPr>
          <w:sz w:val="25"/>
        </w:rPr>
      </w:pPr>
      <w:r>
        <w:rPr>
          <w:rFonts w:ascii="宋体" w:hAnsi="宋体" w:eastAsia="宋体" w:cs="宋体"/>
          <w:b w:val="0"/>
          <w:i w:val="0"/>
          <w:color w:val="000000"/>
          <w:sz w:val="25"/>
        </w:rPr>
        <w:t>颤抖不已的病流行的所在”之意。由于医药不发达，彝族人民对疟疾十分畏惧，只能靠迁徙躲避疾病。</w:t>
      </w:r>
    </w:p>
    <w:p w14:paraId="6DB13640">
      <w:pPr>
        <w:wordWrap w:val="0"/>
        <w:spacing w:before="0" w:after="0" w:line="380" w:lineRule="atLeast"/>
        <w:ind w:left="0" w:right="20" w:firstLine="500"/>
        <w:jc w:val="both"/>
        <w:textAlignment w:val="baseline"/>
        <w:rPr>
          <w:sz w:val="25"/>
        </w:rPr>
      </w:pPr>
      <w:r>
        <w:rPr>
          <w:rFonts w:ascii="宋体" w:hAnsi="宋体" w:eastAsia="宋体" w:cs="宋体"/>
          <w:b w:val="0"/>
          <w:i w:val="0"/>
          <w:color w:val="000000"/>
          <w:sz w:val="25"/>
        </w:rPr>
        <w:t>古时候彝族人民还经常面临自然界中的外来伤害，彝族人民经常被虫毒、蛇毒、蛙毒、蜂毒和兽毒所伤，产生许多皮肤病和外伤疾病。古彝文记载了彝族祖先居木武午派遣了医生去为天帝恩体谷兹和他的女儿尼托治病的故事。恩体古兹被毒蛇咬伤，尼托被蜂子蜇伤，医生阿莫在的治疗方法是：“毒蛇咬伤的，麝香拿来敷，蜂子螢伤的，尔吾拿来敷。”所谓的“天神”恩体谷兹，其实是人格化的神或者是神化了的人，他也一样会被蛇、蜂所伤，并且他的“神力”还不能够解决这些外科疾病，这说明在原始社会彝族先民的认知中这类外伤疾病带来的危害非常的大。此外，自然界中的毒草也会使得彝族人民中毒生病，他们在采集野生植物及放牧的生活中，人和牛羊都会遇到因毒草引发中毒的现象。《勒俄特依》记载，武午格自在迁徙中经过黄茅埂时发现：“黄茅埂地方，长草长的是毒草。彝人摸了也中毒，汉人摸了也中毒，总有一天被毒死。不是兹敏的住地，我不愿住此。”原文中的毒草，译音为“都吉”，都吉又为乌头属植物雪上一枝蒿。彝汉杂居区处民间称蒿乌或三转半，一为剧毒植物。“都”为“毒”之意，而“吉”为“苦胆”，在这里作形容词，形容这种植物味苦如胆。这也说明“都吉”的毒性确是经过彝族先民亲口尝试，甚或付出过生命的代价才认识到的。由于毒草之毒，可以发病致人死亡，故彝族人民口耳相传，录之于书告诫子孙后代。</w:t>
      </w:r>
    </w:p>
    <w:p w14:paraId="5A12D703">
      <w:pPr>
        <w:wordWrap w:val="0"/>
        <w:spacing w:before="0" w:after="0" w:line="380" w:lineRule="atLeast"/>
        <w:ind w:left="0" w:right="0" w:firstLine="500"/>
        <w:jc w:val="both"/>
        <w:textAlignment w:val="baseline"/>
        <w:rPr>
          <w:sz w:val="25"/>
        </w:rPr>
        <w:sectPr>
          <w:type w:val="continuous"/>
          <w:pgSz w:w="11900" w:h="16820"/>
          <w:pgMar w:top="700" w:right="800" w:bottom="700" w:left="800" w:header="720" w:footer="720" w:gutter="0"/>
          <w:cols w:equalWidth="0" w:num="2">
            <w:col w:w="5060" w:space="180"/>
            <w:col w:w="5040"/>
          </w:cols>
        </w:sectPr>
      </w:pPr>
      <w:r>
        <w:rPr>
          <w:rFonts w:ascii="宋体" w:hAnsi="宋体" w:eastAsia="宋体" w:cs="宋体"/>
          <w:b w:val="0"/>
          <w:i w:val="0"/>
          <w:color w:val="000000"/>
          <w:sz w:val="25"/>
        </w:rPr>
        <w:t>瘴疠是彝族地区自古以来流行的季节性疾病。每当夏秋之际，阴雨连绵，气候潮湿炎热，便有瘴气流行。宋朝史书载：“黎州边境(即靠近邛部川一带)，瘴疠特重，每岁秋夏间。椒花始开，烟瘴盛作。”这种椒花开始发生的瘴</w:t>
      </w:r>
    </w:p>
    <w:p w14:paraId="55B93D77">
      <w:pPr>
        <w:wordWrap w:val="0"/>
        <w:spacing w:before="0" w:after="0" w:line="200" w:lineRule="atLeast"/>
        <w:ind w:left="0" w:right="0"/>
        <w:jc w:val="both"/>
        <w:textAlignment w:val="baseline"/>
        <w:rPr>
          <w:sz w:val="14"/>
        </w:rPr>
      </w:pPr>
      <w:r>
        <w:rPr>
          <w:rFonts w:ascii="黑体" w:hAnsi="黑体" w:eastAsia="黑体" w:cs="黑体"/>
          <w:b w:val="0"/>
          <w:i w:val="0"/>
          <w:color w:val="000000"/>
          <w:sz w:val="14"/>
        </w:rPr>
        <w:t xml:space="preserve">  48     鲁族国药学基础</w:t>
      </w:r>
      <w:r>
        <w:rPr>
          <w:rFonts w:ascii="黑体" w:hAnsi="黑体" w:eastAsia="黑体" w:cs="黑体"/>
          <w:b w:val="0"/>
          <w:i w:val="0"/>
          <w:color w:val="000000"/>
          <w:sz w:val="14"/>
          <w:u w:val="single"/>
        </w:rPr>
        <w:t xml:space="preserve">                                                                                                                     </w:t>
      </w:r>
    </w:p>
    <w:p w14:paraId="4603CF7F">
      <w:pPr>
        <w:wordWrap w:val="0"/>
        <w:spacing w:before="0" w:after="0" w:line="160" w:lineRule="exact"/>
        <w:ind w:left="0" w:right="0"/>
        <w:jc w:val="both"/>
        <w:textAlignment w:val="baseline"/>
        <w:rPr>
          <w:sz w:val="14"/>
        </w:rPr>
      </w:pPr>
    </w:p>
    <w:p w14:paraId="27C06999">
      <w:pPr>
        <w:wordWrap w:val="0"/>
        <w:spacing w:before="0" w:after="0" w:line="160" w:lineRule="exact"/>
        <w:ind w:left="0" w:right="0"/>
        <w:jc w:val="both"/>
        <w:textAlignment w:val="baseline"/>
        <w:rPr>
          <w:sz w:val="14"/>
        </w:rPr>
      </w:pPr>
    </w:p>
    <w:p w14:paraId="3A481D7A">
      <w:pPr>
        <w:wordWrap w:val="0"/>
        <w:spacing w:before="0" w:after="0" w:line="160" w:lineRule="exact"/>
        <w:ind w:left="0" w:right="0"/>
        <w:jc w:val="both"/>
        <w:textAlignment w:val="baseline"/>
        <w:rPr>
          <w:sz w:val="14"/>
        </w:rPr>
        <w:sectPr>
          <w:pgSz w:w="11900" w:h="16820"/>
          <w:pgMar w:top="880" w:right="780" w:bottom="880" w:left="780" w:header="720" w:footer="720" w:gutter="0"/>
          <w:cols w:space="720" w:num="1"/>
        </w:sectPr>
      </w:pPr>
    </w:p>
    <w:p w14:paraId="0F078AF8">
      <w:pPr>
        <w:wordWrap w:val="0"/>
        <w:spacing w:before="0" w:after="0" w:line="380" w:lineRule="atLeast"/>
        <w:ind w:left="0" w:right="0"/>
        <w:jc w:val="both"/>
        <w:textAlignment w:val="baseline"/>
        <w:rPr>
          <w:sz w:val="24"/>
        </w:rPr>
      </w:pPr>
      <w:r>
        <w:rPr>
          <w:rFonts w:ascii="宋体" w:hAnsi="宋体" w:eastAsia="宋体" w:cs="宋体"/>
          <w:b w:val="0"/>
          <w:i w:val="0"/>
          <w:color w:val="000000"/>
          <w:sz w:val="24"/>
        </w:rPr>
        <w:t>气，称为椒花瘴。椒花瘴早在唐代已经流行。凶猛的瘴气甚至使唐朝远征南诏的军队覆灭。其实关于彝区瘴气的记载，在三国时代即有。《太平寰宇记》中记载，当时泸水(金沙江)上的泸津关“关上有石崖，高二千丈，四时多瘴气，三四月间发，人冲之死，非此时中，则人多闷吐。惟五月上伏即无，故诸葛武侯征越阖，上疏云‘五月渡泸，深入不毛’”。当地彝族人通过长期的适应和使用一些药草，对瘴气的抵抗力较强。而且与彝族杂居的汉族人，由于学到了当地彝族人的防治经验，也不易感染瘴气。这就是所谓“沿边土丁，出入山坂，耐习瘴雾，与夷俗同”。但外地初到彝区的汉族人，却很容易感染瘴气，以致“吏士罹毒气死者什七”。由于瘴气的流行，彝族历代人民创造了一些防治的方法，如按季节迁徙，远离流行区或用一些药草治疗，如孟节(图9)以芸香草救孔明军中烟瘴之毒等，都是从长期与疾病作斗争中积累起来的经验。</w:t>
      </w:r>
    </w:p>
    <w:p w14:paraId="155B2AEE">
      <w:pPr>
        <w:wordWrap w:val="0"/>
        <w:spacing w:before="0" w:after="0" w:line="400" w:lineRule="exact"/>
        <w:ind w:left="0" w:right="0"/>
        <w:jc w:val="both"/>
        <w:textAlignment w:val="baseline"/>
        <w:rPr>
          <w:sz w:val="24"/>
        </w:rPr>
      </w:pPr>
    </w:p>
    <w:p w14:paraId="776A1AAA">
      <w:pPr>
        <w:wordWrap w:val="0"/>
        <w:spacing w:before="0" w:after="0" w:line="0" w:lineRule="atLeast"/>
        <w:ind w:left="460" w:right="0"/>
        <w:jc w:val="left"/>
        <w:textAlignment w:val="baseline"/>
      </w:pPr>
      <w:r>
        <w:drawing>
          <wp:inline distT="0" distB="0" distL="0" distR="0">
            <wp:extent cx="2628900" cy="2819400"/>
            <wp:effectExtent l="0" t="0" r="7620" b="0"/>
            <wp:docPr id="31" name="Draw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31"/>
                    <pic:cNvPicPr>
                      <a:picLocks noChangeAspect="1"/>
                    </pic:cNvPicPr>
                  </pic:nvPicPr>
                  <pic:blipFill>
                    <a:blip r:embed="rId4"/>
                    <a:stretch>
                      <a:fillRect/>
                    </a:stretch>
                  </pic:blipFill>
                  <pic:spPr>
                    <a:xfrm>
                      <a:off x="0" y="0"/>
                      <a:ext cx="2628900" cy="2819400"/>
                    </a:xfrm>
                    <a:prstGeom prst="rect">
                      <a:avLst/>
                    </a:prstGeom>
                  </pic:spPr>
                </pic:pic>
              </a:graphicData>
            </a:graphic>
          </wp:inline>
        </w:drawing>
      </w:r>
    </w:p>
    <w:p w14:paraId="03F4B9A5">
      <w:pPr>
        <w:wordWrap w:val="0"/>
        <w:spacing w:before="0" w:after="0" w:line="400" w:lineRule="exact"/>
        <w:ind w:left="0" w:right="0"/>
        <w:jc w:val="left"/>
        <w:textAlignment w:val="baseline"/>
        <w:rPr>
          <w:sz w:val="25"/>
        </w:rPr>
      </w:pPr>
    </w:p>
    <w:p w14:paraId="77EE6425">
      <w:pPr>
        <w:wordWrap w:val="0"/>
        <w:spacing w:before="0" w:after="0" w:line="380" w:lineRule="atLeast"/>
        <w:ind w:left="40" w:right="0" w:firstLine="480"/>
        <w:jc w:val="both"/>
        <w:textAlignment w:val="baseline"/>
        <w:rPr>
          <w:sz w:val="24"/>
        </w:rPr>
      </w:pPr>
      <w:r>
        <w:rPr>
          <w:rFonts w:ascii="宋体" w:hAnsi="宋体" w:eastAsia="宋体" w:cs="宋体"/>
          <w:b w:val="0"/>
          <w:i w:val="0"/>
          <w:color w:val="000000"/>
          <w:sz w:val="24"/>
        </w:rPr>
        <w:t>麻风在历史上相当长一段时期里，一直是彝族中的流行病之一。彝族有谚语说“虫草栽不活，麻风治不好”，可见在彝族的认知中麻风</w:t>
      </w:r>
    </w:p>
    <w:p w14:paraId="30E57778">
      <w:pPr>
        <w:spacing w:line="20" w:lineRule="exact"/>
        <w:textAlignment w:val="bottom"/>
      </w:pPr>
      <w:r>
        <w:br w:type="column"/>
      </w:r>
    </w:p>
    <w:p w14:paraId="345B73FD">
      <w:pPr>
        <w:wordWrap w:val="0"/>
        <w:spacing w:before="0" w:after="0" w:line="380" w:lineRule="atLeast"/>
        <w:ind w:left="0" w:right="0"/>
        <w:jc w:val="both"/>
        <w:textAlignment w:val="baseline"/>
        <w:rPr>
          <w:sz w:val="24"/>
        </w:rPr>
      </w:pPr>
      <w:r>
        <w:rPr>
          <w:rFonts w:ascii="宋体" w:hAnsi="宋体" w:eastAsia="宋体" w:cs="宋体"/>
          <w:b w:val="0"/>
          <w:i w:val="0"/>
          <w:color w:val="000000"/>
          <w:sz w:val="24"/>
        </w:rPr>
        <w:t>是很严重的疾病。近期在云南发掘的一本古彝文资料中，有这样一段记载：一个患麻风的患者，偶然吃了黑蛇爬过的饭，便周身疼痛，在山岩上翻滚。后来滚到河里，趁势洗了个澡，结果癞子皮肤洗干净了，麻风皮也在山岩上跌脱。经过一番脱胎换骨，蛇饭治好了麻风。从这段记载里，可以看到彝族先民对麻风症状的描述。这种病症的特点表现在皮肤上，即所谓“麻风皮”，赫称麻风为“鲁”，“鲁”这个音又有凹陷不平的含意，即是指皮肤的溃疡而言，危害甚重的麻风病，给彝族先民带来了恐惧，从“蛇治麻风”的记载中，可以看到彝族先民在疾病的困扰下，竭力从动物、植物中寻找治疗疾病的药物和方法的过程。</w:t>
      </w:r>
    </w:p>
    <w:p w14:paraId="00F1E958">
      <w:pPr>
        <w:wordWrap w:val="0"/>
        <w:spacing w:before="0" w:after="0" w:line="380" w:lineRule="atLeast"/>
        <w:ind w:left="0" w:right="0" w:firstLine="480"/>
        <w:jc w:val="both"/>
        <w:textAlignment w:val="baseline"/>
        <w:rPr>
          <w:sz w:val="24"/>
        </w:rPr>
        <w:sectPr>
          <w:type w:val="continuous"/>
          <w:pgSz w:w="11900" w:h="16820"/>
          <w:pgMar w:top="880" w:right="780" w:bottom="880" w:left="780" w:header="720" w:footer="720" w:gutter="0"/>
          <w:cols w:equalWidth="0" w:num="2">
            <w:col w:w="5100" w:space="200"/>
            <w:col w:w="5060"/>
          </w:cols>
        </w:sectPr>
      </w:pPr>
      <w:r>
        <w:rPr>
          <w:rFonts w:ascii="宋体" w:hAnsi="宋体" w:eastAsia="宋体" w:cs="宋体"/>
          <w:b w:val="0"/>
          <w:i w:val="0"/>
          <w:color w:val="000000"/>
          <w:sz w:val="24"/>
        </w:rPr>
        <w:t>历史上彝族的疾病和其文化信仰也有一些联系。彝族先民对疾病的认识，起初是朴素的、唯物的，疾病名称往往同病因连在一起，如蜂整伤、草乌中毒等。随着原始宗教的兴起，彝族的疾病观也带上了原始宗教的色彩，最明显的特点就是出现了各种以鬼神命名的疾病。彝族的原始宗教认为人是有灵魂的，人死后灵魂单独存在而为鬼，这些鬼一旦附于人体，便会导致人生病。这些致病的鬼，一般以患某种痰病死去的灵魂命名，如疟疾鬼、出血鬼、腹痛鬼、猪瘟鬼、麻风鬼等。这些病症的出现主要是由于生产力的低下，知识的贫乏，对疾病性质没有本质的认识，不能解释疾病发生的原因，所以只好把病因归结于鬼神作祟。但从病名看，有肺病鬼、胃病鬼、肝病鬼，可见彝族人民已经能够区别不同脏腑的疾病；有麻风鬼、风湿鬼、生疮鬼，可以看出彝族人民可以鉴别不同性质的疾病，如果揭去因生产力低下和医药知识贫乏而出现的原始宗教的外衣，这些疾病名称的内核其实是彝族对疾病客观的初级认识。</w:t>
      </w:r>
    </w:p>
    <w:p w14:paraId="1E4DE30B">
      <w:pPr>
        <w:wordWrap w:val="0"/>
        <w:spacing w:before="0" w:after="0" w:line="240" w:lineRule="atLeast"/>
        <w:ind w:left="0" w:right="0"/>
        <w:jc w:val="both"/>
        <w:textAlignment w:val="baseline"/>
        <w:rPr>
          <w:sz w:val="17"/>
        </w:rPr>
      </w:pPr>
      <w:r>
        <w:rPr>
          <w:rFonts w:ascii="宋体" w:hAnsi="宋体" w:eastAsia="宋体" w:cs="宋体"/>
          <w:b w:val="0"/>
          <w:i w:val="0"/>
          <w:color w:val="000000"/>
          <w:sz w:val="17"/>
        </w:rPr>
        <w:t xml:space="preserve">                                                                      第四章 彝族医学主要教病49</w:t>
      </w:r>
    </w:p>
    <w:p w14:paraId="35889944">
      <w:pPr>
        <w:wordWrap w:val="0"/>
        <w:spacing w:before="0" w:after="0" w:line="380" w:lineRule="exact"/>
        <w:ind w:left="0" w:right="0"/>
        <w:jc w:val="both"/>
        <w:textAlignment w:val="baseline"/>
        <w:rPr>
          <w:sz w:val="30"/>
        </w:rPr>
      </w:pPr>
    </w:p>
    <w:p w14:paraId="33B79ACC">
      <w:pPr>
        <w:wordWrap w:val="0"/>
        <w:spacing w:before="0" w:after="0" w:line="380" w:lineRule="exact"/>
        <w:ind w:left="0" w:right="0"/>
        <w:jc w:val="both"/>
        <w:textAlignment w:val="baseline"/>
        <w:rPr>
          <w:sz w:val="30"/>
        </w:rPr>
      </w:pPr>
    </w:p>
    <w:p w14:paraId="69BAA84E">
      <w:pPr>
        <w:wordWrap w:val="0"/>
        <w:spacing w:before="0" w:after="0" w:line="380" w:lineRule="exact"/>
        <w:ind w:left="0" w:right="0"/>
        <w:jc w:val="both"/>
        <w:textAlignment w:val="baseline"/>
        <w:rPr>
          <w:sz w:val="30"/>
        </w:rPr>
      </w:pPr>
    </w:p>
    <w:p w14:paraId="3F5EC737">
      <w:pPr>
        <w:wordWrap w:val="0"/>
        <w:spacing w:before="0" w:after="0" w:line="420" w:lineRule="atLeast"/>
        <w:ind w:left="0" w:right="0"/>
        <w:jc w:val="both"/>
        <w:textAlignment w:val="baseline"/>
        <w:rPr>
          <w:sz w:val="30"/>
        </w:rPr>
      </w:pPr>
      <w:r>
        <w:rPr>
          <w:rFonts w:ascii="黑体" w:hAnsi="黑体" w:eastAsia="黑体" w:cs="黑体"/>
          <w:b w:val="0"/>
          <w:i w:val="0"/>
          <w:color w:val="000000"/>
          <w:sz w:val="30"/>
          <w:u w:val="single"/>
        </w:rPr>
        <w:t xml:space="preserve">           第二节  彝族医籍中记载的疾病           </w:t>
      </w:r>
    </w:p>
    <w:p w14:paraId="198FC4D5">
      <w:pPr>
        <w:wordWrap w:val="0"/>
        <w:spacing w:before="0" w:after="0" w:line="380" w:lineRule="exact"/>
        <w:ind w:left="0" w:right="0"/>
        <w:jc w:val="both"/>
        <w:textAlignment w:val="baseline"/>
        <w:rPr>
          <w:sz w:val="30"/>
        </w:rPr>
      </w:pPr>
    </w:p>
    <w:p w14:paraId="6BA6AA6F">
      <w:pPr>
        <w:wordWrap w:val="0"/>
        <w:spacing w:before="0" w:after="0" w:line="380" w:lineRule="exact"/>
        <w:ind w:left="0" w:right="0"/>
        <w:jc w:val="both"/>
        <w:textAlignment w:val="baseline"/>
        <w:rPr>
          <w:sz w:val="30"/>
        </w:rPr>
        <w:sectPr>
          <w:pgSz w:w="11900" w:h="16820"/>
          <w:pgMar w:top="1420" w:right="1780" w:bottom="1420" w:left="1780" w:header="720" w:footer="720" w:gutter="0"/>
          <w:cols w:space="720" w:num="1"/>
        </w:sectPr>
      </w:pPr>
    </w:p>
    <w:p w14:paraId="725923D9">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彝族医籍是记载彝族医药知识的专书，现发掘整理的彝族医籍中以记录疾病治疗的医病书数量最多。在云南新平、禄劝、元江、元阳，四川凉山，贵州仁怀，均发掘翻译了许多彝文疾病治疗专书。这些书的书写体例十分简洁，以病带方，以方带药，一种病下多附数方，病因偶附于病名之前，现列举如下。</w:t>
      </w:r>
    </w:p>
    <w:p w14:paraId="14F9F279">
      <w:pPr>
        <w:wordWrap w:val="0"/>
        <w:spacing w:before="0" w:after="0" w:line="340" w:lineRule="atLeast"/>
        <w:ind w:left="420" w:right="0"/>
        <w:jc w:val="both"/>
        <w:textAlignment w:val="baseline"/>
        <w:rPr>
          <w:sz w:val="19"/>
        </w:rPr>
      </w:pPr>
      <w:r>
        <w:rPr>
          <w:rFonts w:ascii="楷体" w:hAnsi="楷体" w:eastAsia="楷体" w:cs="楷体"/>
          <w:b w:val="0"/>
          <w:i w:val="0"/>
          <w:color w:val="000000"/>
          <w:sz w:val="19"/>
        </w:rPr>
        <w:t>1.(明代弃医书》</w:t>
      </w:r>
    </w:p>
    <w:p w14:paraId="43D761EF">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消化不良：用臭牡丹根、苍蝇网根、猪肺煮熟服；或用金竹根、红椿树根、刘寄奴煎水服；或用水芹菜煎水服；或用金竹茹、金风花根赤小豆煎水服。</w:t>
      </w:r>
    </w:p>
    <w:p w14:paraId="3D66B3CD">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受寒腹痛：用穿山甲壳、酸浆草根、铁线草根煎水服。</w:t>
      </w:r>
    </w:p>
    <w:p w14:paraId="47B1DF2C">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休虚羸瘦：用猪胃、草果、胡椒煮烂服；或用王不留行根、赤小豆根、墨竹根菔水服。</w:t>
      </w:r>
    </w:p>
    <w:p w14:paraId="56977218">
      <w:pPr>
        <w:wordWrap w:val="0"/>
        <w:spacing w:before="0" w:after="0" w:line="340" w:lineRule="atLeast"/>
        <w:ind w:left="420" w:right="0"/>
        <w:jc w:val="both"/>
        <w:textAlignment w:val="baseline"/>
        <w:rPr>
          <w:sz w:val="19"/>
        </w:rPr>
      </w:pPr>
      <w:r>
        <w:rPr>
          <w:rFonts w:ascii="楷体" w:hAnsi="楷体" w:eastAsia="楷体" w:cs="楷体"/>
          <w:b w:val="0"/>
          <w:i w:val="0"/>
          <w:color w:val="000000"/>
          <w:sz w:val="19"/>
        </w:rPr>
        <w:t>2.《医病好药书》</w:t>
      </w:r>
    </w:p>
    <w:p w14:paraId="2CA9C0C4">
      <w:pPr>
        <w:wordWrap w:val="0"/>
        <w:spacing w:before="0" w:after="0" w:line="340" w:lineRule="atLeast"/>
        <w:ind w:left="20" w:right="20" w:firstLine="380"/>
        <w:jc w:val="both"/>
        <w:textAlignment w:val="baseline"/>
        <w:rPr>
          <w:sz w:val="19"/>
        </w:rPr>
      </w:pPr>
      <w:r>
        <w:rPr>
          <w:rFonts w:ascii="宋体" w:hAnsi="宋体" w:eastAsia="宋体" w:cs="宋体"/>
          <w:b w:val="0"/>
          <w:i w:val="0"/>
          <w:color w:val="000000"/>
          <w:sz w:val="19"/>
        </w:rPr>
        <w:t>耳底痛或化脓：用仙人掌汁滴耳。或再煮蛇脱服。</w:t>
      </w:r>
    </w:p>
    <w:p w14:paraId="45EC813F">
      <w:pPr>
        <w:wordWrap w:val="0"/>
        <w:spacing w:before="0" w:after="0" w:line="340" w:lineRule="atLeast"/>
        <w:ind w:left="20" w:right="20" w:firstLine="380"/>
        <w:jc w:val="both"/>
        <w:textAlignment w:val="baseline"/>
        <w:rPr>
          <w:sz w:val="19"/>
        </w:rPr>
      </w:pPr>
      <w:r>
        <w:rPr>
          <w:rFonts w:ascii="宋体" w:hAnsi="宋体" w:eastAsia="宋体" w:cs="宋体"/>
          <w:b w:val="0"/>
          <w:i w:val="0"/>
          <w:color w:val="000000"/>
          <w:sz w:val="19"/>
        </w:rPr>
        <w:t>胃脘疼痛：用老鸦果、仙鹤草、麂子肝煎水内服。</w:t>
      </w:r>
    </w:p>
    <w:p w14:paraId="7AC76B51">
      <w:pPr>
        <w:wordWrap w:val="0"/>
        <w:spacing w:before="0" w:after="0" w:line="340" w:lineRule="atLeast"/>
        <w:ind w:left="20" w:right="20" w:firstLine="380"/>
        <w:jc w:val="both"/>
        <w:textAlignment w:val="baseline"/>
        <w:rPr>
          <w:sz w:val="19"/>
        </w:rPr>
      </w:pPr>
      <w:r>
        <w:rPr>
          <w:rFonts w:ascii="宋体" w:hAnsi="宋体" w:eastAsia="宋体" w:cs="宋体"/>
          <w:b w:val="0"/>
          <w:i w:val="0"/>
          <w:color w:val="000000"/>
          <w:sz w:val="19"/>
        </w:rPr>
        <w:t>受寒腹痛，用车前草、无花果、苦蒿芽泡开水服。</w:t>
      </w:r>
    </w:p>
    <w:p w14:paraId="66103F33">
      <w:pPr>
        <w:wordWrap w:val="0"/>
        <w:spacing w:before="0" w:after="0" w:line="340" w:lineRule="atLeast"/>
        <w:ind w:left="20" w:right="20" w:firstLine="380"/>
        <w:jc w:val="both"/>
        <w:textAlignment w:val="baseline"/>
        <w:rPr>
          <w:sz w:val="19"/>
        </w:rPr>
      </w:pPr>
      <w:r>
        <w:rPr>
          <w:rFonts w:ascii="宋体" w:hAnsi="宋体" w:eastAsia="宋体" w:cs="宋体"/>
          <w:b w:val="0"/>
          <w:i w:val="0"/>
          <w:color w:val="000000"/>
          <w:sz w:val="19"/>
        </w:rPr>
        <w:t>中风：用兰根、野棉花根、闹虫草根、蚊子草根、黄锁梅根、杨梅根、五甲树根、小蜈蚣藤、小棕树、野坝荔、五倍子、牛膝、大花缉麻煎水服。</w:t>
      </w:r>
    </w:p>
    <w:p w14:paraId="2E1345AA">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妇女子宫脱垂：用铁线草、花椒根、鸡蛋泡酒内服。</w:t>
      </w:r>
    </w:p>
    <w:p w14:paraId="43D4D678">
      <w:pPr>
        <w:wordWrap w:val="0"/>
        <w:spacing w:before="0" w:after="0" w:line="340" w:lineRule="atLeast"/>
        <w:ind w:left="420" w:right="0"/>
        <w:jc w:val="both"/>
        <w:textAlignment w:val="baseline"/>
        <w:rPr>
          <w:sz w:val="19"/>
        </w:rPr>
      </w:pPr>
      <w:r>
        <w:rPr>
          <w:rFonts w:ascii="楷体" w:hAnsi="楷体" w:eastAsia="楷体" w:cs="楷体"/>
          <w:b w:val="0"/>
          <w:i w:val="0"/>
          <w:color w:val="000000"/>
          <w:sz w:val="19"/>
        </w:rPr>
        <w:t>3. (医病书)</w:t>
      </w:r>
    </w:p>
    <w:p w14:paraId="5BE96D3B">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因外伤小便带血：用地丁、松笔头、花椒树</w:t>
      </w:r>
    </w:p>
    <w:p w14:paraId="02CCF238">
      <w:pPr>
        <w:spacing w:line="20" w:lineRule="exact"/>
        <w:textAlignment w:val="bottom"/>
      </w:pPr>
      <w:r>
        <w:br w:type="column"/>
      </w:r>
    </w:p>
    <w:p w14:paraId="66ABBDFD">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寄生煎水服。</w:t>
      </w:r>
    </w:p>
    <w:p w14:paraId="5BEFD6B1">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饮酒过量出现寒颤：用葛花、小鱼煎水服。</w:t>
      </w:r>
    </w:p>
    <w:p w14:paraId="1421D3D4">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外伤骨折：用羊奶果、背单草、蚂蟥春烂后泡酒水，</w:t>
      </w:r>
    </w:p>
    <w:p w14:paraId="252E77CF">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腰酸腰痛：用曼陀罗籽煎水服；或用鼻管草煎水服。</w:t>
      </w:r>
    </w:p>
    <w:p w14:paraId="113334B9">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咳嗽日久不愈：用猪胆、鸡胆泡水服。若患肺痈，用羊胆泡水服。</w:t>
      </w:r>
    </w:p>
    <w:p w14:paraId="4F447232">
      <w:pPr>
        <w:wordWrap w:val="0"/>
        <w:spacing w:before="0" w:after="0" w:line="340" w:lineRule="atLeast"/>
        <w:ind w:left="400" w:right="0"/>
        <w:jc w:val="both"/>
        <w:textAlignment w:val="baseline"/>
        <w:rPr>
          <w:sz w:val="19"/>
        </w:rPr>
      </w:pPr>
      <w:r>
        <w:rPr>
          <w:rFonts w:ascii="楷体" w:hAnsi="楷体" w:eastAsia="楷体" w:cs="楷体"/>
          <w:b w:val="0"/>
          <w:i w:val="0"/>
          <w:color w:val="000000"/>
          <w:sz w:val="19"/>
        </w:rPr>
        <w:t>4.《老五丹彝医书》</w:t>
      </w:r>
    </w:p>
    <w:p w14:paraId="6B31372A">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风邪染疾：虎杖煎水服；十大功劳煎水服；土大黄煎水服；萝卜叶春捣包敷；臭牡丹叶煎水服，也可春捣包敷；拉攀木尖、垂柳煎水服。</w:t>
      </w:r>
    </w:p>
    <w:p w14:paraId="6EE0E46C">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生疮：生在背上反手够不着的疮，名为“呢则莫则”，划开后用毛木树皮舂捣包敷、用水马桑尖春捣包敷后，再用生牛肝春捣从外围包敷；或用响杨叶根、刺五加根、老鸦花藤根配伍煎水服；或用小绿蛙、龟甲春捣包敷。</w:t>
      </w:r>
    </w:p>
    <w:p w14:paraId="15F96F2A">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可见，韩文医药书对疾病的临床症状描述简洁，许多疾病只有症状而没有病因病机的叙述，疾病后附治疗方剂或方法，药物的使用上大多未涉及剂量。现将一些已经发掘翻译的彝族医籍收载疾病的情况整理如表11。</w:t>
      </w:r>
    </w:p>
    <w:p w14:paraId="14DD937D">
      <w:pPr>
        <w:wordWrap w:val="0"/>
        <w:spacing w:before="0" w:after="0" w:line="340" w:lineRule="exact"/>
        <w:ind w:left="0" w:right="0"/>
        <w:jc w:val="both"/>
        <w:textAlignment w:val="baseline"/>
        <w:rPr>
          <w:sz w:val="19"/>
        </w:rPr>
      </w:pPr>
    </w:p>
    <w:p w14:paraId="542DB4F1">
      <w:pPr>
        <w:wordWrap w:val="0"/>
        <w:spacing w:before="0" w:after="0" w:line="240" w:lineRule="atLeast"/>
        <w:ind w:left="880" w:right="0"/>
        <w:jc w:val="both"/>
        <w:textAlignment w:val="baseline"/>
        <w:rPr>
          <w:sz w:val="17"/>
        </w:rPr>
      </w:pPr>
      <w:r>
        <w:rPr>
          <w:rFonts w:ascii="宋体" w:hAnsi="宋体" w:eastAsia="宋体" w:cs="宋体"/>
          <w:b w:val="0"/>
          <w:i w:val="0"/>
          <w:color w:val="000000"/>
          <w:sz w:val="17"/>
        </w:rPr>
        <w:t>表11 彝族医籍收载疾病情况</w:t>
      </w:r>
    </w:p>
    <w:tbl>
      <w:tblPr>
        <w:tblStyle w:val="2"/>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1100"/>
        <w:gridCol w:w="1340"/>
        <w:gridCol w:w="880"/>
        <w:gridCol w:w="700"/>
      </w:tblGrid>
      <w:tr w14:paraId="0F94F3C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80" w:hRule="atLeast"/>
        </w:trPr>
        <w:tc>
          <w:tcPr>
            <w:tcW w:w="1100" w:type="dxa"/>
            <w:tcBorders>
              <w:top w:val="nil"/>
              <w:left w:val="nil"/>
              <w:bottom w:val="nil"/>
              <w:right w:val="nil"/>
            </w:tcBorders>
            <w:vAlign w:val="center"/>
          </w:tcPr>
          <w:p w14:paraId="02544FAD">
            <w:pPr>
              <w:wordWrap w:val="0"/>
              <w:spacing w:before="0" w:after="0" w:line="260" w:lineRule="atLeast"/>
              <w:ind w:left="0" w:right="0"/>
              <w:jc w:val="center"/>
              <w:textAlignment w:val="baseline"/>
              <w:rPr>
                <w:sz w:val="20"/>
              </w:rPr>
            </w:pPr>
            <w:r>
              <w:rPr>
                <w:rFonts w:ascii="宋体" w:hAnsi="宋体" w:eastAsia="宋体" w:cs="宋体"/>
                <w:b w:val="0"/>
                <w:i w:val="0"/>
                <w:color w:val="000000"/>
                <w:sz w:val="20"/>
              </w:rPr>
              <w:t>书名</w:t>
            </w:r>
          </w:p>
        </w:tc>
        <w:tc>
          <w:tcPr>
            <w:tcW w:w="1340" w:type="dxa"/>
            <w:tcBorders>
              <w:top w:val="nil"/>
              <w:left w:val="nil"/>
              <w:bottom w:val="nil"/>
              <w:right w:val="nil"/>
            </w:tcBorders>
            <w:vAlign w:val="center"/>
          </w:tcPr>
          <w:p w14:paraId="26CC3963">
            <w:pPr>
              <w:wordWrap w:val="0"/>
              <w:spacing w:before="0" w:after="0" w:line="260" w:lineRule="atLeast"/>
              <w:ind w:left="0" w:right="0"/>
              <w:jc w:val="center"/>
              <w:textAlignment w:val="baseline"/>
              <w:rPr>
                <w:sz w:val="20"/>
              </w:rPr>
            </w:pPr>
            <w:r>
              <w:rPr>
                <w:rFonts w:ascii="宋体" w:hAnsi="宋体" w:eastAsia="宋体" w:cs="宋体"/>
                <w:b w:val="0"/>
                <w:i w:val="0"/>
                <w:color w:val="000000"/>
                <w:sz w:val="20"/>
              </w:rPr>
              <w:t>成书年代</w:t>
            </w:r>
          </w:p>
        </w:tc>
        <w:tc>
          <w:tcPr>
            <w:tcW w:w="880" w:type="dxa"/>
            <w:tcBorders>
              <w:top w:val="nil"/>
              <w:left w:val="nil"/>
              <w:bottom w:val="nil"/>
              <w:right w:val="nil"/>
            </w:tcBorders>
            <w:vAlign w:val="center"/>
          </w:tcPr>
          <w:p w14:paraId="11DE36F9">
            <w:pPr>
              <w:wordWrap w:val="0"/>
              <w:spacing w:before="0" w:after="0" w:line="260" w:lineRule="atLeast"/>
              <w:ind w:left="0" w:right="0"/>
              <w:jc w:val="center"/>
              <w:textAlignment w:val="baseline"/>
              <w:rPr>
                <w:sz w:val="20"/>
              </w:rPr>
            </w:pPr>
            <w:r>
              <w:rPr>
                <w:rFonts w:ascii="宋体" w:hAnsi="宋体" w:eastAsia="宋体" w:cs="宋体"/>
                <w:b w:val="0"/>
                <w:i w:val="0"/>
                <w:color w:val="000000"/>
                <w:sz w:val="20"/>
              </w:rPr>
              <w:t>发掘地点</w:t>
            </w:r>
          </w:p>
        </w:tc>
        <w:tc>
          <w:tcPr>
            <w:tcW w:w="700" w:type="dxa"/>
            <w:tcBorders>
              <w:top w:val="nil"/>
              <w:left w:val="nil"/>
              <w:bottom w:val="nil"/>
              <w:right w:val="nil"/>
            </w:tcBorders>
            <w:vAlign w:val="center"/>
          </w:tcPr>
          <w:p w14:paraId="30F0F158">
            <w:pPr>
              <w:wordWrap w:val="0"/>
              <w:spacing w:before="0" w:after="0" w:line="260" w:lineRule="atLeast"/>
              <w:ind w:left="0" w:right="0"/>
              <w:jc w:val="center"/>
              <w:textAlignment w:val="baseline"/>
              <w:rPr>
                <w:sz w:val="20"/>
              </w:rPr>
            </w:pPr>
            <w:r>
              <w:rPr>
                <w:rFonts w:ascii="宋体" w:hAnsi="宋体" w:eastAsia="宋体" w:cs="宋体"/>
                <w:b w:val="0"/>
                <w:i w:val="0"/>
                <w:color w:val="000000"/>
                <w:sz w:val="20"/>
              </w:rPr>
              <w:t>收载疾</w:t>
            </w:r>
          </w:p>
        </w:tc>
      </w:tr>
      <w:tr w14:paraId="58E24B0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20" w:hRule="atLeast"/>
        </w:trPr>
        <w:tc>
          <w:tcPr>
            <w:tcW w:w="1100" w:type="dxa"/>
            <w:tcBorders>
              <w:top w:val="nil"/>
              <w:left w:val="nil"/>
              <w:bottom w:val="nil"/>
              <w:right w:val="nil"/>
            </w:tcBorders>
            <w:vAlign w:val="center"/>
          </w:tcPr>
          <w:p w14:paraId="744C050C">
            <w:pPr>
              <w:wordWrap w:val="0"/>
              <w:spacing w:before="0" w:after="0" w:line="260" w:lineRule="exact"/>
              <w:ind w:left="0" w:right="0"/>
              <w:jc w:val="both"/>
              <w:textAlignment w:val="baseline"/>
              <w:rPr>
                <w:sz w:val="20"/>
              </w:rPr>
            </w:pPr>
            <w:r>
              <w:rPr>
                <w:rFonts w:ascii="宋体" w:hAnsi="宋体" w:eastAsia="宋体" w:cs="宋体"/>
                <w:b w:val="0"/>
                <w:i w:val="0"/>
                <w:color w:val="000000"/>
                <w:sz w:val="20"/>
              </w:rPr>
              <w:t xml:space="preserve"> </w:t>
            </w:r>
          </w:p>
        </w:tc>
        <w:tc>
          <w:tcPr>
            <w:tcW w:w="1340" w:type="dxa"/>
            <w:tcBorders>
              <w:top w:val="nil"/>
              <w:left w:val="nil"/>
              <w:bottom w:val="nil"/>
              <w:right w:val="nil"/>
            </w:tcBorders>
            <w:vAlign w:val="center"/>
          </w:tcPr>
          <w:p w14:paraId="06724EAB">
            <w:pPr>
              <w:wordWrap w:val="0"/>
              <w:spacing w:before="0" w:after="0" w:line="260" w:lineRule="exact"/>
              <w:ind w:left="0" w:right="0"/>
              <w:jc w:val="both"/>
              <w:textAlignment w:val="baseline"/>
              <w:rPr>
                <w:sz w:val="20"/>
              </w:rPr>
            </w:pPr>
            <w:r>
              <w:rPr>
                <w:rFonts w:ascii="宋体" w:hAnsi="宋体" w:eastAsia="宋体" w:cs="宋体"/>
                <w:b w:val="0"/>
                <w:i w:val="0"/>
                <w:color w:val="000000"/>
                <w:sz w:val="20"/>
              </w:rPr>
              <w:t xml:space="preserve"> </w:t>
            </w:r>
          </w:p>
        </w:tc>
        <w:tc>
          <w:tcPr>
            <w:tcW w:w="880" w:type="dxa"/>
            <w:tcBorders>
              <w:top w:val="nil"/>
              <w:left w:val="nil"/>
              <w:bottom w:val="nil"/>
              <w:right w:val="nil"/>
            </w:tcBorders>
            <w:vAlign w:val="center"/>
          </w:tcPr>
          <w:p w14:paraId="2C084616">
            <w:pPr>
              <w:wordWrap w:val="0"/>
              <w:spacing w:before="0" w:after="0" w:line="260" w:lineRule="exact"/>
              <w:ind w:left="0" w:right="0"/>
              <w:jc w:val="both"/>
              <w:textAlignment w:val="baseline"/>
              <w:rPr>
                <w:sz w:val="20"/>
              </w:rPr>
            </w:pPr>
            <w:r>
              <w:rPr>
                <w:rFonts w:ascii="宋体" w:hAnsi="宋体" w:eastAsia="宋体" w:cs="宋体"/>
                <w:b w:val="0"/>
                <w:i w:val="0"/>
                <w:color w:val="000000"/>
                <w:sz w:val="20"/>
              </w:rPr>
              <w:t xml:space="preserve"> </w:t>
            </w:r>
          </w:p>
        </w:tc>
        <w:tc>
          <w:tcPr>
            <w:tcW w:w="700" w:type="dxa"/>
            <w:tcBorders>
              <w:top w:val="nil"/>
              <w:left w:val="nil"/>
              <w:bottom w:val="nil"/>
              <w:right w:val="nil"/>
            </w:tcBorders>
            <w:vAlign w:val="center"/>
          </w:tcPr>
          <w:p w14:paraId="096612CD">
            <w:pPr>
              <w:wordWrap w:val="0"/>
              <w:spacing w:before="0" w:after="0" w:line="260" w:lineRule="atLeast"/>
              <w:ind w:left="0" w:right="0"/>
              <w:jc w:val="center"/>
              <w:textAlignment w:val="baseline"/>
              <w:rPr>
                <w:sz w:val="20"/>
              </w:rPr>
            </w:pPr>
            <w:r>
              <w:rPr>
                <w:rFonts w:ascii="宋体" w:hAnsi="宋体" w:eastAsia="宋体" w:cs="宋体"/>
                <w:b w:val="0"/>
                <w:i w:val="0"/>
                <w:color w:val="000000"/>
                <w:sz w:val="20"/>
              </w:rPr>
              <w:t>病名称</w:t>
            </w:r>
          </w:p>
        </w:tc>
      </w:tr>
      <w:tr w14:paraId="0341B18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20" w:hRule="atLeast"/>
        </w:trPr>
        <w:tc>
          <w:tcPr>
            <w:tcW w:w="1100" w:type="dxa"/>
            <w:tcBorders>
              <w:top w:val="nil"/>
              <w:left w:val="nil"/>
              <w:bottom w:val="nil"/>
              <w:right w:val="nil"/>
            </w:tcBorders>
            <w:vAlign w:val="center"/>
          </w:tcPr>
          <w:p w14:paraId="2889C3B4">
            <w:pPr>
              <w:wordWrap w:val="0"/>
              <w:spacing w:before="0" w:after="0" w:line="260" w:lineRule="atLeast"/>
              <w:ind w:left="0" w:right="0"/>
              <w:jc w:val="both"/>
              <w:textAlignment w:val="baseline"/>
              <w:rPr>
                <w:sz w:val="20"/>
              </w:rPr>
            </w:pPr>
            <w:r>
              <w:rPr>
                <w:rFonts w:ascii="宋体" w:hAnsi="宋体" w:eastAsia="宋体" w:cs="宋体"/>
                <w:b w:val="0"/>
                <w:i w:val="0"/>
                <w:color w:val="000000"/>
                <w:sz w:val="20"/>
              </w:rPr>
              <w:t>《明代》</w:t>
            </w:r>
          </w:p>
        </w:tc>
        <w:tc>
          <w:tcPr>
            <w:tcW w:w="1340" w:type="dxa"/>
            <w:tcBorders>
              <w:top w:val="nil"/>
              <w:left w:val="nil"/>
              <w:bottom w:val="nil"/>
              <w:right w:val="nil"/>
            </w:tcBorders>
            <w:vAlign w:val="center"/>
          </w:tcPr>
          <w:p w14:paraId="17300032">
            <w:pPr>
              <w:wordWrap w:val="0"/>
              <w:spacing w:before="0" w:after="0" w:line="260" w:lineRule="atLeast"/>
              <w:ind w:left="0" w:right="0"/>
              <w:jc w:val="center"/>
              <w:textAlignment w:val="baseline"/>
              <w:rPr>
                <w:sz w:val="20"/>
              </w:rPr>
            </w:pPr>
            <w:r>
              <w:rPr>
                <w:rFonts w:ascii="宋体" w:hAnsi="宋体" w:eastAsia="宋体" w:cs="宋体"/>
                <w:b w:val="0"/>
                <w:i w:val="0"/>
                <w:color w:val="000000"/>
                <w:sz w:val="20"/>
              </w:rPr>
              <w:t>明嘉靖四十</w:t>
            </w:r>
          </w:p>
        </w:tc>
        <w:tc>
          <w:tcPr>
            <w:tcW w:w="880" w:type="dxa"/>
            <w:tcBorders>
              <w:top w:val="nil"/>
              <w:left w:val="nil"/>
              <w:bottom w:val="nil"/>
              <w:right w:val="nil"/>
            </w:tcBorders>
            <w:vAlign w:val="center"/>
          </w:tcPr>
          <w:p w14:paraId="209B29CA">
            <w:pPr>
              <w:wordWrap w:val="0"/>
              <w:spacing w:before="0" w:after="0" w:line="260" w:lineRule="atLeast"/>
              <w:ind w:left="0" w:right="0"/>
              <w:jc w:val="center"/>
              <w:textAlignment w:val="baseline"/>
              <w:rPr>
                <w:sz w:val="20"/>
              </w:rPr>
            </w:pPr>
            <w:r>
              <w:rPr>
                <w:rFonts w:ascii="宋体" w:hAnsi="宋体" w:eastAsia="宋体" w:cs="宋体"/>
                <w:b w:val="0"/>
                <w:i w:val="0"/>
                <w:color w:val="000000"/>
                <w:sz w:val="20"/>
              </w:rPr>
              <w:t>云南双柏</w:t>
            </w:r>
          </w:p>
        </w:tc>
        <w:tc>
          <w:tcPr>
            <w:tcW w:w="700" w:type="dxa"/>
            <w:tcBorders>
              <w:top w:val="nil"/>
              <w:left w:val="nil"/>
              <w:bottom w:val="nil"/>
              <w:right w:val="nil"/>
            </w:tcBorders>
            <w:vAlign w:val="center"/>
          </w:tcPr>
          <w:p w14:paraId="254324EB">
            <w:pPr>
              <w:wordWrap w:val="0"/>
              <w:spacing w:before="0" w:after="0" w:line="260" w:lineRule="atLeast"/>
              <w:ind w:left="0" w:right="0"/>
              <w:jc w:val="center"/>
              <w:textAlignment w:val="baseline"/>
              <w:rPr>
                <w:sz w:val="20"/>
              </w:rPr>
            </w:pPr>
            <w:r>
              <w:rPr>
                <w:rFonts w:ascii="宋体" w:hAnsi="宋体" w:eastAsia="宋体" w:cs="宋体"/>
                <w:b w:val="0"/>
                <w:i w:val="0"/>
                <w:color w:val="000000"/>
                <w:sz w:val="20"/>
              </w:rPr>
              <w:t>69种</w:t>
            </w:r>
          </w:p>
        </w:tc>
      </w:tr>
      <w:tr w14:paraId="3EA36A7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40" w:hRule="atLeast"/>
        </w:trPr>
        <w:tc>
          <w:tcPr>
            <w:tcW w:w="1100" w:type="dxa"/>
            <w:tcBorders>
              <w:top w:val="nil"/>
              <w:left w:val="nil"/>
              <w:bottom w:val="nil"/>
              <w:right w:val="nil"/>
            </w:tcBorders>
            <w:vAlign w:val="center"/>
          </w:tcPr>
          <w:p w14:paraId="6D51AED3">
            <w:pPr>
              <w:wordWrap w:val="0"/>
              <w:spacing w:before="0" w:after="0" w:line="260" w:lineRule="atLeast"/>
              <w:ind w:left="0" w:right="0"/>
              <w:jc w:val="both"/>
              <w:textAlignment w:val="baseline"/>
              <w:rPr>
                <w:sz w:val="20"/>
              </w:rPr>
            </w:pPr>
            <w:r>
              <w:rPr>
                <w:rFonts w:ascii="宋体" w:hAnsi="宋体" w:eastAsia="宋体" w:cs="宋体"/>
                <w:b w:val="0"/>
                <w:i w:val="0"/>
                <w:color w:val="000000"/>
                <w:sz w:val="20"/>
              </w:rPr>
              <w:t>医书》</w:t>
            </w:r>
          </w:p>
        </w:tc>
        <w:tc>
          <w:tcPr>
            <w:tcW w:w="1340" w:type="dxa"/>
            <w:tcBorders>
              <w:top w:val="nil"/>
              <w:left w:val="nil"/>
              <w:bottom w:val="nil"/>
              <w:right w:val="nil"/>
            </w:tcBorders>
            <w:vAlign w:val="center"/>
          </w:tcPr>
          <w:p w14:paraId="23567D14">
            <w:pPr>
              <w:wordWrap w:val="0"/>
              <w:spacing w:before="0" w:after="0" w:line="260" w:lineRule="atLeast"/>
              <w:ind w:left="0" w:right="0"/>
              <w:jc w:val="center"/>
              <w:textAlignment w:val="baseline"/>
              <w:rPr>
                <w:sz w:val="20"/>
              </w:rPr>
            </w:pPr>
            <w:r>
              <w:rPr>
                <w:rFonts w:ascii="宋体" w:hAnsi="宋体" w:eastAsia="宋体" w:cs="宋体"/>
                <w:b w:val="0"/>
                <w:i w:val="0"/>
                <w:color w:val="000000"/>
                <w:sz w:val="20"/>
              </w:rPr>
              <w:t>五年(1566年)</w:t>
            </w:r>
          </w:p>
        </w:tc>
        <w:tc>
          <w:tcPr>
            <w:tcW w:w="880" w:type="dxa"/>
            <w:tcBorders>
              <w:top w:val="nil"/>
              <w:left w:val="nil"/>
              <w:bottom w:val="nil"/>
              <w:right w:val="nil"/>
            </w:tcBorders>
            <w:vAlign w:val="center"/>
          </w:tcPr>
          <w:p w14:paraId="7DCE1A14">
            <w:pPr>
              <w:wordWrap w:val="0"/>
              <w:spacing w:before="0" w:after="0" w:line="260" w:lineRule="exact"/>
              <w:ind w:left="0" w:right="0"/>
              <w:jc w:val="both"/>
              <w:textAlignment w:val="baseline"/>
              <w:rPr>
                <w:sz w:val="20"/>
              </w:rPr>
            </w:pPr>
            <w:r>
              <w:rPr>
                <w:rFonts w:ascii="宋体" w:hAnsi="宋体" w:eastAsia="宋体" w:cs="宋体"/>
                <w:b w:val="0"/>
                <w:i w:val="0"/>
                <w:color w:val="000000"/>
                <w:sz w:val="20"/>
              </w:rPr>
              <w:t xml:space="preserve"> </w:t>
            </w:r>
          </w:p>
        </w:tc>
        <w:tc>
          <w:tcPr>
            <w:tcW w:w="700" w:type="dxa"/>
            <w:tcBorders>
              <w:top w:val="nil"/>
              <w:left w:val="nil"/>
              <w:bottom w:val="nil"/>
              <w:right w:val="nil"/>
            </w:tcBorders>
            <w:vAlign w:val="center"/>
          </w:tcPr>
          <w:p w14:paraId="0F9534E6">
            <w:pPr>
              <w:wordWrap w:val="0"/>
              <w:spacing w:before="0" w:after="0" w:line="260" w:lineRule="exact"/>
              <w:ind w:left="0" w:right="0"/>
              <w:jc w:val="both"/>
              <w:textAlignment w:val="baseline"/>
              <w:rPr>
                <w:sz w:val="20"/>
              </w:rPr>
            </w:pPr>
            <w:r>
              <w:rPr>
                <w:rFonts w:ascii="宋体" w:hAnsi="宋体" w:eastAsia="宋体" w:cs="宋体"/>
                <w:b w:val="0"/>
                <w:i w:val="0"/>
                <w:color w:val="000000"/>
                <w:sz w:val="20"/>
              </w:rPr>
              <w:t xml:space="preserve"> </w:t>
            </w:r>
          </w:p>
        </w:tc>
      </w:tr>
      <w:tr w14:paraId="7D8D027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20" w:hRule="atLeast"/>
        </w:trPr>
        <w:tc>
          <w:tcPr>
            <w:tcW w:w="1100" w:type="dxa"/>
            <w:tcBorders>
              <w:top w:val="nil"/>
              <w:left w:val="nil"/>
              <w:bottom w:val="nil"/>
              <w:right w:val="nil"/>
            </w:tcBorders>
            <w:vAlign w:val="center"/>
          </w:tcPr>
          <w:p w14:paraId="648C7A37">
            <w:pPr>
              <w:wordWrap w:val="0"/>
              <w:spacing w:before="0" w:after="0" w:line="260" w:lineRule="atLeast"/>
              <w:ind w:left="0" w:right="0"/>
              <w:jc w:val="both"/>
              <w:textAlignment w:val="baseline"/>
              <w:rPr>
                <w:sz w:val="20"/>
              </w:rPr>
            </w:pPr>
            <w:r>
              <w:rPr>
                <w:rFonts w:ascii="宋体" w:hAnsi="宋体" w:eastAsia="宋体" w:cs="宋体"/>
                <w:b w:val="0"/>
                <w:i w:val="0"/>
                <w:color w:val="000000"/>
                <w:sz w:val="20"/>
              </w:rPr>
              <w:t>《献药经》</w:t>
            </w:r>
          </w:p>
        </w:tc>
        <w:tc>
          <w:tcPr>
            <w:tcW w:w="1340" w:type="dxa"/>
            <w:tcBorders>
              <w:top w:val="nil"/>
              <w:left w:val="nil"/>
              <w:bottom w:val="nil"/>
              <w:right w:val="nil"/>
            </w:tcBorders>
            <w:vAlign w:val="center"/>
          </w:tcPr>
          <w:p w14:paraId="0608D00D">
            <w:pPr>
              <w:wordWrap w:val="0"/>
              <w:spacing w:before="0" w:after="0" w:line="260" w:lineRule="atLeast"/>
              <w:ind w:left="0" w:right="0"/>
              <w:jc w:val="center"/>
              <w:textAlignment w:val="baseline"/>
              <w:rPr>
                <w:sz w:val="20"/>
              </w:rPr>
            </w:pPr>
            <w:r>
              <w:rPr>
                <w:rFonts w:ascii="宋体" w:hAnsi="宋体" w:eastAsia="宋体" w:cs="宋体"/>
                <w:b w:val="0"/>
                <w:i w:val="0"/>
                <w:color w:val="000000"/>
                <w:sz w:val="20"/>
              </w:rPr>
              <w:t>明嘉靖十四</w:t>
            </w:r>
          </w:p>
        </w:tc>
        <w:tc>
          <w:tcPr>
            <w:tcW w:w="880" w:type="dxa"/>
            <w:tcBorders>
              <w:top w:val="nil"/>
              <w:left w:val="nil"/>
              <w:bottom w:val="nil"/>
              <w:right w:val="nil"/>
            </w:tcBorders>
            <w:vAlign w:val="center"/>
          </w:tcPr>
          <w:p w14:paraId="4A061658">
            <w:pPr>
              <w:wordWrap w:val="0"/>
              <w:spacing w:before="0" w:after="0" w:line="260" w:lineRule="atLeast"/>
              <w:ind w:left="0" w:right="0"/>
              <w:jc w:val="center"/>
              <w:textAlignment w:val="baseline"/>
              <w:rPr>
                <w:sz w:val="20"/>
              </w:rPr>
            </w:pPr>
            <w:r>
              <w:rPr>
                <w:rFonts w:ascii="宋体" w:hAnsi="宋体" w:eastAsia="宋体" w:cs="宋体"/>
                <w:b w:val="0"/>
                <w:i w:val="0"/>
                <w:color w:val="000000"/>
                <w:sz w:val="20"/>
              </w:rPr>
              <w:t>云南禄劝</w:t>
            </w:r>
          </w:p>
        </w:tc>
        <w:tc>
          <w:tcPr>
            <w:tcW w:w="700" w:type="dxa"/>
            <w:tcBorders>
              <w:top w:val="nil"/>
              <w:left w:val="nil"/>
              <w:bottom w:val="nil"/>
              <w:right w:val="nil"/>
            </w:tcBorders>
            <w:vAlign w:val="center"/>
          </w:tcPr>
          <w:p w14:paraId="67E62BC2">
            <w:pPr>
              <w:wordWrap w:val="0"/>
              <w:spacing w:before="0" w:after="0" w:line="260" w:lineRule="atLeast"/>
              <w:ind w:left="0" w:right="0"/>
              <w:jc w:val="center"/>
              <w:textAlignment w:val="baseline"/>
              <w:rPr>
                <w:sz w:val="20"/>
              </w:rPr>
            </w:pPr>
            <w:r>
              <w:rPr>
                <w:rFonts w:ascii="宋体" w:hAnsi="宋体" w:eastAsia="宋体" w:cs="宋体"/>
                <w:b w:val="0"/>
                <w:i w:val="0"/>
                <w:color w:val="000000"/>
                <w:sz w:val="20"/>
              </w:rPr>
              <w:t>35种</w:t>
            </w:r>
          </w:p>
        </w:tc>
      </w:tr>
      <w:tr w14:paraId="6A1C788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00" w:hRule="atLeast"/>
        </w:trPr>
        <w:tc>
          <w:tcPr>
            <w:tcW w:w="1100" w:type="dxa"/>
            <w:tcBorders>
              <w:top w:val="nil"/>
              <w:left w:val="nil"/>
              <w:bottom w:val="nil"/>
              <w:right w:val="nil"/>
            </w:tcBorders>
            <w:vAlign w:val="center"/>
          </w:tcPr>
          <w:p w14:paraId="1BD0FED2">
            <w:pPr>
              <w:wordWrap w:val="0"/>
              <w:spacing w:before="0" w:after="0" w:line="260" w:lineRule="exact"/>
              <w:ind w:left="0" w:right="0"/>
              <w:jc w:val="both"/>
              <w:textAlignment w:val="baseline"/>
              <w:rPr>
                <w:sz w:val="20"/>
              </w:rPr>
            </w:pPr>
            <w:r>
              <w:rPr>
                <w:rFonts w:ascii="宋体" w:hAnsi="宋体" w:eastAsia="宋体" w:cs="宋体"/>
                <w:b w:val="0"/>
                <w:i w:val="0"/>
                <w:color w:val="000000"/>
                <w:sz w:val="20"/>
              </w:rPr>
              <w:t xml:space="preserve"> </w:t>
            </w:r>
          </w:p>
        </w:tc>
        <w:tc>
          <w:tcPr>
            <w:tcW w:w="1340" w:type="dxa"/>
            <w:tcBorders>
              <w:top w:val="nil"/>
              <w:left w:val="nil"/>
              <w:bottom w:val="nil"/>
              <w:right w:val="nil"/>
            </w:tcBorders>
            <w:vAlign w:val="center"/>
          </w:tcPr>
          <w:p w14:paraId="59622291">
            <w:pPr>
              <w:wordWrap w:val="0"/>
              <w:spacing w:before="0" w:after="0" w:line="260" w:lineRule="atLeast"/>
              <w:ind w:left="0" w:right="0"/>
              <w:jc w:val="both"/>
              <w:textAlignment w:val="baseline"/>
              <w:rPr>
                <w:sz w:val="20"/>
              </w:rPr>
            </w:pPr>
            <w:r>
              <w:rPr>
                <w:rFonts w:ascii="宋体" w:hAnsi="宋体" w:eastAsia="宋体" w:cs="宋体"/>
                <w:b w:val="0"/>
                <w:i w:val="0"/>
                <w:color w:val="000000"/>
                <w:sz w:val="20"/>
              </w:rPr>
              <w:t>年(1535年)</w:t>
            </w:r>
          </w:p>
        </w:tc>
        <w:tc>
          <w:tcPr>
            <w:tcW w:w="880" w:type="dxa"/>
            <w:tcBorders>
              <w:top w:val="nil"/>
              <w:left w:val="nil"/>
              <w:bottom w:val="nil"/>
              <w:right w:val="nil"/>
            </w:tcBorders>
            <w:vAlign w:val="center"/>
          </w:tcPr>
          <w:p w14:paraId="6781AC0B">
            <w:pPr>
              <w:wordWrap w:val="0"/>
              <w:spacing w:before="0" w:after="0" w:line="260" w:lineRule="exact"/>
              <w:ind w:left="0" w:right="0"/>
              <w:jc w:val="both"/>
              <w:textAlignment w:val="baseline"/>
              <w:rPr>
                <w:sz w:val="20"/>
              </w:rPr>
            </w:pPr>
            <w:r>
              <w:rPr>
                <w:rFonts w:ascii="宋体" w:hAnsi="宋体" w:eastAsia="宋体" w:cs="宋体"/>
                <w:b w:val="0"/>
                <w:i w:val="0"/>
                <w:color w:val="000000"/>
                <w:sz w:val="20"/>
              </w:rPr>
              <w:t xml:space="preserve"> </w:t>
            </w:r>
          </w:p>
        </w:tc>
        <w:tc>
          <w:tcPr>
            <w:tcW w:w="700" w:type="dxa"/>
            <w:tcBorders>
              <w:top w:val="nil"/>
              <w:left w:val="nil"/>
              <w:bottom w:val="nil"/>
              <w:right w:val="nil"/>
            </w:tcBorders>
            <w:vAlign w:val="center"/>
          </w:tcPr>
          <w:p w14:paraId="039E2115">
            <w:pPr>
              <w:wordWrap w:val="0"/>
              <w:spacing w:before="0" w:after="0" w:line="260" w:lineRule="exact"/>
              <w:ind w:left="0" w:right="0"/>
              <w:jc w:val="both"/>
              <w:textAlignment w:val="baseline"/>
              <w:rPr>
                <w:sz w:val="20"/>
              </w:rPr>
            </w:pPr>
            <w:r>
              <w:rPr>
                <w:rFonts w:ascii="宋体" w:hAnsi="宋体" w:eastAsia="宋体" w:cs="宋体"/>
                <w:b w:val="0"/>
                <w:i w:val="0"/>
                <w:color w:val="000000"/>
                <w:sz w:val="20"/>
              </w:rPr>
              <w:t xml:space="preserve"> </w:t>
            </w:r>
          </w:p>
        </w:tc>
      </w:tr>
    </w:tbl>
    <w:p w14:paraId="0E050088">
      <w:pPr>
        <w:sectPr>
          <w:type w:val="continuous"/>
          <w:pgSz w:w="11900" w:h="16820"/>
          <w:pgMar w:top="1420" w:right="1780" w:bottom="1420" w:left="1780" w:header="720" w:footer="720" w:gutter="0"/>
          <w:cols w:equalWidth="0" w:num="2">
            <w:col w:w="4080" w:space="140"/>
            <w:col w:w="4100"/>
          </w:cols>
        </w:sectPr>
      </w:pPr>
    </w:p>
    <w:p w14:paraId="309B247E">
      <w:pPr>
        <w:wordWrap w:val="0"/>
        <w:spacing w:before="0" w:after="0" w:line="220" w:lineRule="atLeast"/>
        <w:ind w:left="0" w:right="0"/>
        <w:jc w:val="both"/>
        <w:textAlignment w:val="baseline"/>
        <w:rPr>
          <w:sz w:val="16"/>
        </w:rPr>
      </w:pPr>
      <w:r>
        <w:rPr>
          <w:rFonts w:ascii="宋体" w:hAnsi="宋体" w:eastAsia="宋体" w:cs="宋体"/>
          <w:b w:val="0"/>
          <w:i w:val="0"/>
          <w:color w:val="000000"/>
          <w:sz w:val="16"/>
        </w:rPr>
        <w:t>50     张岚飞药学基础</w:t>
      </w:r>
    </w:p>
    <w:p w14:paraId="2F2A5916">
      <w:pPr>
        <w:wordWrap w:val="0"/>
        <w:spacing w:before="0" w:after="0" w:line="180" w:lineRule="exact"/>
        <w:ind w:left="0" w:right="0"/>
        <w:jc w:val="both"/>
        <w:textAlignment w:val="baseline"/>
        <w:rPr>
          <w:sz w:val="16"/>
        </w:rPr>
      </w:pPr>
    </w:p>
    <w:p w14:paraId="15B8643B">
      <w:pPr>
        <w:wordWrap w:val="0"/>
        <w:spacing w:before="0" w:after="0" w:line="180" w:lineRule="exact"/>
        <w:ind w:left="0" w:right="0"/>
        <w:jc w:val="both"/>
        <w:textAlignment w:val="baseline"/>
        <w:rPr>
          <w:sz w:val="16"/>
        </w:rPr>
      </w:pPr>
    </w:p>
    <w:p w14:paraId="1988A373">
      <w:pPr>
        <w:wordWrap w:val="0"/>
        <w:spacing w:before="0" w:after="0" w:line="180" w:lineRule="exact"/>
        <w:ind w:left="0" w:right="0"/>
        <w:jc w:val="both"/>
        <w:textAlignment w:val="baseline"/>
        <w:rPr>
          <w:sz w:val="16"/>
        </w:rPr>
        <w:sectPr>
          <w:pgSz w:w="11900" w:h="16820"/>
          <w:pgMar w:top="1420" w:right="1780" w:bottom="1420" w:left="1780" w:header="720" w:footer="720" w:gutter="0"/>
          <w:cols w:space="720" w:num="1"/>
        </w:sectPr>
      </w:pPr>
    </w:p>
    <w:p w14:paraId="7972CC9C">
      <w:pPr>
        <w:wordWrap w:val="0"/>
        <w:spacing w:before="0" w:after="0" w:line="220" w:lineRule="atLeast"/>
        <w:ind w:left="0" w:right="20"/>
        <w:jc w:val="right"/>
        <w:textAlignment w:val="baseline"/>
        <w:rPr>
          <w:sz w:val="16"/>
        </w:rPr>
      </w:pPr>
      <w:r>
        <w:rPr>
          <w:rFonts w:ascii="宋体" w:hAnsi="宋体" w:eastAsia="宋体" w:cs="宋体"/>
          <w:b w:val="0"/>
          <w:i w:val="0"/>
          <w:color w:val="000000"/>
          <w:sz w:val="16"/>
        </w:rPr>
        <w:t>续表</w:t>
      </w:r>
    </w:p>
    <w:tbl>
      <w:tblPr>
        <w:tblStyle w:val="2"/>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1180"/>
        <w:gridCol w:w="1260"/>
        <w:gridCol w:w="900"/>
        <w:gridCol w:w="740"/>
      </w:tblGrid>
      <w:tr w14:paraId="2C54BED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00" w:hRule="atLeast"/>
        </w:trPr>
        <w:tc>
          <w:tcPr>
            <w:tcW w:w="1180" w:type="dxa"/>
            <w:tcBorders>
              <w:top w:val="nil"/>
              <w:left w:val="nil"/>
              <w:bottom w:val="nil"/>
              <w:right w:val="nil"/>
            </w:tcBorders>
            <w:vAlign w:val="center"/>
          </w:tcPr>
          <w:p w14:paraId="2B59B670">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书名</w:t>
            </w:r>
          </w:p>
        </w:tc>
        <w:tc>
          <w:tcPr>
            <w:tcW w:w="1260" w:type="dxa"/>
            <w:tcBorders>
              <w:top w:val="nil"/>
              <w:left w:val="nil"/>
              <w:bottom w:val="nil"/>
              <w:right w:val="nil"/>
            </w:tcBorders>
            <w:vAlign w:val="center"/>
          </w:tcPr>
          <w:p w14:paraId="311780B2">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成书年代</w:t>
            </w:r>
          </w:p>
        </w:tc>
        <w:tc>
          <w:tcPr>
            <w:tcW w:w="900" w:type="dxa"/>
            <w:tcBorders>
              <w:top w:val="nil"/>
              <w:left w:val="nil"/>
              <w:bottom w:val="nil"/>
              <w:right w:val="nil"/>
            </w:tcBorders>
            <w:vAlign w:val="center"/>
          </w:tcPr>
          <w:p w14:paraId="072D3A10">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发掘地点</w:t>
            </w:r>
          </w:p>
        </w:tc>
        <w:tc>
          <w:tcPr>
            <w:tcW w:w="740" w:type="dxa"/>
            <w:tcBorders>
              <w:top w:val="nil"/>
              <w:left w:val="nil"/>
              <w:bottom w:val="nil"/>
              <w:right w:val="nil"/>
            </w:tcBorders>
            <w:vAlign w:val="center"/>
          </w:tcPr>
          <w:p w14:paraId="38DA8166">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收载疾</w:t>
            </w:r>
          </w:p>
        </w:tc>
      </w:tr>
      <w:tr w14:paraId="45F05D5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80" w:hRule="atLeast"/>
        </w:trPr>
        <w:tc>
          <w:tcPr>
            <w:tcW w:w="1180" w:type="dxa"/>
            <w:tcBorders>
              <w:top w:val="nil"/>
              <w:left w:val="nil"/>
              <w:right w:val="nil"/>
            </w:tcBorders>
            <w:vAlign w:val="center"/>
          </w:tcPr>
          <w:p w14:paraId="53257FD8">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260" w:type="dxa"/>
            <w:tcBorders>
              <w:top w:val="nil"/>
              <w:left w:val="nil"/>
              <w:right w:val="nil"/>
            </w:tcBorders>
            <w:vAlign w:val="center"/>
          </w:tcPr>
          <w:p w14:paraId="03C4550F">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900" w:type="dxa"/>
            <w:tcBorders>
              <w:top w:val="nil"/>
              <w:left w:val="nil"/>
              <w:right w:val="nil"/>
            </w:tcBorders>
            <w:vAlign w:val="center"/>
          </w:tcPr>
          <w:p w14:paraId="25A7B106">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740" w:type="dxa"/>
            <w:tcBorders>
              <w:top w:val="nil"/>
              <w:left w:val="nil"/>
              <w:right w:val="nil"/>
            </w:tcBorders>
            <w:vAlign w:val="center"/>
          </w:tcPr>
          <w:p w14:paraId="6EE4D8AC">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病名称</w:t>
            </w:r>
          </w:p>
        </w:tc>
      </w:tr>
      <w:tr w14:paraId="2168397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60" w:hRule="atLeast"/>
        </w:trPr>
        <w:tc>
          <w:tcPr>
            <w:tcW w:w="1180" w:type="dxa"/>
            <w:tcBorders>
              <w:left w:val="nil"/>
              <w:bottom w:val="nil"/>
              <w:right w:val="nil"/>
            </w:tcBorders>
            <w:vAlign w:val="center"/>
          </w:tcPr>
          <w:p w14:paraId="642B4683">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260" w:type="dxa"/>
            <w:tcBorders>
              <w:left w:val="nil"/>
              <w:bottom w:val="nil"/>
              <w:right w:val="nil"/>
            </w:tcBorders>
            <w:vAlign w:val="center"/>
          </w:tcPr>
          <w:p w14:paraId="4F48E387">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清雍正八年</w:t>
            </w:r>
          </w:p>
        </w:tc>
        <w:tc>
          <w:tcPr>
            <w:tcW w:w="900" w:type="dxa"/>
            <w:tcBorders>
              <w:left w:val="nil"/>
              <w:bottom w:val="nil"/>
              <w:right w:val="nil"/>
            </w:tcBorders>
            <w:vAlign w:val="center"/>
          </w:tcPr>
          <w:p w14:paraId="378F5D79">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740" w:type="dxa"/>
            <w:tcBorders>
              <w:left w:val="nil"/>
              <w:bottom w:val="nil"/>
              <w:right w:val="nil"/>
            </w:tcBorders>
            <w:vAlign w:val="center"/>
          </w:tcPr>
          <w:p w14:paraId="047D2DB8">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r>
      <w:tr w14:paraId="3CD4582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40" w:hRule="atLeast"/>
        </w:trPr>
        <w:tc>
          <w:tcPr>
            <w:tcW w:w="1180" w:type="dxa"/>
            <w:tcBorders>
              <w:top w:val="nil"/>
              <w:left w:val="nil"/>
              <w:bottom w:val="nil"/>
              <w:right w:val="nil"/>
            </w:tcBorders>
            <w:vAlign w:val="center"/>
          </w:tcPr>
          <w:p w14:paraId="739E330E">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《医病书)</w:t>
            </w:r>
          </w:p>
        </w:tc>
        <w:tc>
          <w:tcPr>
            <w:tcW w:w="1260" w:type="dxa"/>
            <w:tcBorders>
              <w:top w:val="nil"/>
              <w:left w:val="nil"/>
              <w:bottom w:val="nil"/>
              <w:right w:val="nil"/>
            </w:tcBorders>
            <w:vAlign w:val="center"/>
          </w:tcPr>
          <w:p w14:paraId="44C4C319">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(1730年)</w:t>
            </w:r>
          </w:p>
        </w:tc>
        <w:tc>
          <w:tcPr>
            <w:tcW w:w="900" w:type="dxa"/>
            <w:tcBorders>
              <w:top w:val="nil"/>
              <w:left w:val="nil"/>
              <w:bottom w:val="nil"/>
              <w:right w:val="nil"/>
            </w:tcBorders>
            <w:vAlign w:val="center"/>
          </w:tcPr>
          <w:p w14:paraId="6D0E4CB4">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云南禄劝</w:t>
            </w:r>
          </w:p>
        </w:tc>
        <w:tc>
          <w:tcPr>
            <w:tcW w:w="740" w:type="dxa"/>
            <w:tcBorders>
              <w:top w:val="nil"/>
              <w:left w:val="nil"/>
              <w:bottom w:val="nil"/>
              <w:right w:val="nil"/>
            </w:tcBorders>
            <w:vAlign w:val="center"/>
          </w:tcPr>
          <w:p w14:paraId="22511499">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49种</w:t>
            </w:r>
          </w:p>
        </w:tc>
      </w:tr>
      <w:tr w14:paraId="2FA9DBB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40" w:hRule="atLeast"/>
        </w:trPr>
        <w:tc>
          <w:tcPr>
            <w:tcW w:w="1180" w:type="dxa"/>
            <w:tcBorders>
              <w:top w:val="nil"/>
              <w:left w:val="nil"/>
              <w:bottom w:val="nil"/>
              <w:right w:val="nil"/>
            </w:tcBorders>
            <w:vAlign w:val="center"/>
          </w:tcPr>
          <w:p w14:paraId="372BE36A">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(医病好</w:t>
            </w:r>
          </w:p>
        </w:tc>
        <w:tc>
          <w:tcPr>
            <w:tcW w:w="1260" w:type="dxa"/>
            <w:tcBorders>
              <w:top w:val="nil"/>
              <w:left w:val="nil"/>
              <w:bottom w:val="nil"/>
              <w:right w:val="nil"/>
            </w:tcBorders>
            <w:vAlign w:val="center"/>
          </w:tcPr>
          <w:p w14:paraId="65D39965">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清乾隆二年</w:t>
            </w:r>
          </w:p>
        </w:tc>
        <w:tc>
          <w:tcPr>
            <w:tcW w:w="900" w:type="dxa"/>
            <w:tcBorders>
              <w:top w:val="nil"/>
              <w:left w:val="nil"/>
              <w:bottom w:val="nil"/>
              <w:right w:val="nil"/>
            </w:tcBorders>
            <w:vAlign w:val="center"/>
          </w:tcPr>
          <w:p w14:paraId="7434DCEB">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云南禄劝</w:t>
            </w:r>
          </w:p>
        </w:tc>
        <w:tc>
          <w:tcPr>
            <w:tcW w:w="740" w:type="dxa"/>
            <w:tcBorders>
              <w:top w:val="nil"/>
              <w:left w:val="nil"/>
              <w:bottom w:val="nil"/>
              <w:right w:val="nil"/>
            </w:tcBorders>
            <w:vAlign w:val="center"/>
          </w:tcPr>
          <w:p w14:paraId="59A140AF">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136种</w:t>
            </w:r>
          </w:p>
        </w:tc>
      </w:tr>
      <w:tr w14:paraId="4DAFC44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20" w:hRule="atLeast"/>
        </w:trPr>
        <w:tc>
          <w:tcPr>
            <w:tcW w:w="1180" w:type="dxa"/>
            <w:tcBorders>
              <w:top w:val="nil"/>
              <w:left w:val="nil"/>
              <w:bottom w:val="nil"/>
              <w:right w:val="nil"/>
            </w:tcBorders>
            <w:vAlign w:val="center"/>
          </w:tcPr>
          <w:p w14:paraId="031A1015">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药书》</w:t>
            </w:r>
          </w:p>
        </w:tc>
        <w:tc>
          <w:tcPr>
            <w:tcW w:w="1260" w:type="dxa"/>
            <w:tcBorders>
              <w:top w:val="nil"/>
              <w:left w:val="nil"/>
              <w:bottom w:val="nil"/>
              <w:right w:val="nil"/>
            </w:tcBorders>
            <w:vAlign w:val="center"/>
          </w:tcPr>
          <w:p w14:paraId="2C0120F1">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(1737 年)</w:t>
            </w:r>
          </w:p>
        </w:tc>
        <w:tc>
          <w:tcPr>
            <w:tcW w:w="900" w:type="dxa"/>
            <w:tcBorders>
              <w:top w:val="nil"/>
              <w:left w:val="nil"/>
              <w:bottom w:val="nil"/>
              <w:right w:val="nil"/>
            </w:tcBorders>
            <w:vAlign w:val="center"/>
          </w:tcPr>
          <w:p w14:paraId="053A7A81">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740" w:type="dxa"/>
            <w:tcBorders>
              <w:top w:val="nil"/>
              <w:left w:val="nil"/>
              <w:bottom w:val="nil"/>
              <w:right w:val="nil"/>
            </w:tcBorders>
            <w:vAlign w:val="center"/>
          </w:tcPr>
          <w:p w14:paraId="20330B39">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r>
      <w:tr w14:paraId="6CD83D8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80" w:hRule="atLeast"/>
        </w:trPr>
        <w:tc>
          <w:tcPr>
            <w:tcW w:w="1180" w:type="dxa"/>
            <w:tcBorders>
              <w:top w:val="nil"/>
              <w:left w:val="nil"/>
              <w:bottom w:val="nil"/>
              <w:right w:val="nil"/>
            </w:tcBorders>
            <w:vAlign w:val="center"/>
          </w:tcPr>
          <w:p w14:paraId="02E437F9">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(老五斗</w:t>
            </w:r>
          </w:p>
        </w:tc>
        <w:tc>
          <w:tcPr>
            <w:tcW w:w="1260" w:type="dxa"/>
            <w:tcBorders>
              <w:top w:val="nil"/>
              <w:left w:val="nil"/>
              <w:bottom w:val="nil"/>
              <w:right w:val="nil"/>
            </w:tcBorders>
            <w:vAlign w:val="center"/>
          </w:tcPr>
          <w:p w14:paraId="4AB5702C">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清木</w:t>
            </w:r>
          </w:p>
        </w:tc>
        <w:tc>
          <w:tcPr>
            <w:tcW w:w="900" w:type="dxa"/>
            <w:tcBorders>
              <w:top w:val="nil"/>
              <w:left w:val="nil"/>
              <w:bottom w:val="nil"/>
              <w:right w:val="nil"/>
            </w:tcBorders>
            <w:vAlign w:val="center"/>
          </w:tcPr>
          <w:p w14:paraId="41350F36">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云南新平</w:t>
            </w:r>
          </w:p>
        </w:tc>
        <w:tc>
          <w:tcPr>
            <w:tcW w:w="740" w:type="dxa"/>
            <w:tcBorders>
              <w:top w:val="nil"/>
              <w:left w:val="nil"/>
              <w:bottom w:val="nil"/>
              <w:right w:val="nil"/>
            </w:tcBorders>
            <w:vAlign w:val="center"/>
          </w:tcPr>
          <w:p w14:paraId="1828C9BB">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53种</w:t>
            </w:r>
          </w:p>
        </w:tc>
      </w:tr>
      <w:tr w14:paraId="6E6B6F3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20" w:hRule="atLeast"/>
        </w:trPr>
        <w:tc>
          <w:tcPr>
            <w:tcW w:w="1180" w:type="dxa"/>
            <w:tcBorders>
              <w:top w:val="nil"/>
              <w:left w:val="nil"/>
              <w:bottom w:val="nil"/>
              <w:right w:val="nil"/>
            </w:tcBorders>
            <w:vAlign w:val="center"/>
          </w:tcPr>
          <w:p w14:paraId="22DD6A98">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弗医书》</w:t>
            </w:r>
          </w:p>
        </w:tc>
        <w:tc>
          <w:tcPr>
            <w:tcW w:w="1260" w:type="dxa"/>
            <w:tcBorders>
              <w:top w:val="nil"/>
              <w:left w:val="nil"/>
              <w:bottom w:val="nil"/>
              <w:right w:val="nil"/>
            </w:tcBorders>
            <w:vAlign w:val="center"/>
          </w:tcPr>
          <w:p w14:paraId="76ED24B5">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900" w:type="dxa"/>
            <w:tcBorders>
              <w:top w:val="nil"/>
              <w:left w:val="nil"/>
              <w:bottom w:val="nil"/>
              <w:right w:val="nil"/>
            </w:tcBorders>
            <w:vAlign w:val="center"/>
          </w:tcPr>
          <w:p w14:paraId="762AF68C">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740" w:type="dxa"/>
            <w:tcBorders>
              <w:top w:val="nil"/>
              <w:left w:val="nil"/>
              <w:bottom w:val="nil"/>
              <w:right w:val="nil"/>
            </w:tcBorders>
            <w:vAlign w:val="center"/>
          </w:tcPr>
          <w:p w14:paraId="236E2195">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r>
      <w:tr w14:paraId="622C1AB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60" w:hRule="atLeast"/>
        </w:trPr>
        <w:tc>
          <w:tcPr>
            <w:tcW w:w="1180" w:type="dxa"/>
            <w:tcBorders>
              <w:top w:val="nil"/>
              <w:left w:val="nil"/>
              <w:bottom w:val="nil"/>
              <w:right w:val="nil"/>
            </w:tcBorders>
            <w:vAlign w:val="center"/>
          </w:tcPr>
          <w:p w14:paraId="3CCD3933">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(三马头</w:t>
            </w:r>
          </w:p>
        </w:tc>
        <w:tc>
          <w:tcPr>
            <w:tcW w:w="1260" w:type="dxa"/>
            <w:tcBorders>
              <w:top w:val="nil"/>
              <w:left w:val="nil"/>
              <w:bottom w:val="nil"/>
              <w:right w:val="nil"/>
            </w:tcBorders>
            <w:vAlign w:val="center"/>
          </w:tcPr>
          <w:p w14:paraId="60941423">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晚清</w:t>
            </w:r>
          </w:p>
        </w:tc>
        <w:tc>
          <w:tcPr>
            <w:tcW w:w="900" w:type="dxa"/>
            <w:tcBorders>
              <w:top w:val="nil"/>
              <w:left w:val="nil"/>
              <w:bottom w:val="nil"/>
              <w:right w:val="nil"/>
            </w:tcBorders>
            <w:vAlign w:val="center"/>
          </w:tcPr>
          <w:p w14:paraId="761E5E5F">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云南元江</w:t>
            </w:r>
          </w:p>
        </w:tc>
        <w:tc>
          <w:tcPr>
            <w:tcW w:w="740" w:type="dxa"/>
            <w:tcBorders>
              <w:top w:val="nil"/>
              <w:left w:val="nil"/>
              <w:bottom w:val="nil"/>
              <w:right w:val="nil"/>
            </w:tcBorders>
            <w:vAlign w:val="center"/>
          </w:tcPr>
          <w:p w14:paraId="226049B5">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69种</w:t>
            </w:r>
          </w:p>
        </w:tc>
      </w:tr>
      <w:tr w14:paraId="7260CC2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20" w:hRule="atLeast"/>
        </w:trPr>
        <w:tc>
          <w:tcPr>
            <w:tcW w:w="1180" w:type="dxa"/>
            <w:tcBorders>
              <w:top w:val="nil"/>
              <w:left w:val="nil"/>
              <w:bottom w:val="nil"/>
              <w:right w:val="nil"/>
            </w:tcBorders>
            <w:vAlign w:val="center"/>
          </w:tcPr>
          <w:p w14:paraId="39A0C4F8">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弗医书}</w:t>
            </w:r>
          </w:p>
        </w:tc>
        <w:tc>
          <w:tcPr>
            <w:tcW w:w="1260" w:type="dxa"/>
            <w:tcBorders>
              <w:top w:val="nil"/>
              <w:left w:val="nil"/>
              <w:bottom w:val="nil"/>
              <w:right w:val="nil"/>
            </w:tcBorders>
            <w:vAlign w:val="center"/>
          </w:tcPr>
          <w:p w14:paraId="76467838">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900" w:type="dxa"/>
            <w:tcBorders>
              <w:top w:val="nil"/>
              <w:left w:val="nil"/>
              <w:bottom w:val="nil"/>
              <w:right w:val="nil"/>
            </w:tcBorders>
            <w:vAlign w:val="center"/>
          </w:tcPr>
          <w:p w14:paraId="4788AEEF">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740" w:type="dxa"/>
            <w:tcBorders>
              <w:top w:val="nil"/>
              <w:left w:val="nil"/>
              <w:bottom w:val="nil"/>
              <w:right w:val="nil"/>
            </w:tcBorders>
            <w:vAlign w:val="center"/>
          </w:tcPr>
          <w:p w14:paraId="0ED15416">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r>
      <w:tr w14:paraId="69CAD36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60" w:hRule="atLeast"/>
        </w:trPr>
        <w:tc>
          <w:tcPr>
            <w:tcW w:w="1180" w:type="dxa"/>
            <w:tcBorders>
              <w:top w:val="nil"/>
              <w:left w:val="nil"/>
              <w:bottom w:val="nil"/>
              <w:right w:val="nil"/>
            </w:tcBorders>
            <w:vAlign w:val="center"/>
          </w:tcPr>
          <w:p w14:paraId="47ABDC70">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(注理彝</w:t>
            </w:r>
          </w:p>
        </w:tc>
        <w:tc>
          <w:tcPr>
            <w:tcW w:w="1260" w:type="dxa"/>
            <w:tcBorders>
              <w:top w:val="nil"/>
              <w:left w:val="nil"/>
              <w:bottom w:val="nil"/>
              <w:right w:val="nil"/>
            </w:tcBorders>
            <w:vAlign w:val="center"/>
          </w:tcPr>
          <w:p w14:paraId="34E178C9">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晚清</w:t>
            </w:r>
          </w:p>
        </w:tc>
        <w:tc>
          <w:tcPr>
            <w:tcW w:w="900" w:type="dxa"/>
            <w:tcBorders>
              <w:top w:val="nil"/>
              <w:left w:val="nil"/>
              <w:bottom w:val="nil"/>
              <w:right w:val="nil"/>
            </w:tcBorders>
            <w:vAlign w:val="center"/>
          </w:tcPr>
          <w:p w14:paraId="18A9F7FC">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云南元江</w:t>
            </w:r>
          </w:p>
        </w:tc>
        <w:tc>
          <w:tcPr>
            <w:tcW w:w="740" w:type="dxa"/>
            <w:tcBorders>
              <w:top w:val="nil"/>
              <w:left w:val="nil"/>
              <w:bottom w:val="nil"/>
              <w:right w:val="nil"/>
            </w:tcBorders>
            <w:vAlign w:val="center"/>
          </w:tcPr>
          <w:p w14:paraId="61A079CF">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48种</w:t>
            </w:r>
          </w:p>
        </w:tc>
      </w:tr>
      <w:tr w14:paraId="1C55EE2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20" w:hRule="atLeast"/>
        </w:trPr>
        <w:tc>
          <w:tcPr>
            <w:tcW w:w="1180" w:type="dxa"/>
            <w:tcBorders>
              <w:top w:val="nil"/>
              <w:left w:val="nil"/>
              <w:bottom w:val="nil"/>
              <w:right w:val="nil"/>
            </w:tcBorders>
            <w:vAlign w:val="center"/>
          </w:tcPr>
          <w:p w14:paraId="741DB4D0">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医书)</w:t>
            </w:r>
          </w:p>
        </w:tc>
        <w:tc>
          <w:tcPr>
            <w:tcW w:w="1260" w:type="dxa"/>
            <w:tcBorders>
              <w:top w:val="nil"/>
              <w:left w:val="nil"/>
              <w:bottom w:val="nil"/>
              <w:right w:val="nil"/>
            </w:tcBorders>
            <w:vAlign w:val="center"/>
          </w:tcPr>
          <w:p w14:paraId="31730863">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900" w:type="dxa"/>
            <w:tcBorders>
              <w:top w:val="nil"/>
              <w:left w:val="nil"/>
              <w:bottom w:val="nil"/>
              <w:right w:val="nil"/>
            </w:tcBorders>
            <w:vAlign w:val="center"/>
          </w:tcPr>
          <w:p w14:paraId="48C455EB">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740" w:type="dxa"/>
            <w:tcBorders>
              <w:top w:val="nil"/>
              <w:left w:val="nil"/>
              <w:bottom w:val="nil"/>
              <w:right w:val="nil"/>
            </w:tcBorders>
            <w:vAlign w:val="center"/>
          </w:tcPr>
          <w:p w14:paraId="198E2272">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r>
      <w:tr w14:paraId="3931A6E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20" w:hRule="atLeast"/>
        </w:trPr>
        <w:tc>
          <w:tcPr>
            <w:tcW w:w="1180" w:type="dxa"/>
            <w:tcBorders>
              <w:top w:val="nil"/>
              <w:left w:val="nil"/>
              <w:bottom w:val="nil"/>
              <w:right w:val="nil"/>
            </w:tcBorders>
            <w:vAlign w:val="center"/>
          </w:tcPr>
          <w:p w14:paraId="56F842D2">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(造药治</w:t>
            </w:r>
          </w:p>
        </w:tc>
        <w:tc>
          <w:tcPr>
            <w:tcW w:w="1260" w:type="dxa"/>
            <w:tcBorders>
              <w:top w:val="nil"/>
              <w:left w:val="nil"/>
              <w:bottom w:val="nil"/>
              <w:right w:val="nil"/>
            </w:tcBorders>
            <w:vAlign w:val="center"/>
          </w:tcPr>
          <w:p w14:paraId="69FB1D08">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900" w:type="dxa"/>
            <w:tcBorders>
              <w:top w:val="nil"/>
              <w:left w:val="nil"/>
              <w:bottom w:val="nil"/>
              <w:right w:val="nil"/>
            </w:tcBorders>
            <w:vAlign w:val="center"/>
          </w:tcPr>
          <w:p w14:paraId="77004497">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740" w:type="dxa"/>
            <w:tcBorders>
              <w:top w:val="nil"/>
              <w:left w:val="nil"/>
              <w:bottom w:val="nil"/>
              <w:right w:val="nil"/>
            </w:tcBorders>
            <w:vAlign w:val="center"/>
          </w:tcPr>
          <w:p w14:paraId="3E446929">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r>
      <w:tr w14:paraId="6799EC4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20" w:hRule="atLeast"/>
        </w:trPr>
        <w:tc>
          <w:tcPr>
            <w:tcW w:w="1180" w:type="dxa"/>
            <w:tcBorders>
              <w:top w:val="nil"/>
              <w:left w:val="nil"/>
              <w:bottom w:val="nil"/>
              <w:right w:val="nil"/>
            </w:tcBorders>
            <w:vAlign w:val="center"/>
          </w:tcPr>
          <w:p w14:paraId="4B7738BA">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剩书》</w:t>
            </w:r>
          </w:p>
        </w:tc>
        <w:tc>
          <w:tcPr>
            <w:tcW w:w="1260" w:type="dxa"/>
            <w:tcBorders>
              <w:top w:val="nil"/>
              <w:left w:val="nil"/>
              <w:bottom w:val="nil"/>
              <w:right w:val="nil"/>
            </w:tcBorders>
            <w:vAlign w:val="center"/>
          </w:tcPr>
          <w:p w14:paraId="06A93DFD">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不详</w:t>
            </w:r>
          </w:p>
        </w:tc>
        <w:tc>
          <w:tcPr>
            <w:tcW w:w="900" w:type="dxa"/>
            <w:tcBorders>
              <w:top w:val="nil"/>
              <w:left w:val="nil"/>
              <w:bottom w:val="nil"/>
              <w:right w:val="nil"/>
            </w:tcBorders>
            <w:vAlign w:val="center"/>
          </w:tcPr>
          <w:p w14:paraId="223EE889">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四川凉山</w:t>
            </w:r>
          </w:p>
        </w:tc>
        <w:tc>
          <w:tcPr>
            <w:tcW w:w="740" w:type="dxa"/>
            <w:tcBorders>
              <w:top w:val="nil"/>
              <w:left w:val="nil"/>
              <w:bottom w:val="nil"/>
              <w:right w:val="nil"/>
            </w:tcBorders>
            <w:vAlign w:val="center"/>
          </w:tcPr>
          <w:p w14:paraId="30CD21F7">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142种</w:t>
            </w:r>
          </w:p>
        </w:tc>
      </w:tr>
      <w:tr w14:paraId="6904894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20" w:hRule="atLeast"/>
        </w:trPr>
        <w:tc>
          <w:tcPr>
            <w:tcW w:w="1180" w:type="dxa"/>
            <w:tcBorders>
              <w:top w:val="nil"/>
              <w:left w:val="nil"/>
              <w:bottom w:val="nil"/>
              <w:right w:val="nil"/>
            </w:tcBorders>
            <w:vAlign w:val="center"/>
          </w:tcPr>
          <w:p w14:paraId="32FA1E75">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260" w:type="dxa"/>
            <w:tcBorders>
              <w:top w:val="nil"/>
              <w:left w:val="nil"/>
              <w:bottom w:val="nil"/>
              <w:right w:val="nil"/>
            </w:tcBorders>
            <w:vAlign w:val="center"/>
          </w:tcPr>
          <w:p w14:paraId="5CFF64DF">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约在清康熙</w:t>
            </w:r>
          </w:p>
        </w:tc>
        <w:tc>
          <w:tcPr>
            <w:tcW w:w="900" w:type="dxa"/>
            <w:tcBorders>
              <w:top w:val="nil"/>
              <w:left w:val="nil"/>
              <w:bottom w:val="nil"/>
              <w:right w:val="nil"/>
            </w:tcBorders>
            <w:vAlign w:val="center"/>
          </w:tcPr>
          <w:p w14:paraId="1DDDCEE2">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740" w:type="dxa"/>
            <w:tcBorders>
              <w:top w:val="nil"/>
              <w:left w:val="nil"/>
              <w:bottom w:val="nil"/>
              <w:right w:val="nil"/>
            </w:tcBorders>
            <w:vAlign w:val="center"/>
          </w:tcPr>
          <w:p w14:paraId="53D78775">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r>
      <w:tr w14:paraId="59FE9E3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20" w:hRule="atLeast"/>
        </w:trPr>
        <w:tc>
          <w:tcPr>
            <w:tcW w:w="1180" w:type="dxa"/>
            <w:tcBorders>
              <w:top w:val="nil"/>
              <w:left w:val="nil"/>
              <w:bottom w:val="nil"/>
              <w:right w:val="nil"/>
            </w:tcBorders>
            <w:vAlign w:val="center"/>
          </w:tcPr>
          <w:p w14:paraId="6C2A489E">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《启谷署》</w:t>
            </w:r>
          </w:p>
        </w:tc>
        <w:tc>
          <w:tcPr>
            <w:tcW w:w="1260" w:type="dxa"/>
            <w:tcBorders>
              <w:top w:val="nil"/>
              <w:left w:val="nil"/>
              <w:bottom w:val="nil"/>
              <w:right w:val="nil"/>
            </w:tcBorders>
            <w:vAlign w:val="center"/>
          </w:tcPr>
          <w:p w14:paraId="169FF106">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三年至雍正七年</w:t>
            </w:r>
          </w:p>
        </w:tc>
        <w:tc>
          <w:tcPr>
            <w:tcW w:w="900" w:type="dxa"/>
            <w:tcBorders>
              <w:top w:val="nil"/>
              <w:left w:val="nil"/>
              <w:bottom w:val="nil"/>
              <w:right w:val="nil"/>
            </w:tcBorders>
            <w:vAlign w:val="center"/>
          </w:tcPr>
          <w:p w14:paraId="014064BB">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贵州仁怀</w:t>
            </w:r>
          </w:p>
        </w:tc>
        <w:tc>
          <w:tcPr>
            <w:tcW w:w="740" w:type="dxa"/>
            <w:tcBorders>
              <w:top w:val="nil"/>
              <w:left w:val="nil"/>
              <w:bottom w:val="nil"/>
              <w:right w:val="nil"/>
            </w:tcBorders>
            <w:vAlign w:val="center"/>
          </w:tcPr>
          <w:p w14:paraId="6FD8870F">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138种</w:t>
            </w:r>
          </w:p>
        </w:tc>
      </w:tr>
      <w:tr w14:paraId="6FFFB89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60" w:hRule="atLeast"/>
        </w:trPr>
        <w:tc>
          <w:tcPr>
            <w:tcW w:w="1180" w:type="dxa"/>
            <w:tcBorders>
              <w:top w:val="nil"/>
              <w:left w:val="nil"/>
              <w:bottom w:val="nil"/>
              <w:right w:val="nil"/>
            </w:tcBorders>
            <w:vAlign w:val="center"/>
          </w:tcPr>
          <w:p w14:paraId="156CCE1B">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260" w:type="dxa"/>
            <w:tcBorders>
              <w:top w:val="nil"/>
              <w:left w:val="nil"/>
              <w:bottom w:val="nil"/>
              <w:right w:val="nil"/>
            </w:tcBorders>
            <w:vAlign w:val="center"/>
          </w:tcPr>
          <w:p w14:paraId="029D083F">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(1664~1720尔)</w:t>
            </w:r>
          </w:p>
        </w:tc>
        <w:tc>
          <w:tcPr>
            <w:tcW w:w="900" w:type="dxa"/>
            <w:tcBorders>
              <w:top w:val="nil"/>
              <w:left w:val="nil"/>
              <w:bottom w:val="nil"/>
              <w:right w:val="nil"/>
            </w:tcBorders>
            <w:vAlign w:val="center"/>
          </w:tcPr>
          <w:p w14:paraId="63F95BC1">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740" w:type="dxa"/>
            <w:tcBorders>
              <w:top w:val="nil"/>
              <w:left w:val="nil"/>
              <w:bottom w:val="nil"/>
              <w:right w:val="nil"/>
            </w:tcBorders>
            <w:vAlign w:val="center"/>
          </w:tcPr>
          <w:p w14:paraId="00FD0934">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r>
    </w:tbl>
    <w:p w14:paraId="79316A9B">
      <w:pPr>
        <w:wordWrap w:val="0"/>
        <w:spacing w:before="0" w:after="0" w:line="320" w:lineRule="exact"/>
        <w:ind w:left="0" w:right="0"/>
        <w:jc w:val="left"/>
        <w:textAlignment w:val="baseline"/>
        <w:rPr>
          <w:sz w:val="24"/>
        </w:rPr>
      </w:pPr>
    </w:p>
    <w:p w14:paraId="1EAF00C1">
      <w:pPr>
        <w:wordWrap w:val="0"/>
        <w:spacing w:before="0" w:after="0" w:line="320" w:lineRule="exact"/>
        <w:ind w:left="0" w:right="0"/>
        <w:jc w:val="left"/>
        <w:textAlignment w:val="baseline"/>
        <w:rPr>
          <w:sz w:val="24"/>
        </w:rPr>
      </w:pPr>
    </w:p>
    <w:p w14:paraId="7C8CB333">
      <w:pPr>
        <w:wordWrap w:val="0"/>
        <w:spacing w:before="0" w:after="0" w:line="340" w:lineRule="atLeast"/>
        <w:ind w:left="0" w:right="0"/>
        <w:jc w:val="both"/>
        <w:textAlignment w:val="baseline"/>
        <w:rPr>
          <w:sz w:val="24"/>
        </w:rPr>
      </w:pPr>
      <w:r>
        <w:rPr>
          <w:rFonts w:ascii="宋体" w:hAnsi="宋体" w:eastAsia="宋体" w:cs="宋体"/>
          <w:b w:val="0"/>
          <w:i w:val="0"/>
          <w:color w:val="000000"/>
          <w:sz w:val="24"/>
        </w:rPr>
        <w:t>一、云南彝族医籍中收载的疾病</w:t>
      </w:r>
    </w:p>
    <w:p w14:paraId="6F01AA28">
      <w:pPr>
        <w:wordWrap w:val="0"/>
        <w:spacing w:before="0" w:after="0" w:line="320" w:lineRule="exact"/>
        <w:ind w:left="0" w:right="0"/>
        <w:jc w:val="both"/>
        <w:textAlignment w:val="baseline"/>
        <w:rPr>
          <w:sz w:val="24"/>
        </w:rPr>
      </w:pPr>
    </w:p>
    <w:p w14:paraId="11F327CD">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云南是彝族的主要聚居区、新中国成立后云南彝族医药文献的整理研究工作成果不断。除了上面提到的彝族医籍，云南还整理出版了《聂苏诺期》《尼苏诺期》《元阳彝族古籍医药书》《彝族验方》等彝族医学书籍，书中均收载了疾病、方剂、药物等彝族医药知识。现列举《明代彝医书》《献药经》《医病好药书》和《医病书》中对疾病的收录情况，对云南彝族医籍中收录的疾病作一介绍。</w:t>
      </w:r>
    </w:p>
    <w:p w14:paraId="1F37F82B">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明代彝医书》是目前已发掘的彝族医籍抄本中历史最早的一本，该书是对16世纪以前彝族人民医药经验的总结。彝族的医药经验多是散在于各种经书、史书中，而《明代彝医书》则在近5000字中，详细说明了多种疾病的治疗药物和使用方法，具有很强烈的民族性和地方性。《明代彝医书》原抄本是于 1979年4</w:t>
      </w:r>
    </w:p>
    <w:p w14:paraId="7313858A">
      <w:pPr>
        <w:spacing w:line="20" w:lineRule="exact"/>
        <w:textAlignment w:val="bottom"/>
      </w:pPr>
      <w:r>
        <w:br w:type="column"/>
      </w:r>
    </w:p>
    <w:p w14:paraId="07CD6ABF">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月下旬哀牢山麓楚雄彝族自治州双柏县雨龙公社的彝族医生杨思有献出的，因此该书也被业内称作《双柏彝医书》。实际上此书是杨思有问居住在新平的亲戚李保有借来的，真正的藏书人应为新平的李保有。《明代彝医书》记录疾病和症状76种，药物275种，药方243个。书中有将疾病按照伤、疮、痛、风、毒、产后、不通等病症进行分类的趋势。书中记载：</w:t>
      </w:r>
    </w:p>
    <w:p w14:paraId="38779B38">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“伤” 8种，分别为：刀斧砍伤流血不止；皮肤裁伤；枪伤；脚手敲断伤；人被打伤腹内有死血；手咬恶指伤；蛇咬伤；蜈蚣咬伤。伤类疾病多是外伤性的，反映出当地彝族人民的生活环境多虫蛇，战争械斗频繁。</w:t>
      </w:r>
    </w:p>
    <w:p w14:paraId="4DFF1D25">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“疮” 23种，分别为：杨梅疮(生在下身生殖器的疮)：独疮(单独生一个疮)；女人奶头生疮；肠子内生疮；肠子内生疮，体虚耳鸣；跺骨疮：生疮一块块发出来；大腿生疮溃烂；羊胡子疮：生在耳边的疮；生大疮，边缘烂开，流黄水出血不止；生疮；耳朵内常常生疮，久治不愈；独疮无头(痈疽初起)：生疮，好了一个，又发一个：四肢关节生疮；癫痫头(秃疮)；长期生疮；陷边疮(一片片生过去)：全身生小癞子；小痘疮；皮肤上生一块块癞疮；耳朵附近出现结子。这20多种疮说明彝族当时患“疮”症很多，彝族医药对皮肤病的治疗经验较为丰富。</w:t>
      </w:r>
    </w:p>
    <w:p w14:paraId="78E4AEB6">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“痛” 9种：冷寒腹痛；经常腹痛，有根；一身冷寒疼痛；暴发眼痛，眼边又破；骨节咬痛(关节痛)；胃消化不好，疼痛(心口痛)；肋巴骨痛；耳朵内疼：头痛。这些“痛”病，多数是消化道疾病，其次是风湿性的痰病，以及感冒伤风性疾病。</w:t>
      </w:r>
    </w:p>
    <w:p w14:paraId="265CFCD8">
      <w:pPr>
        <w:wordWrap w:val="0"/>
        <w:spacing w:before="0" w:after="0" w:line="340" w:lineRule="atLeast"/>
        <w:ind w:left="0" w:right="0" w:firstLine="400"/>
        <w:jc w:val="both"/>
        <w:textAlignment w:val="baseline"/>
        <w:rPr>
          <w:sz w:val="19"/>
        </w:rPr>
        <w:sectPr>
          <w:type w:val="continuous"/>
          <w:pgSz w:w="11900" w:h="16820"/>
          <w:pgMar w:top="1420" w:right="1780" w:bottom="1420" w:left="1780" w:header="720" w:footer="720" w:gutter="0"/>
          <w:cols w:equalWidth="0" w:num="2">
            <w:col w:w="4120" w:space="140"/>
            <w:col w:w="4060"/>
          </w:cols>
        </w:sectPr>
      </w:pPr>
      <w:r>
        <w:rPr>
          <w:rFonts w:ascii="宋体" w:hAnsi="宋体" w:eastAsia="宋体" w:cs="宋体"/>
          <w:b w:val="0"/>
          <w:i w:val="0"/>
          <w:color w:val="000000"/>
          <w:sz w:val="19"/>
        </w:rPr>
        <w:t>“风” 13种：抽风痉挛：身体虚，经常有风而不散；扯老母猪风；发猫儿风；皮肤上出疹；风疹；斑疹：皮肤湿热出疹：生疮后有风，瘙痒：出风疹块；小几着风；小儿有风，肚子胀；小儿抽风。彝族所谓的“风”为一种致病因素，这些疾</w:t>
      </w:r>
    </w:p>
    <w:p w14:paraId="5A9058C0">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  </w:t>
      </w:r>
      <w:r>
        <w:rPr>
          <w:rFonts w:ascii="宋体" w:hAnsi="宋体" w:eastAsia="宋体" w:cs="宋体"/>
          <w:b w:val="0"/>
          <w:i w:val="0"/>
          <w:color w:val="000000"/>
          <w:sz w:val="13"/>
          <w:u w:val="single"/>
        </w:rPr>
        <w:t xml:space="preserve">                                                                                      </w:t>
      </w:r>
      <w:r>
        <w:rPr>
          <w:rFonts w:ascii="宋体" w:hAnsi="宋体" w:eastAsia="宋体" w:cs="宋体"/>
          <w:b w:val="0"/>
          <w:i w:val="0"/>
          <w:color w:val="000000"/>
          <w:sz w:val="13"/>
        </w:rPr>
        <w:t xml:space="preserve">   第四章 身领医学儿要疾病</w:t>
      </w:r>
      <w:r>
        <w:rPr>
          <w:rFonts w:ascii="楷体" w:hAnsi="楷体" w:eastAsia="楷体" w:cs="楷体"/>
          <w:b w:val="0"/>
          <w:i w:val="0"/>
          <w:color w:val="000000"/>
          <w:sz w:val="13"/>
        </w:rPr>
        <w:t xml:space="preserve">       51</w:t>
      </w:r>
    </w:p>
    <w:p w14:paraId="7555985E">
      <w:pPr>
        <w:wordWrap w:val="0"/>
        <w:spacing w:before="0" w:after="0" w:line="380" w:lineRule="exact"/>
        <w:ind w:left="0" w:right="0"/>
        <w:jc w:val="both"/>
        <w:textAlignment w:val="baseline"/>
        <w:rPr>
          <w:sz w:val="17"/>
        </w:rPr>
      </w:pPr>
    </w:p>
    <w:p w14:paraId="56B6E8BC">
      <w:pPr>
        <w:wordWrap w:val="0"/>
        <w:spacing w:before="0" w:after="0" w:line="380" w:lineRule="exact"/>
        <w:ind w:left="0" w:right="0"/>
        <w:jc w:val="both"/>
        <w:textAlignment w:val="baseline"/>
        <w:rPr>
          <w:sz w:val="17"/>
        </w:rPr>
        <w:sectPr>
          <w:pgSz w:w="11900" w:h="16820"/>
          <w:pgMar w:top="1420" w:right="1780" w:bottom="1420" w:left="1780" w:header="720" w:footer="720" w:gutter="0"/>
          <w:cols w:space="720" w:num="1"/>
        </w:sectPr>
      </w:pPr>
    </w:p>
    <w:p w14:paraId="490F4763">
      <w:pPr>
        <w:wordWrap w:val="0"/>
        <w:spacing w:before="0" w:after="0" w:line="380" w:lineRule="atLeast"/>
        <w:ind w:left="20" w:right="0"/>
        <w:jc w:val="both"/>
        <w:textAlignment w:val="baseline"/>
        <w:rPr>
          <w:sz w:val="17"/>
        </w:rPr>
      </w:pPr>
      <w:r>
        <w:rPr>
          <w:rFonts w:ascii="宋体" w:hAnsi="宋体" w:eastAsia="宋体" w:cs="宋体"/>
          <w:b w:val="0"/>
          <w:i w:val="0"/>
          <w:color w:val="000000"/>
          <w:sz w:val="17"/>
        </w:rPr>
        <w:t>病因风邪而产生，包括因风而产生的惊厥、癫痫，因风而发的斑疹瘙痒，因风而发的小几抽搐等疾病，</w:t>
      </w:r>
    </w:p>
    <w:p w14:paraId="1380D1C4">
      <w:pPr>
        <w:wordWrap w:val="0"/>
        <w:spacing w:before="0" w:after="0" w:line="380" w:lineRule="atLeast"/>
        <w:ind w:left="420" w:right="0"/>
        <w:jc w:val="both"/>
        <w:textAlignment w:val="baseline"/>
        <w:rPr>
          <w:sz w:val="17"/>
        </w:rPr>
      </w:pPr>
      <w:r>
        <w:rPr>
          <w:rFonts w:ascii="宋体" w:hAnsi="宋体" w:eastAsia="宋体" w:cs="宋体"/>
          <w:b w:val="0"/>
          <w:i w:val="0"/>
          <w:color w:val="000000"/>
          <w:sz w:val="17"/>
        </w:rPr>
        <w:t>“毒” 3种：草乌中毒；吃菌子中毒；酒醉毒。</w:t>
      </w:r>
    </w:p>
    <w:p w14:paraId="47CBBA56">
      <w:pPr>
        <w:wordWrap w:val="0"/>
        <w:spacing w:before="0" w:after="0" w:line="380" w:lineRule="atLeast"/>
        <w:ind w:left="20" w:right="0" w:firstLine="380"/>
        <w:jc w:val="both"/>
        <w:textAlignment w:val="baseline"/>
        <w:rPr>
          <w:sz w:val="17"/>
        </w:rPr>
      </w:pPr>
      <w:r>
        <w:rPr>
          <w:rFonts w:ascii="宋体" w:hAnsi="宋体" w:eastAsia="宋体" w:cs="宋体"/>
          <w:b w:val="0"/>
          <w:i w:val="0"/>
          <w:color w:val="000000"/>
          <w:sz w:val="17"/>
        </w:rPr>
        <w:t>“产后” 4种：产后不干净(恶露不绝)；产后流血不止；难产；身上不干净(月经不正常，红崩白带)。</w:t>
      </w:r>
    </w:p>
    <w:p w14:paraId="22DCE49F">
      <w:pPr>
        <w:wordWrap w:val="0"/>
        <w:spacing w:before="0" w:after="0" w:line="380" w:lineRule="atLeast"/>
        <w:ind w:left="20" w:right="0" w:firstLine="380"/>
        <w:jc w:val="both"/>
        <w:textAlignment w:val="baseline"/>
        <w:rPr>
          <w:sz w:val="17"/>
        </w:rPr>
      </w:pPr>
      <w:r>
        <w:rPr>
          <w:rFonts w:ascii="宋体" w:hAnsi="宋体" w:eastAsia="宋体" w:cs="宋体"/>
          <w:b w:val="0"/>
          <w:i w:val="0"/>
          <w:color w:val="000000"/>
          <w:sz w:val="17"/>
        </w:rPr>
        <w:t>“不通” 8种：热在大肠，大便不通；肠胃不通(清洗肠胃)；吃猪肉膈食，膈食；积食；噎膈；吃冷水冷饭后，悉心呕吐：脖子哑(失音)：小便不通。</w:t>
      </w:r>
    </w:p>
    <w:p w14:paraId="2E5F3CA7">
      <w:pPr>
        <w:wordWrap w:val="0"/>
        <w:spacing w:before="0" w:after="0" w:line="380" w:lineRule="atLeast"/>
        <w:ind w:left="20" w:right="0" w:firstLine="380"/>
        <w:jc w:val="both"/>
        <w:textAlignment w:val="baseline"/>
        <w:rPr>
          <w:sz w:val="17"/>
        </w:rPr>
      </w:pPr>
      <w:r>
        <w:rPr>
          <w:rFonts w:ascii="宋体" w:hAnsi="宋体" w:eastAsia="宋体" w:cs="宋体"/>
          <w:b w:val="0"/>
          <w:i w:val="0"/>
          <w:color w:val="000000"/>
          <w:sz w:val="17"/>
        </w:rPr>
        <w:t>其他疾病8种：身体衰弱，肉色变黄，肝瘦病；蛔虫；疟疾(打摆子)；问日疟；患急病，忽然昏倒；腹泻；久病后，身体衰弱；鸡眼。</w:t>
      </w:r>
    </w:p>
    <w:p w14:paraId="08FD90AF">
      <w:pPr>
        <w:wordWrap w:val="0"/>
        <w:spacing w:before="0" w:after="0" w:line="380" w:lineRule="atLeast"/>
        <w:ind w:left="20" w:right="0" w:firstLine="380"/>
        <w:jc w:val="both"/>
        <w:textAlignment w:val="baseline"/>
        <w:rPr>
          <w:sz w:val="17"/>
        </w:rPr>
      </w:pPr>
      <w:r>
        <w:rPr>
          <w:rFonts w:ascii="宋体" w:hAnsi="宋体" w:eastAsia="宋体" w:cs="宋体"/>
          <w:b w:val="0"/>
          <w:i w:val="0"/>
          <w:color w:val="000000"/>
          <w:sz w:val="17"/>
        </w:rPr>
        <w:t>从这8类疾病共76 病种看，彝族当时的流行病与多发病中，当以“疮”类最多.占全书病种的30%，“风”类居第二，占18%。各种疾病的分类虽然分得不细，但按类别分类的趋势已经形成，这种趋势是彝族人民与疾病作斗争中自然形成的。在当时，彝医按内、外、妇、儿分科的思想还未形成，但这些“疮”“风”“痛”各类疾病中，实际上已经包括了人类内、外、妇、儿各科的内容。</w:t>
      </w:r>
    </w:p>
    <w:p w14:paraId="385ACCEE">
      <w:pPr>
        <w:wordWrap w:val="0"/>
        <w:spacing w:before="0" w:after="0" w:line="380" w:lineRule="atLeast"/>
        <w:ind w:left="20" w:right="0" w:firstLine="380"/>
        <w:jc w:val="both"/>
        <w:textAlignment w:val="baseline"/>
        <w:rPr>
          <w:sz w:val="17"/>
        </w:rPr>
      </w:pPr>
      <w:r>
        <w:rPr>
          <w:rFonts w:ascii="宋体" w:hAnsi="宋体" w:eastAsia="宋体" w:cs="宋体"/>
          <w:b w:val="0"/>
          <w:i w:val="0"/>
          <w:color w:val="000000"/>
          <w:sz w:val="17"/>
        </w:rPr>
        <w:t>(明代彝医书)的出现，说明当时主要以行医为业的彝族医生已出现了，他们在治疗疾病的过程中，已经有意识地收集本民族的医药知识，并将其整理为专门的药方专书，该书所记载的病种是林区常见病和多发病，因此它才被辗转传抄，流传了400 多年而不失。</w:t>
      </w:r>
    </w:p>
    <w:p w14:paraId="6A313765">
      <w:pPr>
        <w:wordWrap w:val="0"/>
        <w:spacing w:before="0" w:after="0" w:line="380" w:lineRule="atLeast"/>
        <w:ind w:left="20" w:right="0" w:firstLine="380"/>
        <w:jc w:val="both"/>
        <w:textAlignment w:val="baseline"/>
        <w:rPr>
          <w:sz w:val="17"/>
        </w:rPr>
      </w:pPr>
      <w:r>
        <w:rPr>
          <w:rFonts w:ascii="宋体" w:hAnsi="宋体" w:eastAsia="宋体" w:cs="宋体"/>
          <w:b w:val="0"/>
          <w:i w:val="0"/>
          <w:color w:val="000000"/>
          <w:sz w:val="17"/>
        </w:rPr>
        <w:t>《献药经》是专用于彝族成人死亡时诵念的一种古典经文，(献药经》包含着丰富的医药知识，是反映彝族古代医药思想的一部历史文献。著名民族学家马学良先生根据云南禄劝县安多康村彝族巫师张文元家藏的手写本，翻译出版了彝汉对照的《作祭献药供牲经》，此抄本写于明嘉靖十四年(1535 年).简称《献药</w:t>
      </w:r>
    </w:p>
    <w:p w14:paraId="7C819929">
      <w:pPr>
        <w:spacing w:line="20" w:lineRule="exact"/>
        <w:textAlignment w:val="bottom"/>
      </w:pPr>
      <w:r>
        <w:br w:type="column"/>
      </w:r>
    </w:p>
    <w:p w14:paraId="3FC1505F">
      <w:pPr>
        <w:wordWrap w:val="0"/>
        <w:spacing w:before="0" w:after="0" w:line="380" w:lineRule="atLeast"/>
        <w:ind w:left="0" w:right="0"/>
        <w:jc w:val="both"/>
        <w:textAlignment w:val="baseline"/>
        <w:rPr>
          <w:sz w:val="17"/>
        </w:rPr>
      </w:pPr>
      <w:r>
        <w:rPr>
          <w:rFonts w:ascii="宋体" w:hAnsi="宋体" w:eastAsia="宋体" w:cs="宋体"/>
          <w:b w:val="0"/>
          <w:i w:val="0"/>
          <w:color w:val="000000"/>
          <w:sz w:val="17"/>
        </w:rPr>
        <w:t>经).</w:t>
      </w:r>
    </w:p>
    <w:p w14:paraId="56A40791">
      <w:pPr>
        <w:wordWrap w:val="0"/>
        <w:spacing w:before="0" w:after="0" w:line="380" w:lineRule="atLeast"/>
        <w:ind w:left="0" w:right="0" w:firstLine="380"/>
        <w:jc w:val="both"/>
        <w:textAlignment w:val="baseline"/>
        <w:rPr>
          <w:sz w:val="17"/>
        </w:rPr>
      </w:pPr>
      <w:r>
        <w:rPr>
          <w:rFonts w:ascii="宋体" w:hAnsi="宋体" w:eastAsia="宋体" w:cs="宋体"/>
          <w:b w:val="0"/>
          <w:i w:val="0"/>
          <w:color w:val="000000"/>
          <w:sz w:val="17"/>
        </w:rPr>
        <w:t>《献药经》中出现的疾病名称有35种，分别是：瘦、疮、眼花目眩、灰病冷病(疟疾)、(不能)快跑、恶痢、翻身(不)利、跌打损伤、晕船、坠桥、悲伤、翩邪(麻风)、哮喘、坠崖、身疼痛(风湿)、(慢性病)哼号、瘦病冷病、癫痒退体生疮、酸痛紧痛、(不能)日夜行走、思虑、毒瘦赢弱、脚步不利、疟疾、恶疮、腹泻、头晕、杂病、气滞阻塞、伤风、传染病、林邪(林障)、天邪(天空中的瘴气)、润邪土气(山洞瘴气)、哼死号痛(剧痛)。</w:t>
      </w:r>
    </w:p>
    <w:p w14:paraId="0CCC60F7">
      <w:pPr>
        <w:wordWrap w:val="0"/>
        <w:spacing w:before="0" w:after="0" w:line="380" w:lineRule="atLeast"/>
        <w:ind w:left="0" w:right="0" w:firstLine="380"/>
        <w:jc w:val="both"/>
        <w:textAlignment w:val="baseline"/>
        <w:rPr>
          <w:sz w:val="17"/>
        </w:rPr>
      </w:pPr>
      <w:r>
        <w:rPr>
          <w:rFonts w:ascii="宋体" w:hAnsi="宋体" w:eastAsia="宋体" w:cs="宋体"/>
          <w:b w:val="0"/>
          <w:i w:val="0"/>
          <w:color w:val="000000"/>
          <w:sz w:val="17"/>
        </w:rPr>
        <w:t>从这些疾病名称可以看出，当时彝族地区流行着很严重的风湿病、麻风病、疟疾病及各种肠胃道疾病等。尤其是疟疾一种，就有灰病冷病、瘦病冷病、林邪、天邪、洞邪等不同类型的区别。这同古代汉族认为鼎区多瘴气，且有哑瘴、黄茅瘴、香瘴、椒花瘴、山岚瘴等多种类型的观点可以相互印证.在疾病方面，“伤风”病的病名直译又为“汉人病”，意在伤风感冒是汉族人常患之病，彝族人不易患此病，该病是汉族人带来的。</w:t>
      </w:r>
    </w:p>
    <w:p w14:paraId="04C6FB4D">
      <w:pPr>
        <w:wordWrap w:val="0"/>
        <w:spacing w:before="0" w:after="0" w:line="380" w:lineRule="atLeast"/>
        <w:ind w:left="0" w:right="0" w:firstLine="380"/>
        <w:jc w:val="both"/>
        <w:textAlignment w:val="baseline"/>
        <w:rPr>
          <w:sz w:val="17"/>
        </w:rPr>
      </w:pPr>
      <w:r>
        <w:rPr>
          <w:rFonts w:ascii="宋体" w:hAnsi="宋体" w:eastAsia="宋体" w:cs="宋体"/>
          <w:b w:val="0"/>
          <w:i w:val="0"/>
          <w:color w:val="000000"/>
          <w:sz w:val="17"/>
        </w:rPr>
        <w:t>《医病好药书》是云南省禄劝彝族苗族自治县茂山乡甲甸发现的内容较为丰富的一部彝医古籍，该书原本抄于清乾隆丁巳年(1737年)，后经关祖祖、方文才将其发掘、整理、出版。该书共记载了对136种病症，并记录了治疗方法，其中内科杂病53种、妇科14种、儿科13种、外科24种、伤科13种、眼科5种、中毒性疾病6种，邪祟类疾病8种。</w:t>
      </w:r>
    </w:p>
    <w:p w14:paraId="262B921E">
      <w:pPr>
        <w:wordWrap w:val="0"/>
        <w:spacing w:before="0" w:after="0" w:line="380" w:lineRule="atLeast"/>
        <w:ind w:left="0" w:right="0" w:firstLine="380"/>
        <w:jc w:val="both"/>
        <w:textAlignment w:val="baseline"/>
        <w:rPr>
          <w:sz w:val="17"/>
        </w:rPr>
        <w:sectPr>
          <w:type w:val="continuous"/>
          <w:pgSz w:w="11900" w:h="16820"/>
          <w:pgMar w:top="1420" w:right="1780" w:bottom="1420" w:left="1780" w:header="720" w:footer="720" w:gutter="0"/>
          <w:cols w:equalWidth="0" w:num="2">
            <w:col w:w="4060" w:space="160"/>
            <w:col w:w="4080"/>
          </w:cols>
        </w:sectPr>
      </w:pPr>
      <w:r>
        <w:rPr>
          <w:rFonts w:ascii="宋体" w:hAnsi="宋体" w:eastAsia="宋体" w:cs="宋体"/>
          <w:b w:val="0"/>
          <w:i w:val="0"/>
          <w:color w:val="000000"/>
          <w:sz w:val="17"/>
        </w:rPr>
        <w:t>记载的内科杂病有：淋证、睾丸痛、小便失禁、寸白虫病、蛔虫病、蚂蟥入鼻内、腰痛、手指痛、伤寒、水激病、虚弱、劳伤、不思饮食、酒醉头痛、牙痛、头痛、失眠、狂证、癫痫、嗜睡、头晕、心悸、咽喉痛、腹痛、痢下、脸肿、胃脘痛、腹泻、便血、腹酸、酒后呕吐、小腿痉挛、胸痛、病后声哑、酒醉、酒醉颤抖、瘟病、瘿瘤、脱肛、消</w:t>
      </w:r>
    </w:p>
    <w:p w14:paraId="5A3FBB4E">
      <w:pPr>
        <w:wordWrap w:val="0"/>
        <w:spacing w:before="0" w:after="0" w:line="240" w:lineRule="atLeast"/>
        <w:ind w:left="0" w:right="0"/>
        <w:jc w:val="both"/>
        <w:textAlignment w:val="baseline"/>
        <w:rPr>
          <w:sz w:val="17"/>
        </w:rPr>
      </w:pPr>
      <w:r>
        <w:rPr>
          <w:rFonts w:ascii="宋体" w:hAnsi="宋体" w:eastAsia="宋体" w:cs="宋体"/>
          <w:b w:val="0"/>
          <w:i w:val="0"/>
          <w:color w:val="000000"/>
          <w:sz w:val="17"/>
        </w:rPr>
        <w:t xml:space="preserve">52     彝族悦药学基础   </w:t>
      </w:r>
      <w:r>
        <w:rPr>
          <w:rFonts w:ascii="宋体" w:hAnsi="宋体" w:eastAsia="宋体" w:cs="宋体"/>
          <w:b w:val="0"/>
          <w:i w:val="0"/>
          <w:color w:val="000000"/>
          <w:sz w:val="17"/>
          <w:u w:val="single"/>
        </w:rPr>
        <w:t xml:space="preserve">                                                                                            </w:t>
      </w:r>
    </w:p>
    <w:p w14:paraId="059F0177">
      <w:pPr>
        <w:wordWrap w:val="0"/>
        <w:spacing w:before="0" w:after="0" w:line="200" w:lineRule="exact"/>
        <w:ind w:left="0" w:right="0"/>
        <w:jc w:val="both"/>
        <w:textAlignment w:val="baseline"/>
        <w:rPr>
          <w:sz w:val="17"/>
        </w:rPr>
      </w:pPr>
    </w:p>
    <w:p w14:paraId="2D7C80B7">
      <w:pPr>
        <w:wordWrap w:val="0"/>
        <w:spacing w:before="0" w:after="0" w:line="200" w:lineRule="exact"/>
        <w:ind w:left="0" w:right="0"/>
        <w:jc w:val="both"/>
        <w:textAlignment w:val="baseline"/>
        <w:rPr>
          <w:sz w:val="17"/>
        </w:rPr>
      </w:pPr>
    </w:p>
    <w:p w14:paraId="02EFFFF6">
      <w:pPr>
        <w:wordWrap w:val="0"/>
        <w:spacing w:before="0" w:after="0" w:line="200" w:lineRule="exact"/>
        <w:ind w:left="0" w:right="0"/>
        <w:jc w:val="both"/>
        <w:textAlignment w:val="baseline"/>
        <w:rPr>
          <w:sz w:val="17"/>
        </w:rPr>
        <w:sectPr>
          <w:pgSz w:w="11900" w:h="16820"/>
          <w:pgMar w:top="700" w:right="840" w:bottom="700" w:left="840" w:header="720" w:footer="720" w:gutter="0"/>
          <w:cols w:space="720" w:num="1"/>
        </w:sectPr>
      </w:pPr>
    </w:p>
    <w:p w14:paraId="2816F98A">
      <w:pPr>
        <w:wordWrap w:val="0"/>
        <w:spacing w:before="0" w:after="0" w:line="400" w:lineRule="atLeast"/>
        <w:ind w:left="40" w:right="0"/>
        <w:jc w:val="both"/>
        <w:textAlignment w:val="baseline"/>
        <w:rPr>
          <w:sz w:val="23"/>
        </w:rPr>
      </w:pPr>
      <w:r>
        <w:rPr>
          <w:rFonts w:ascii="宋体" w:hAnsi="宋体" w:eastAsia="宋体" w:cs="宋体"/>
          <w:b w:val="0"/>
          <w:i w:val="0"/>
          <w:color w:val="000000"/>
          <w:sz w:val="23"/>
        </w:rPr>
        <w:t>化不良、关节痛、汗出多、中风、疟疾、肠套叠、肠鸣、感冒、肺结核、周身疼痛、心肝肺脏疼痛、肺病、哮喘、百日咳。</w:t>
      </w:r>
    </w:p>
    <w:p w14:paraId="35DAF0A3">
      <w:pPr>
        <w:wordWrap w:val="0"/>
        <w:spacing w:before="0" w:after="0" w:line="400" w:lineRule="atLeast"/>
        <w:ind w:left="0" w:right="20" w:firstLine="480"/>
        <w:jc w:val="both"/>
        <w:textAlignment w:val="baseline"/>
        <w:rPr>
          <w:sz w:val="23"/>
        </w:rPr>
      </w:pPr>
      <w:r>
        <w:rPr>
          <w:rFonts w:ascii="宋体" w:hAnsi="宋体" w:eastAsia="宋体" w:cs="宋体"/>
          <w:b w:val="0"/>
          <w:i w:val="0"/>
          <w:color w:val="000000"/>
          <w:sz w:val="23"/>
        </w:rPr>
        <w:t>记载的妇科疾病包括经、胎、产及妇科杂病，这些疾病有：月经过多、胎死腹中、难产、产后头痛、产后腰痛、不孕症、痘孕法、人工坠胎、子宫脱垂、阴缩症、痛经、绝育、乳痛、妇人痨療。</w:t>
      </w:r>
    </w:p>
    <w:p w14:paraId="68448441">
      <w:pPr>
        <w:wordWrap w:val="0"/>
        <w:spacing w:before="0" w:after="0" w:line="400" w:lineRule="atLeast"/>
        <w:ind w:left="0" w:right="0" w:firstLine="480"/>
        <w:jc w:val="both"/>
        <w:textAlignment w:val="baseline"/>
        <w:rPr>
          <w:sz w:val="23"/>
        </w:rPr>
      </w:pPr>
      <w:r>
        <w:rPr>
          <w:rFonts w:ascii="宋体" w:hAnsi="宋体" w:eastAsia="宋体" w:cs="宋体"/>
          <w:b w:val="0"/>
          <w:i w:val="0"/>
          <w:color w:val="000000"/>
          <w:sz w:val="23"/>
        </w:rPr>
        <w:t>记载的儿科疾病有：小儿蝴虫症、小儿消化不良、小几呕吐、小儿腹泻、小儿受寒、小儿抽风、小儿体弱、小几惊风、小几腹痛、小儿休克、小儿腹股沟糜烂、小几咳嗽、小几水激病。</w:t>
      </w:r>
    </w:p>
    <w:p w14:paraId="6FA86B0C">
      <w:pPr>
        <w:wordWrap w:val="0"/>
        <w:spacing w:before="0" w:after="0" w:line="400" w:lineRule="atLeast"/>
        <w:ind w:left="0" w:right="20" w:firstLine="480"/>
        <w:jc w:val="both"/>
        <w:textAlignment w:val="baseline"/>
        <w:rPr>
          <w:sz w:val="23"/>
        </w:rPr>
      </w:pPr>
      <w:r>
        <w:rPr>
          <w:rFonts w:ascii="宋体" w:hAnsi="宋体" w:eastAsia="宋体" w:cs="宋体"/>
          <w:b w:val="0"/>
          <w:i w:val="0"/>
          <w:color w:val="000000"/>
          <w:sz w:val="23"/>
        </w:rPr>
        <w:t>记载的外科疾病主要指皮肤方面的疾病。这些疾病包括：烂头疮、颈项疮、癫痫头、疮口不收、生疮不愈、痈疽、疖疮、疗疮、鼻内疮、喉疮、舌疮、头疮、无名肿毒、梅毒、手脚生疣、皮肤起泡红肿、皮肤瘙痒、周身红肿、手指肿痛、手背肿痛、耳内红肿、耳底化脓、麻疹、麻疹从眼出。</w:t>
      </w:r>
    </w:p>
    <w:p w14:paraId="2DA8C81A">
      <w:pPr>
        <w:wordWrap w:val="0"/>
        <w:spacing w:before="0" w:after="0" w:line="400" w:lineRule="atLeast"/>
        <w:ind w:left="0" w:right="20" w:firstLine="480"/>
        <w:jc w:val="both"/>
        <w:textAlignment w:val="baseline"/>
        <w:rPr>
          <w:sz w:val="23"/>
        </w:rPr>
      </w:pPr>
      <w:r>
        <w:rPr>
          <w:rFonts w:ascii="宋体" w:hAnsi="宋体" w:eastAsia="宋体" w:cs="宋体"/>
          <w:b w:val="0"/>
          <w:i w:val="0"/>
          <w:color w:val="000000"/>
          <w:sz w:val="23"/>
        </w:rPr>
        <w:t>记载的伤科疾病主要是跌打劳伤，虫兽所伤，这些疾病有：骨折、跌打劳伤、外伤出血、筋骨扭伤、刀伤、火烫伤、毒伤、枪伤、毒蛇咬伤、蜂叮伤、狗咬伤、铁器扎伤、外伤感染。</w:t>
      </w:r>
    </w:p>
    <w:p w14:paraId="4EBB5F9B">
      <w:pPr>
        <w:wordWrap w:val="0"/>
        <w:spacing w:before="0" w:after="0" w:line="400" w:lineRule="atLeast"/>
        <w:ind w:left="0" w:right="20" w:firstLine="480"/>
        <w:jc w:val="both"/>
        <w:textAlignment w:val="baseline"/>
        <w:rPr>
          <w:sz w:val="23"/>
        </w:rPr>
      </w:pPr>
      <w:r>
        <w:rPr>
          <w:rFonts w:ascii="宋体" w:hAnsi="宋体" w:eastAsia="宋体" w:cs="宋体"/>
          <w:b w:val="0"/>
          <w:i w:val="0"/>
          <w:color w:val="000000"/>
          <w:sz w:val="23"/>
        </w:rPr>
        <w:t>记载的眼科疾病5个.这些病是：眼痛、白内障、眼突、眼花、夜盲症。</w:t>
      </w:r>
    </w:p>
    <w:p w14:paraId="645C418F">
      <w:pPr>
        <w:wordWrap w:val="0"/>
        <w:spacing w:before="0" w:after="0" w:line="400" w:lineRule="atLeast"/>
        <w:ind w:left="0" w:right="20" w:firstLine="480"/>
        <w:jc w:val="both"/>
        <w:textAlignment w:val="baseline"/>
        <w:rPr>
          <w:sz w:val="23"/>
        </w:rPr>
      </w:pPr>
      <w:r>
        <w:rPr>
          <w:rFonts w:ascii="宋体" w:hAnsi="宋体" w:eastAsia="宋体" w:cs="宋体"/>
          <w:b w:val="0"/>
          <w:i w:val="0"/>
          <w:color w:val="000000"/>
          <w:sz w:val="23"/>
        </w:rPr>
        <w:t>记载的中毒性疾病有 6个，这些中毒性疾病是因误食一些有毒植物而引起的中毒。这些中毒性的疾病有：草乌中毒、一枝蒿中毒、药物中毒、蜂蜜中毒、食肉中毒、马桑树寄生中毒。</w:t>
      </w:r>
    </w:p>
    <w:p w14:paraId="0B50B2BE">
      <w:pPr>
        <w:wordWrap w:val="0"/>
        <w:spacing w:before="0" w:after="0" w:line="400" w:lineRule="atLeast"/>
        <w:ind w:left="0" w:right="0" w:firstLine="480"/>
        <w:jc w:val="both"/>
        <w:textAlignment w:val="baseline"/>
        <w:rPr>
          <w:sz w:val="23"/>
        </w:rPr>
      </w:pPr>
      <w:r>
        <w:rPr>
          <w:rFonts w:ascii="宋体" w:hAnsi="宋体" w:eastAsia="宋体" w:cs="宋体"/>
          <w:b w:val="0"/>
          <w:i w:val="0"/>
          <w:color w:val="000000"/>
          <w:sz w:val="23"/>
        </w:rPr>
        <w:t>记载的邪祟类疾病8个，这些疾病症候是：男女之间关系难分离、夫妻感情淡漠、相思病、药王害、摆衣鬼害、被人使法术、使法术害别人、古龙吃(后5种书中无记录)。</w:t>
      </w:r>
    </w:p>
    <w:p w14:paraId="4CCC1F59">
      <w:pPr>
        <w:wordWrap w:val="0"/>
        <w:spacing w:before="0" w:after="0" w:line="400" w:lineRule="atLeast"/>
        <w:ind w:left="0" w:right="0" w:firstLine="480"/>
        <w:jc w:val="both"/>
        <w:textAlignment w:val="baseline"/>
        <w:rPr>
          <w:sz w:val="23"/>
        </w:rPr>
      </w:pPr>
      <w:r>
        <w:rPr>
          <w:rFonts w:ascii="宋体" w:hAnsi="宋体" w:eastAsia="宋体" w:cs="宋体"/>
          <w:b w:val="0"/>
          <w:i w:val="0"/>
          <w:color w:val="000000"/>
          <w:sz w:val="23"/>
        </w:rPr>
        <w:t>《医病书》又称《努苦苏》，前者是意译，后者是音译。此书是云南禄劝团街区发现的彝</w:t>
      </w:r>
    </w:p>
    <w:p w14:paraId="07495231">
      <w:pPr>
        <w:spacing w:line="20" w:lineRule="exact"/>
        <w:textAlignment w:val="bottom"/>
      </w:pPr>
      <w:r>
        <w:br w:type="column"/>
      </w:r>
    </w:p>
    <w:p w14:paraId="1E066ADB">
      <w:pPr>
        <w:wordWrap w:val="0"/>
        <w:spacing w:before="0" w:after="0" w:line="400" w:lineRule="atLeast"/>
        <w:ind w:left="0" w:right="0"/>
        <w:jc w:val="both"/>
        <w:textAlignment w:val="baseline"/>
        <w:rPr>
          <w:sz w:val="23"/>
        </w:rPr>
      </w:pPr>
      <w:r>
        <w:rPr>
          <w:rFonts w:ascii="宋体" w:hAnsi="宋体" w:eastAsia="宋体" w:cs="宋体"/>
          <w:b w:val="0"/>
          <w:i w:val="0"/>
          <w:color w:val="000000"/>
          <w:sz w:val="23"/>
        </w:rPr>
        <w:t>文医药书，原本抄于清朝雍正八年(1730年)。书中收款疾病如下，</w:t>
      </w:r>
    </w:p>
    <w:p w14:paraId="4996FEB5">
      <w:pPr>
        <w:wordWrap w:val="0"/>
        <w:spacing w:before="0" w:after="0" w:line="400" w:lineRule="atLeast"/>
        <w:ind w:left="0" w:right="0" w:firstLine="480"/>
        <w:jc w:val="both"/>
        <w:textAlignment w:val="baseline"/>
        <w:rPr>
          <w:sz w:val="23"/>
        </w:rPr>
      </w:pPr>
      <w:r>
        <w:rPr>
          <w:rFonts w:ascii="宋体" w:hAnsi="宋体" w:eastAsia="宋体" w:cs="宋体"/>
          <w:b w:val="0"/>
          <w:i w:val="0"/>
          <w:color w:val="000000"/>
          <w:sz w:val="23"/>
        </w:rPr>
        <w:t>内科疾病：腹泻不止；哮喘病；周身浮肿；腹部疼痛；腹中有包块；消化不良、饮食不佳；腹痛腹泻之后出现腹胀；腹痛腹泻；咳血咯血；慢性病而全身虚肿；腹酸腰痛；咳嗽日久不愈；久病积痨；气食裹寒；饮酒过量出现寒颤；患风湿病；腹部水肿；老人发热恶寒；阴盛阳虚，夜同病情加剧，中蛊；患水肿不愈；肩关节疼痛；重病久治不愈；急性黄瘟；肺痨；头昏心慌；全身关节肌肉酸痛；骨髓炎。</w:t>
      </w:r>
    </w:p>
    <w:p w14:paraId="6A307AFF">
      <w:pPr>
        <w:wordWrap w:val="0"/>
        <w:spacing w:before="0" w:after="0" w:line="400" w:lineRule="atLeast"/>
        <w:ind w:left="40" w:right="0" w:firstLine="480"/>
        <w:jc w:val="both"/>
        <w:textAlignment w:val="baseline"/>
        <w:rPr>
          <w:sz w:val="23"/>
        </w:rPr>
      </w:pPr>
      <w:r>
        <w:rPr>
          <w:rFonts w:ascii="宋体" w:hAnsi="宋体" w:eastAsia="宋体" w:cs="宋体"/>
          <w:b w:val="0"/>
          <w:i w:val="0"/>
          <w:color w:val="000000"/>
          <w:sz w:val="23"/>
        </w:rPr>
        <w:t>泌尿科疾病：睾丸炎、小便白浊、小便尿血.</w:t>
      </w:r>
    </w:p>
    <w:p w14:paraId="43F0AC8D">
      <w:pPr>
        <w:wordWrap w:val="0"/>
        <w:spacing w:before="0" w:after="0" w:line="400" w:lineRule="atLeast"/>
        <w:ind w:left="0" w:right="0" w:firstLine="480"/>
        <w:jc w:val="both"/>
        <w:textAlignment w:val="baseline"/>
        <w:rPr>
          <w:sz w:val="23"/>
        </w:rPr>
      </w:pPr>
      <w:r>
        <w:rPr>
          <w:rFonts w:ascii="宋体" w:hAnsi="宋体" w:eastAsia="宋体" w:cs="宋体"/>
          <w:b w:val="0"/>
          <w:i w:val="0"/>
          <w:color w:val="000000"/>
          <w:sz w:val="23"/>
        </w:rPr>
        <w:t>妇科疾病：妇女患不孕症、妇女月经不止、姑娘怀怪胎、妇女产后胎衣不下。</w:t>
      </w:r>
    </w:p>
    <w:p w14:paraId="6E2A672E">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几科疾病：小孩出麻疹、小儿疳积病.</w:t>
      </w:r>
    </w:p>
    <w:p w14:paraId="20CF6A29">
      <w:pPr>
        <w:wordWrap w:val="0"/>
        <w:spacing w:before="0" w:after="0" w:line="400" w:lineRule="atLeast"/>
        <w:ind w:left="0" w:right="20" w:firstLine="480"/>
        <w:jc w:val="both"/>
        <w:textAlignment w:val="baseline"/>
        <w:rPr>
          <w:sz w:val="23"/>
        </w:rPr>
      </w:pPr>
      <w:r>
        <w:rPr>
          <w:rFonts w:ascii="宋体" w:hAnsi="宋体" w:eastAsia="宋体" w:cs="宋体"/>
          <w:b w:val="0"/>
          <w:i w:val="0"/>
          <w:color w:val="000000"/>
          <w:sz w:val="23"/>
        </w:rPr>
        <w:t>外科疾病：杨梅疮、患痈疽化脓、疮口不敛、疮疖病。</w:t>
      </w:r>
    </w:p>
    <w:p w14:paraId="52B4F3EE">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中毒类疾病：被人毒、草乌中毒、中蛊毒。</w:t>
      </w:r>
    </w:p>
    <w:p w14:paraId="4DA83477">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眼科疾病：眼睛红肿、眼睛发花、</w:t>
      </w:r>
    </w:p>
    <w:p w14:paraId="58205236">
      <w:pPr>
        <w:wordWrap w:val="0"/>
        <w:spacing w:before="0" w:after="0" w:line="400" w:lineRule="atLeast"/>
        <w:ind w:left="0" w:right="20" w:firstLine="480"/>
        <w:jc w:val="both"/>
        <w:textAlignment w:val="baseline"/>
        <w:rPr>
          <w:sz w:val="23"/>
        </w:rPr>
      </w:pPr>
      <w:r>
        <w:rPr>
          <w:rFonts w:ascii="宋体" w:hAnsi="宋体" w:eastAsia="宋体" w:cs="宋体"/>
          <w:b w:val="0"/>
          <w:i w:val="0"/>
          <w:color w:val="000000"/>
          <w:sz w:val="23"/>
        </w:rPr>
        <w:t>伤科疾病：毒蛇咬伤、疯狗咬伤、因外伤小便带血、外伤骨折、跌打损伤。</w:t>
      </w:r>
    </w:p>
    <w:p w14:paraId="175E21E8">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意念性疾病：相思病。</w:t>
      </w:r>
    </w:p>
    <w:p w14:paraId="139D1BD8">
      <w:pPr>
        <w:wordWrap w:val="0"/>
        <w:spacing w:before="0" w:after="0" w:line="340" w:lineRule="exact"/>
        <w:ind w:left="0" w:right="0"/>
        <w:jc w:val="both"/>
        <w:textAlignment w:val="baseline"/>
        <w:rPr>
          <w:sz w:val="28"/>
        </w:rPr>
      </w:pPr>
    </w:p>
    <w:p w14:paraId="5D191A7F">
      <w:pPr>
        <w:wordWrap w:val="0"/>
        <w:spacing w:before="0" w:after="0" w:line="380" w:lineRule="atLeast"/>
        <w:ind w:left="0" w:right="0"/>
        <w:jc w:val="both"/>
        <w:textAlignment w:val="baseline"/>
        <w:rPr>
          <w:sz w:val="28"/>
        </w:rPr>
      </w:pPr>
      <w:r>
        <w:rPr>
          <w:rFonts w:ascii="宋体" w:hAnsi="宋体" w:eastAsia="宋体" w:cs="宋体"/>
          <w:b w:val="0"/>
          <w:i w:val="0"/>
          <w:color w:val="000000"/>
          <w:sz w:val="28"/>
        </w:rPr>
        <w:t>二、四川彝族医籍中记载的疾病</w:t>
      </w:r>
    </w:p>
    <w:p w14:paraId="6C5581EC">
      <w:pPr>
        <w:wordWrap w:val="0"/>
        <w:spacing w:before="0" w:after="0" w:line="340" w:lineRule="exact"/>
        <w:ind w:left="0" w:right="0"/>
        <w:jc w:val="both"/>
        <w:textAlignment w:val="baseline"/>
        <w:rPr>
          <w:sz w:val="28"/>
        </w:rPr>
      </w:pPr>
    </w:p>
    <w:p w14:paraId="3EC3240E">
      <w:pPr>
        <w:wordWrap w:val="0"/>
        <w:spacing w:before="0" w:after="0" w:line="400" w:lineRule="atLeast"/>
        <w:ind w:left="0" w:right="0" w:firstLine="480"/>
        <w:jc w:val="both"/>
        <w:textAlignment w:val="baseline"/>
        <w:rPr>
          <w:sz w:val="23"/>
        </w:rPr>
      </w:pPr>
      <w:r>
        <w:rPr>
          <w:rFonts w:ascii="宋体" w:hAnsi="宋体" w:eastAsia="宋体" w:cs="宋体"/>
          <w:b w:val="0"/>
          <w:i w:val="0"/>
          <w:color w:val="000000"/>
          <w:sz w:val="23"/>
        </w:rPr>
        <w:t>彝族社会的发展因地域的不同而呈现一种不平衡的状况.四川的彝族主要分布在凉山地区，当云南、贵州的彝族进入封建社会时，凉山彝族仍处在奴隶社会中，并且一直延续到新中国成立前夕。在漫长的奴隶社会中，凉山家族林立，巫术盛行，医药发展很艰难，不多的医药知识七零八落地流散在民间，现列举(造药治病书》《彝族医药》和《斯色比特依》中收录的疾病，对四川彝族的疾病作一介绍。</w:t>
      </w:r>
    </w:p>
    <w:p w14:paraId="49CD8437">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(一)《造药治病书》</w:t>
      </w:r>
    </w:p>
    <w:p w14:paraId="0E5B660E">
      <w:pPr>
        <w:wordWrap w:val="0"/>
        <w:spacing w:before="0" w:after="0" w:line="400" w:lineRule="atLeast"/>
        <w:ind w:left="500" w:right="0"/>
        <w:jc w:val="both"/>
        <w:textAlignment w:val="baseline"/>
        <w:rPr>
          <w:sz w:val="23"/>
        </w:rPr>
        <w:sectPr>
          <w:type w:val="continuous"/>
          <w:pgSz w:w="11900" w:h="16820"/>
          <w:pgMar w:top="700" w:right="840" w:bottom="700" w:left="840" w:header="720" w:footer="720" w:gutter="0"/>
          <w:cols w:equalWidth="0" w:num="2">
            <w:col w:w="5020" w:space="200"/>
            <w:col w:w="5000"/>
          </w:cols>
        </w:sectPr>
      </w:pPr>
      <w:r>
        <w:rPr>
          <w:rFonts w:ascii="宋体" w:hAnsi="宋体" w:eastAsia="宋体" w:cs="宋体"/>
          <w:b w:val="0"/>
          <w:i w:val="0"/>
          <w:color w:val="000000"/>
          <w:sz w:val="23"/>
        </w:rPr>
        <w:t>《造药治病书》发掘于四川凉山彝族自治</w:t>
      </w:r>
    </w:p>
    <w:p w14:paraId="4A54D446">
      <w:pPr>
        <w:wordWrap w:val="0"/>
        <w:spacing w:before="0" w:after="0" w:line="220" w:lineRule="atLeast"/>
        <w:ind w:left="0" w:right="0"/>
        <w:jc w:val="both"/>
        <w:textAlignment w:val="baseline"/>
        <w:rPr>
          <w:sz w:val="16"/>
        </w:rPr>
      </w:pPr>
      <w:r>
        <w:rPr>
          <w:rFonts w:ascii="宋体" w:hAnsi="宋体" w:eastAsia="宋体" w:cs="宋体"/>
          <w:b w:val="0"/>
          <w:i w:val="0"/>
          <w:color w:val="000000"/>
          <w:sz w:val="16"/>
          <w:u w:val="single"/>
        </w:rPr>
        <w:t xml:space="preserve">                                                                                       </w:t>
      </w:r>
      <w:r>
        <w:rPr>
          <w:rFonts w:ascii="黑体" w:hAnsi="黑体" w:eastAsia="黑体" w:cs="黑体"/>
          <w:b w:val="0"/>
          <w:i w:val="0"/>
          <w:color w:val="000000"/>
          <w:sz w:val="16"/>
        </w:rPr>
        <w:t xml:space="preserve">    第四章 价顾医学主要疾病</w:t>
      </w:r>
      <w:r>
        <w:rPr>
          <w:rFonts w:ascii="宋体" w:hAnsi="宋体" w:eastAsia="宋体" w:cs="宋体"/>
          <w:b w:val="0"/>
          <w:i w:val="0"/>
          <w:color w:val="000000"/>
          <w:sz w:val="16"/>
        </w:rPr>
        <w:t xml:space="preserve">       53</w:t>
      </w:r>
    </w:p>
    <w:p w14:paraId="3A600C0F">
      <w:pPr>
        <w:wordWrap w:val="0"/>
        <w:spacing w:before="0" w:after="0" w:line="400" w:lineRule="exact"/>
        <w:ind w:left="0" w:right="0"/>
        <w:jc w:val="both"/>
        <w:textAlignment w:val="baseline"/>
        <w:rPr>
          <w:sz w:val="24"/>
        </w:rPr>
      </w:pPr>
    </w:p>
    <w:p w14:paraId="326C06AB">
      <w:pPr>
        <w:wordWrap w:val="0"/>
        <w:spacing w:before="0" w:after="0" w:line="400" w:lineRule="exact"/>
        <w:ind w:left="0" w:right="0"/>
        <w:jc w:val="both"/>
        <w:textAlignment w:val="baseline"/>
        <w:rPr>
          <w:sz w:val="24"/>
        </w:rPr>
        <w:sectPr>
          <w:pgSz w:w="11900" w:h="16820"/>
          <w:pgMar w:top="700" w:right="800" w:bottom="700" w:left="800" w:header="720" w:footer="720" w:gutter="0"/>
          <w:cols w:space="720" w:num="1"/>
        </w:sectPr>
      </w:pPr>
    </w:p>
    <w:p w14:paraId="6F100346">
      <w:pPr>
        <w:wordWrap w:val="0"/>
        <w:spacing w:before="0" w:after="0" w:line="400" w:lineRule="atLeast"/>
        <w:ind w:left="100" w:right="0"/>
        <w:jc w:val="both"/>
        <w:textAlignment w:val="baseline"/>
        <w:rPr>
          <w:sz w:val="24"/>
        </w:rPr>
      </w:pPr>
      <w:r>
        <w:rPr>
          <w:rFonts w:ascii="宋体" w:hAnsi="宋体" w:eastAsia="宋体" w:cs="宋体"/>
          <w:b w:val="0"/>
          <w:i w:val="0"/>
          <w:color w:val="000000"/>
          <w:sz w:val="24"/>
        </w:rPr>
        <w:t>州甘洛县。原彝文书名“此木都且”(音译)。意为“造药治病解毒”。全书共19页，用凉山鼻文书写，自右向左横书，共约有 6000 个彝文字，译成汉文约1万字，书中大部分是关于医药的叙述，夹有少量巫术咒语。书中共收载疾病名称142个，所载病名多为凉山彝族当时的常见病和多发病，是记录凉山彝族医药知识的宝贵遗产。</w:t>
      </w:r>
    </w:p>
    <w:p w14:paraId="02FF9B14">
      <w:pPr>
        <w:wordWrap w:val="0"/>
        <w:spacing w:before="0" w:after="0" w:line="400" w:lineRule="atLeast"/>
        <w:ind w:left="20" w:right="0" w:firstLine="500"/>
        <w:jc w:val="both"/>
        <w:textAlignment w:val="baseline"/>
        <w:rPr>
          <w:sz w:val="24"/>
        </w:rPr>
      </w:pPr>
      <w:r>
        <w:rPr>
          <w:rFonts w:ascii="宋体" w:hAnsi="宋体" w:eastAsia="宋体" w:cs="宋体"/>
          <w:b w:val="0"/>
          <w:i w:val="0"/>
          <w:color w:val="000000"/>
          <w:sz w:val="24"/>
        </w:rPr>
        <w:t>《造药治病书》中收录的疾病。有些可在中医中找到对应的病症名，有些仅是一组症候群，只能在当地民间汉族草医中找到近似或相似的俗称症名，有些一时无法找到能用汉语表达和描述的恰当的名称，仅作相应的诠释。举例如下。</w:t>
      </w:r>
    </w:p>
    <w:p w14:paraId="13452D6B">
      <w:pPr>
        <w:wordWrap w:val="0"/>
        <w:spacing w:before="0" w:after="0" w:line="400" w:lineRule="atLeast"/>
        <w:ind w:left="20" w:right="20" w:firstLine="500"/>
        <w:jc w:val="both"/>
        <w:textAlignment w:val="baseline"/>
        <w:rPr>
          <w:sz w:val="24"/>
        </w:rPr>
      </w:pPr>
      <w:r>
        <w:rPr>
          <w:rFonts w:ascii="宋体" w:hAnsi="宋体" w:eastAsia="宋体" w:cs="宋体"/>
          <w:b w:val="0"/>
          <w:i w:val="0"/>
          <w:color w:val="000000"/>
          <w:sz w:val="24"/>
        </w:rPr>
        <w:t>(1)羊毛针痛：彝族称“斯尔果”。 羊毛针，是羊蹄分又处的刚毛。该病是因误食羊毛针而致病，症状为心口窝(上腹中部)痛。</w:t>
      </w:r>
    </w:p>
    <w:p w14:paraId="549D946F">
      <w:pPr>
        <w:wordWrap w:val="0"/>
        <w:spacing w:before="0" w:after="0" w:line="400" w:lineRule="atLeast"/>
        <w:ind w:left="20" w:right="0" w:firstLine="500"/>
        <w:jc w:val="both"/>
        <w:textAlignment w:val="baseline"/>
        <w:rPr>
          <w:sz w:val="24"/>
        </w:rPr>
      </w:pPr>
      <w:r>
        <w:rPr>
          <w:rFonts w:ascii="宋体" w:hAnsi="宋体" w:eastAsia="宋体" w:cs="宋体"/>
          <w:b w:val="0"/>
          <w:i w:val="0"/>
          <w:color w:val="000000"/>
          <w:sz w:val="24"/>
        </w:rPr>
        <w:t>(2)鬼蛊痛：彝族称“古那”.是指一种来势猛、发病部位感觉极痛的病。</w:t>
      </w:r>
    </w:p>
    <w:p w14:paraId="75251486">
      <w:pPr>
        <w:wordWrap w:val="0"/>
        <w:spacing w:before="0" w:after="0" w:line="400" w:lineRule="atLeast"/>
        <w:ind w:left="20" w:right="0" w:firstLine="500"/>
        <w:jc w:val="both"/>
        <w:textAlignment w:val="baseline"/>
        <w:rPr>
          <w:sz w:val="24"/>
        </w:rPr>
      </w:pPr>
      <w:r>
        <w:rPr>
          <w:rFonts w:ascii="宋体" w:hAnsi="宋体" w:eastAsia="宋体" w:cs="宋体"/>
          <w:b w:val="0"/>
          <w:i w:val="0"/>
          <w:color w:val="000000"/>
          <w:sz w:val="24"/>
        </w:rPr>
        <w:t>(3)粘毛疮：彝族称“玛瓦依那”。为一种中型大疮，有脓，接触汗毛就能被传染。</w:t>
      </w:r>
    </w:p>
    <w:p w14:paraId="570E0555">
      <w:pPr>
        <w:wordWrap w:val="0"/>
        <w:spacing w:before="0" w:after="0" w:line="400" w:lineRule="atLeast"/>
        <w:ind w:left="20" w:right="0" w:firstLine="500"/>
        <w:jc w:val="both"/>
        <w:textAlignment w:val="baseline"/>
        <w:rPr>
          <w:sz w:val="24"/>
        </w:rPr>
      </w:pPr>
      <w:r>
        <w:rPr>
          <w:rFonts w:ascii="宋体" w:hAnsi="宋体" w:eastAsia="宋体" w:cs="宋体"/>
          <w:b w:val="0"/>
          <w:i w:val="0"/>
          <w:color w:val="000000"/>
          <w:sz w:val="24"/>
        </w:rPr>
        <w:t>(4)尔则疮：彝族称“尔则”。 为一种疮，病因是被秽目所见。</w:t>
      </w:r>
    </w:p>
    <w:p w14:paraId="579A9C0C">
      <w:pPr>
        <w:wordWrap w:val="0"/>
        <w:spacing w:before="0" w:after="0" w:line="400" w:lineRule="atLeast"/>
        <w:ind w:left="20" w:right="0" w:firstLine="500"/>
        <w:jc w:val="both"/>
        <w:textAlignment w:val="baseline"/>
        <w:rPr>
          <w:sz w:val="24"/>
        </w:rPr>
      </w:pPr>
      <w:r>
        <w:rPr>
          <w:rFonts w:ascii="宋体" w:hAnsi="宋体" w:eastAsia="宋体" w:cs="宋体"/>
          <w:b w:val="0"/>
          <w:i w:val="0"/>
          <w:color w:val="000000"/>
          <w:sz w:val="24"/>
        </w:rPr>
        <w:t>(5)变色疮：彝族称“粗呷邪呷”。 为一种类似湿疹的皮肤病。像麻风，但不是麻风，症状特点是皮肤发痒而变色，虎口肌肉不萎缩。</w:t>
      </w:r>
    </w:p>
    <w:p w14:paraId="35969A47">
      <w:pPr>
        <w:wordWrap w:val="0"/>
        <w:spacing w:before="0" w:after="0" w:line="400" w:lineRule="atLeast"/>
        <w:ind w:left="20" w:right="0" w:firstLine="500"/>
        <w:jc w:val="both"/>
        <w:textAlignment w:val="baseline"/>
        <w:rPr>
          <w:sz w:val="24"/>
        </w:rPr>
      </w:pPr>
      <w:r>
        <w:rPr>
          <w:rFonts w:ascii="宋体" w:hAnsi="宋体" w:eastAsia="宋体" w:cs="宋体"/>
          <w:b w:val="0"/>
          <w:i w:val="0"/>
          <w:color w:val="000000"/>
          <w:sz w:val="24"/>
        </w:rPr>
        <w:t>(6)巴骨疮：彝族称“瓦勒都”。为一种大型膝疮，紧贴于背部、手部或足部，结核样，流脓，数年不愈。</w:t>
      </w:r>
    </w:p>
    <w:p w14:paraId="34936D7B">
      <w:pPr>
        <w:wordWrap w:val="0"/>
        <w:spacing w:before="0" w:after="0" w:line="400" w:lineRule="atLeast"/>
        <w:ind w:left="20" w:right="0" w:firstLine="500"/>
        <w:jc w:val="both"/>
        <w:textAlignment w:val="baseline"/>
        <w:rPr>
          <w:sz w:val="24"/>
        </w:rPr>
      </w:pPr>
      <w:r>
        <w:rPr>
          <w:rFonts w:ascii="宋体" w:hAnsi="宋体" w:eastAsia="宋体" w:cs="宋体"/>
          <w:b w:val="0"/>
          <w:i w:val="0"/>
          <w:color w:val="000000"/>
          <w:sz w:val="24"/>
        </w:rPr>
        <w:t>(7)中肥毒：彝族称“希罗果则”。为一种肿痛症状，直译为“屋檐水中痧虫咬手脚而中毒”。</w:t>
      </w:r>
    </w:p>
    <w:p w14:paraId="0FDE6111">
      <w:pPr>
        <w:wordWrap w:val="0"/>
        <w:spacing w:before="0" w:after="0" w:line="400" w:lineRule="atLeast"/>
        <w:ind w:left="20" w:right="20" w:firstLine="500"/>
        <w:jc w:val="both"/>
        <w:textAlignment w:val="baseline"/>
        <w:rPr>
          <w:sz w:val="24"/>
        </w:rPr>
      </w:pPr>
      <w:r>
        <w:rPr>
          <w:rFonts w:ascii="宋体" w:hAnsi="宋体" w:eastAsia="宋体" w:cs="宋体"/>
          <w:b w:val="0"/>
          <w:i w:val="0"/>
          <w:color w:val="000000"/>
          <w:sz w:val="24"/>
        </w:rPr>
        <w:t>(8)传染病毒：彝族称“古那巴那”。 泛指传染病。</w:t>
      </w:r>
    </w:p>
    <w:p w14:paraId="3CFF34E3">
      <w:pPr>
        <w:wordWrap w:val="0"/>
        <w:spacing w:before="0" w:after="0" w:line="400" w:lineRule="atLeast"/>
        <w:ind w:left="20" w:right="20" w:firstLine="500"/>
        <w:jc w:val="both"/>
        <w:textAlignment w:val="baseline"/>
        <w:rPr>
          <w:sz w:val="24"/>
        </w:rPr>
      </w:pPr>
      <w:r>
        <w:rPr>
          <w:rFonts w:ascii="宋体" w:hAnsi="宋体" w:eastAsia="宋体" w:cs="宋体"/>
          <w:b w:val="0"/>
          <w:i w:val="0"/>
          <w:color w:val="000000"/>
          <w:sz w:val="24"/>
        </w:rPr>
        <w:t>(9)麻脚症：彝族称“戮别”。 为一种烈性传染病，发病后手脚麻木.传染性强，很快死</w:t>
      </w:r>
    </w:p>
    <w:p w14:paraId="3AE76DAD">
      <w:pPr>
        <w:spacing w:line="20" w:lineRule="exact"/>
        <w:textAlignment w:val="bottom"/>
      </w:pPr>
      <w:r>
        <w:br w:type="column"/>
      </w:r>
    </w:p>
    <w:p w14:paraId="1D331454">
      <w:pPr>
        <w:wordWrap w:val="0"/>
        <w:spacing w:before="0" w:after="0" w:line="400" w:lineRule="atLeast"/>
        <w:ind w:left="0" w:right="20"/>
        <w:jc w:val="both"/>
        <w:textAlignment w:val="baseline"/>
        <w:rPr>
          <w:sz w:val="24"/>
        </w:rPr>
      </w:pPr>
      <w:r>
        <w:rPr>
          <w:rFonts w:ascii="宋体" w:hAnsi="宋体" w:eastAsia="宋体" w:cs="宋体"/>
          <w:b w:val="0"/>
          <w:i w:val="0"/>
          <w:color w:val="000000"/>
          <w:sz w:val="24"/>
        </w:rPr>
        <w:t>亡。1943年曾在凉山甘洛流行。田坝(甘洛的一个区)人几乎因该病死光。</w:t>
      </w:r>
    </w:p>
    <w:p w14:paraId="1279DA91">
      <w:pPr>
        <w:wordWrap w:val="0"/>
        <w:spacing w:before="0" w:after="0" w:line="400" w:lineRule="atLeast"/>
        <w:ind w:left="0" w:right="0" w:firstLine="500"/>
        <w:jc w:val="both"/>
        <w:textAlignment w:val="baseline"/>
        <w:rPr>
          <w:sz w:val="24"/>
        </w:rPr>
      </w:pPr>
      <w:r>
        <w:rPr>
          <w:rFonts w:ascii="宋体" w:hAnsi="宋体" w:eastAsia="宋体" w:cs="宋体"/>
          <w:b w:val="0"/>
          <w:i w:val="0"/>
          <w:color w:val="000000"/>
          <w:sz w:val="24"/>
        </w:rPr>
        <w:t>(10)蛊毒：彝族称“斯则”。症状为腹痛胀，不食，渐瘦，腹大，直至死亡。</w:t>
      </w:r>
    </w:p>
    <w:p w14:paraId="44694487">
      <w:pPr>
        <w:wordWrap w:val="0"/>
        <w:spacing w:before="0" w:after="0" w:line="400" w:lineRule="atLeast"/>
        <w:ind w:left="0" w:right="20" w:firstLine="500"/>
        <w:jc w:val="both"/>
        <w:textAlignment w:val="baseline"/>
        <w:rPr>
          <w:sz w:val="24"/>
        </w:rPr>
      </w:pPr>
      <w:r>
        <w:rPr>
          <w:rFonts w:ascii="宋体" w:hAnsi="宋体" w:eastAsia="宋体" w:cs="宋体"/>
          <w:b w:val="0"/>
          <w:i w:val="0"/>
          <w:color w:val="000000"/>
          <w:sz w:val="24"/>
        </w:rPr>
        <w:t>(11)石惹毒：彝族称“卡梯”。为一种症状，足部红肿。认为是人踩了毒蛇爬过的石头而致中毒。</w:t>
      </w:r>
    </w:p>
    <w:p w14:paraId="5BAFD82F">
      <w:pPr>
        <w:wordWrap w:val="0"/>
        <w:spacing w:before="0" w:after="0" w:line="400" w:lineRule="atLeast"/>
        <w:ind w:left="0" w:right="20" w:firstLine="500"/>
        <w:jc w:val="both"/>
        <w:textAlignment w:val="baseline"/>
        <w:rPr>
          <w:sz w:val="24"/>
        </w:rPr>
      </w:pPr>
      <w:r>
        <w:rPr>
          <w:rFonts w:ascii="宋体" w:hAnsi="宋体" w:eastAsia="宋体" w:cs="宋体"/>
          <w:b w:val="0"/>
          <w:i w:val="0"/>
          <w:color w:val="000000"/>
          <w:sz w:val="24"/>
        </w:rPr>
        <w:t>(12)小风丹：彝族称“额图”。为一种类似荨麻疹的皮肤病。全身可见小疹点，痒而无脓。</w:t>
      </w:r>
    </w:p>
    <w:p w14:paraId="3D4F7B47">
      <w:pPr>
        <w:wordWrap w:val="0"/>
        <w:spacing w:before="0" w:after="0" w:line="400" w:lineRule="atLeast"/>
        <w:ind w:left="0" w:right="0" w:firstLine="500"/>
        <w:jc w:val="both"/>
        <w:textAlignment w:val="baseline"/>
        <w:rPr>
          <w:sz w:val="24"/>
        </w:rPr>
      </w:pPr>
      <w:r>
        <w:rPr>
          <w:rFonts w:ascii="宋体" w:hAnsi="宋体" w:eastAsia="宋体" w:cs="宋体"/>
          <w:b w:val="0"/>
          <w:i w:val="0"/>
          <w:color w:val="000000"/>
          <w:sz w:val="24"/>
        </w:rPr>
        <w:t>(13)水饮食：彝族称“额过多”。为一组症状：夏秋饮生水过多，腹胀、腹痛，不想吃饭。</w:t>
      </w:r>
    </w:p>
    <w:p w14:paraId="59D8E648">
      <w:pPr>
        <w:wordWrap w:val="0"/>
        <w:spacing w:before="0" w:after="0" w:line="400" w:lineRule="atLeast"/>
        <w:ind w:left="0" w:right="0" w:firstLine="500"/>
        <w:jc w:val="both"/>
        <w:textAlignment w:val="baseline"/>
        <w:rPr>
          <w:sz w:val="24"/>
        </w:rPr>
      </w:pPr>
      <w:r>
        <w:rPr>
          <w:rFonts w:ascii="宋体" w:hAnsi="宋体" w:eastAsia="宋体" w:cs="宋体"/>
          <w:b w:val="0"/>
          <w:i w:val="0"/>
          <w:color w:val="000000"/>
          <w:sz w:val="24"/>
        </w:rPr>
        <w:t>(14)最胀：彝族称“果罗勒里”。 为一种肠胃病，腹胀、腹痛。如食带土腥气的食物(如马铃薯等)，会导致发病和加重病情。</w:t>
      </w:r>
    </w:p>
    <w:p w14:paraId="63B36762">
      <w:pPr>
        <w:wordWrap w:val="0"/>
        <w:spacing w:before="0" w:after="0" w:line="400" w:lineRule="atLeast"/>
        <w:ind w:left="0" w:right="0" w:firstLine="500"/>
        <w:jc w:val="both"/>
        <w:textAlignment w:val="baseline"/>
        <w:rPr>
          <w:sz w:val="24"/>
        </w:rPr>
      </w:pPr>
      <w:r>
        <w:rPr>
          <w:rFonts w:ascii="宋体" w:hAnsi="宋体" w:eastAsia="宋体" w:cs="宋体"/>
          <w:b w:val="0"/>
          <w:i w:val="0"/>
          <w:color w:val="000000"/>
          <w:sz w:val="24"/>
        </w:rPr>
        <w:t>(15)盐巴咳：彝族称“扯弱”。因吃盐而致或加重的哮喘病。</w:t>
      </w:r>
    </w:p>
    <w:p w14:paraId="5B43CD00">
      <w:pPr>
        <w:wordWrap w:val="0"/>
        <w:spacing w:before="0" w:after="0" w:line="400" w:lineRule="atLeast"/>
        <w:ind w:left="0" w:right="0" w:firstLine="500"/>
        <w:jc w:val="both"/>
        <w:textAlignment w:val="baseline"/>
        <w:rPr>
          <w:sz w:val="24"/>
        </w:rPr>
      </w:pPr>
      <w:r>
        <w:rPr>
          <w:rFonts w:ascii="宋体" w:hAnsi="宋体" w:eastAsia="宋体" w:cs="宋体"/>
          <w:b w:val="0"/>
          <w:i w:val="0"/>
          <w:color w:val="000000"/>
          <w:sz w:val="24"/>
        </w:rPr>
        <w:t>此外，书中还描述了不少迷信色彩较浓的疾病，多与鬼神魂灵有关，反映了彝族原始宗教时期自然崇拜和万物有灵的思想对医学的影响。举例如下。</w:t>
      </w:r>
    </w:p>
    <w:p w14:paraId="77FE062F">
      <w:pPr>
        <w:wordWrap w:val="0"/>
        <w:spacing w:before="0" w:after="0" w:line="400" w:lineRule="atLeast"/>
        <w:ind w:left="0" w:right="0" w:firstLine="500"/>
        <w:jc w:val="both"/>
        <w:textAlignment w:val="baseline"/>
        <w:rPr>
          <w:sz w:val="24"/>
        </w:rPr>
      </w:pPr>
      <w:r>
        <w:rPr>
          <w:rFonts w:ascii="宋体" w:hAnsi="宋体" w:eastAsia="宋体" w:cs="宋体"/>
          <w:b w:val="0"/>
          <w:i w:val="0"/>
          <w:color w:val="000000"/>
          <w:sz w:val="24"/>
        </w:rPr>
        <w:t>(1)尼格：为某种野兽(虎、熊、猴)死后的骨头走动，而致人病。</w:t>
      </w:r>
    </w:p>
    <w:p w14:paraId="5F5F0D8E">
      <w:pPr>
        <w:wordWrap w:val="0"/>
        <w:spacing w:before="0" w:after="0" w:line="400" w:lineRule="atLeast"/>
        <w:ind w:left="0" w:right="20" w:firstLine="500"/>
        <w:jc w:val="both"/>
        <w:textAlignment w:val="baseline"/>
        <w:rPr>
          <w:sz w:val="24"/>
        </w:rPr>
      </w:pPr>
      <w:r>
        <w:rPr>
          <w:rFonts w:ascii="宋体" w:hAnsi="宋体" w:eastAsia="宋体" w:cs="宋体"/>
          <w:b w:val="0"/>
          <w:i w:val="0"/>
          <w:color w:val="000000"/>
          <w:sz w:val="24"/>
        </w:rPr>
        <w:t>(2)斯古：树遭雷打后，灵魂仍在，如人砍其树作柴烧，必致四肢无力的病。</w:t>
      </w:r>
    </w:p>
    <w:p w14:paraId="085C8437">
      <w:pPr>
        <w:wordWrap w:val="0"/>
        <w:spacing w:before="0" w:after="0" w:line="400" w:lineRule="atLeast"/>
        <w:ind w:left="520" w:right="0"/>
        <w:jc w:val="both"/>
        <w:textAlignment w:val="baseline"/>
        <w:rPr>
          <w:sz w:val="24"/>
        </w:rPr>
      </w:pPr>
      <w:r>
        <w:rPr>
          <w:rFonts w:ascii="宋体" w:hAnsi="宋体" w:eastAsia="宋体" w:cs="宋体"/>
          <w:b w:val="0"/>
          <w:i w:val="0"/>
          <w:color w:val="000000"/>
          <w:sz w:val="24"/>
        </w:rPr>
        <w:t>(3)山神：人若不敬山神，会致耳鸣眼花。</w:t>
      </w:r>
    </w:p>
    <w:p w14:paraId="392A933F">
      <w:pPr>
        <w:wordWrap w:val="0"/>
        <w:spacing w:before="0" w:after="0" w:line="400" w:lineRule="atLeast"/>
        <w:ind w:left="520" w:right="0"/>
        <w:jc w:val="both"/>
        <w:textAlignment w:val="baseline"/>
        <w:rPr>
          <w:sz w:val="24"/>
        </w:rPr>
      </w:pPr>
      <w:r>
        <w:rPr>
          <w:rFonts w:ascii="宋体" w:hAnsi="宋体" w:eastAsia="宋体" w:cs="宋体"/>
          <w:b w:val="0"/>
          <w:i w:val="0"/>
          <w:color w:val="000000"/>
          <w:sz w:val="24"/>
        </w:rPr>
        <w:t>(4)“則若”山神作祟：可使人疯傻。</w:t>
      </w:r>
    </w:p>
    <w:p w14:paraId="1ADDE6F6">
      <w:pPr>
        <w:wordWrap w:val="0"/>
        <w:spacing w:before="0" w:after="0" w:line="400" w:lineRule="atLeast"/>
        <w:ind w:left="0" w:right="0" w:firstLine="500"/>
        <w:jc w:val="both"/>
        <w:textAlignment w:val="baseline"/>
        <w:rPr>
          <w:sz w:val="24"/>
        </w:rPr>
      </w:pPr>
      <w:r>
        <w:rPr>
          <w:rFonts w:ascii="宋体" w:hAnsi="宋体" w:eastAsia="宋体" w:cs="宋体"/>
          <w:b w:val="0"/>
          <w:i w:val="0"/>
          <w:color w:val="000000"/>
          <w:sz w:val="24"/>
        </w:rPr>
        <w:t>(5)搬弄是非鬼作祟：人丁不兴，五谷不丰。</w:t>
      </w:r>
    </w:p>
    <w:p w14:paraId="4280F36E">
      <w:pPr>
        <w:wordWrap w:val="0"/>
        <w:spacing w:before="0" w:after="0" w:line="400" w:lineRule="atLeast"/>
        <w:ind w:left="520" w:right="0"/>
        <w:jc w:val="both"/>
        <w:textAlignment w:val="baseline"/>
        <w:rPr>
          <w:sz w:val="24"/>
        </w:rPr>
      </w:pPr>
      <w:r>
        <w:rPr>
          <w:rFonts w:ascii="宋体" w:hAnsi="宋体" w:eastAsia="宋体" w:cs="宋体"/>
          <w:b w:val="0"/>
          <w:i w:val="0"/>
          <w:color w:val="000000"/>
          <w:sz w:val="24"/>
        </w:rPr>
        <w:t>(6)乱坟堆中鬼，致娃娃生病。</w:t>
      </w:r>
    </w:p>
    <w:p w14:paraId="77A6EB7A">
      <w:pPr>
        <w:wordWrap w:val="0"/>
        <w:spacing w:before="0" w:after="0" w:line="400" w:lineRule="atLeast"/>
        <w:ind w:left="520" w:right="0"/>
        <w:jc w:val="both"/>
        <w:textAlignment w:val="baseline"/>
        <w:rPr>
          <w:sz w:val="24"/>
        </w:rPr>
      </w:pPr>
      <w:r>
        <w:rPr>
          <w:rFonts w:ascii="宋体" w:hAnsi="宋体" w:eastAsia="宋体" w:cs="宋体"/>
          <w:b w:val="0"/>
          <w:i w:val="0"/>
          <w:color w:val="000000"/>
          <w:sz w:val="24"/>
        </w:rPr>
        <w:t>(7)锅庄神：致人腹痛，身痒。</w:t>
      </w:r>
    </w:p>
    <w:p w14:paraId="2475E941">
      <w:pPr>
        <w:wordWrap w:val="0"/>
        <w:spacing w:before="0" w:after="0" w:line="400" w:lineRule="atLeast"/>
        <w:ind w:left="520" w:right="0"/>
        <w:jc w:val="both"/>
        <w:textAlignment w:val="baseline"/>
        <w:rPr>
          <w:sz w:val="24"/>
        </w:rPr>
      </w:pPr>
      <w:r>
        <w:rPr>
          <w:rFonts w:ascii="宋体" w:hAnsi="宋体" w:eastAsia="宋体" w:cs="宋体"/>
          <w:b w:val="0"/>
          <w:i w:val="0"/>
          <w:color w:val="000000"/>
          <w:sz w:val="24"/>
        </w:rPr>
        <w:t>(8)库马扎：家具鬼被压，致人口眼痛。</w:t>
      </w:r>
    </w:p>
    <w:p w14:paraId="1D64ACFC">
      <w:pPr>
        <w:wordWrap w:val="0"/>
        <w:spacing w:before="0" w:after="0" w:line="400" w:lineRule="atLeast"/>
        <w:ind w:left="0" w:right="0" w:firstLine="500"/>
        <w:jc w:val="both"/>
        <w:textAlignment w:val="baseline"/>
        <w:rPr>
          <w:sz w:val="24"/>
        </w:rPr>
        <w:sectPr>
          <w:type w:val="continuous"/>
          <w:pgSz w:w="11900" w:h="16820"/>
          <w:pgMar w:top="700" w:right="800" w:bottom="700" w:left="800" w:header="720" w:footer="720" w:gutter="0"/>
          <w:cols w:equalWidth="0" w:num="2">
            <w:col w:w="5020" w:space="200"/>
            <w:col w:w="5040"/>
          </w:cols>
        </w:sectPr>
      </w:pPr>
      <w:r>
        <w:rPr>
          <w:rFonts w:ascii="宋体" w:hAnsi="宋体" w:eastAsia="宋体" w:cs="宋体"/>
          <w:b w:val="0"/>
          <w:i w:val="0"/>
          <w:color w:val="000000"/>
          <w:sz w:val="24"/>
        </w:rPr>
        <w:t>可以看出，(造药治病书》中也是采用了“一病一条，按症记药”的方式来记载医学知识，书中有 142 种疾病的 250 处记载，其中人患疾病135种，兽患疾病7种。人患病症大致</w:t>
      </w:r>
    </w:p>
    <w:p w14:paraId="50D571A3">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54      彝族医药学基烟    </w:t>
      </w:r>
      <w:r>
        <w:rPr>
          <w:rFonts w:ascii="宋体" w:hAnsi="宋体" w:eastAsia="宋体" w:cs="宋体"/>
          <w:b w:val="0"/>
          <w:i w:val="0"/>
          <w:color w:val="000000"/>
          <w:sz w:val="13"/>
          <w:u w:val="single"/>
        </w:rPr>
        <w:t xml:space="preserve">                                                                                                   </w:t>
      </w:r>
    </w:p>
    <w:p w14:paraId="686F1763">
      <w:pPr>
        <w:wordWrap w:val="0"/>
        <w:spacing w:before="0" w:after="0" w:line="340" w:lineRule="exact"/>
        <w:ind w:left="0" w:right="0"/>
        <w:jc w:val="both"/>
        <w:textAlignment w:val="baseline"/>
        <w:rPr>
          <w:sz w:val="19"/>
        </w:rPr>
      </w:pPr>
    </w:p>
    <w:p w14:paraId="3FA13DCB">
      <w:pPr>
        <w:wordWrap w:val="0"/>
        <w:spacing w:before="0" w:after="0" w:line="340" w:lineRule="exact"/>
        <w:ind w:left="0" w:right="0"/>
        <w:jc w:val="both"/>
        <w:textAlignment w:val="baseline"/>
        <w:rPr>
          <w:sz w:val="19"/>
        </w:rPr>
        <w:sectPr>
          <w:pgSz w:w="11900" w:h="16820"/>
          <w:pgMar w:top="1420" w:right="1780" w:bottom="1420" w:left="1780" w:header="720" w:footer="720" w:gutter="0"/>
          <w:cols w:space="720" w:num="1"/>
        </w:sectPr>
      </w:pPr>
    </w:p>
    <w:p w14:paraId="2F9B873F">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可分为 10 类，分别为：痛、伤、虚、风、疮、毒、泻、滞、咳、产。 其中痛 28种,疮 19 种,伤 18种,风15种,毒15 种,虚14 种,滞10 种,产6种，泻5种，咳5种。</w:t>
      </w:r>
    </w:p>
    <w:p w14:paraId="45A91EEC">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痛类病症：是指身体某一个或几个部位非外伤性的，且主要症状为疼痛的一大类疾病。很难用中医或现代医学的术语来描述它。这类病种大部分是以部位疼痛来命名，也有的以病因痛来命名。而病因中，有明确的。如蜩痛、饮生水腹痛等；也有不明确而归于鬼怪的，如“鬼蛊”“中阴箭”等。</w:t>
      </w:r>
    </w:p>
    <w:p w14:paraId="196D7598">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疮类病症：是指身体表面有可见的病灶感染，并伴有溃、脓等现象的一类病症。</w:t>
      </w:r>
    </w:p>
    <w:p w14:paraId="593666FC">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伤类病症：是指有明确的外因(如铁器、异物、毒蛇)对身体所致的物理性损害，并常伴有肿、痛、流血、骨骼损坏等现象的一类病症。</w:t>
      </w:r>
    </w:p>
    <w:p w14:paraId="1278A4D8">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毒类病症：是指有毒物质(有形的或无形的)或刺激性物质与身体接触或进入体内所造成的伤害。</w:t>
      </w:r>
    </w:p>
    <w:p w14:paraId="0EE43B7F">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风类病症：是指一些传染性致病体或刺激性物质或精神因素对人体造成的损害。变化莫测，来势快，又无明显可见病因。如无形的“风”一样。</w:t>
      </w:r>
    </w:p>
    <w:p w14:paraId="4361C363">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虚类病症：是指功能低下，表现出衰弱疲软或老化萎缩的病症。</w:t>
      </w:r>
    </w:p>
    <w:p w14:paraId="0B7CD25D">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滞类病症：指体内有明显滞胀现象的病症。以消化道疾病为多。</w:t>
      </w:r>
    </w:p>
    <w:p w14:paraId="7EA1B7BA">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泻类病症：指有明显泄泻现象的病症。常包括肠胃和肾脏方面的病症。</w:t>
      </w:r>
    </w:p>
    <w:p w14:paraId="1AED3FF5">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咳类病症：指有咳、喘现象的病症。以呼吸系统为多。</w:t>
      </w:r>
    </w:p>
    <w:p w14:paraId="59A006C2">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产类病症：与妇女生育有关的病症。</w:t>
      </w:r>
    </w:p>
    <w:p w14:paraId="3AA38D39">
      <w:pPr>
        <w:wordWrap w:val="0"/>
        <w:spacing w:before="0" w:after="0" w:line="340" w:lineRule="atLeast"/>
        <w:ind w:left="400" w:right="0"/>
        <w:jc w:val="both"/>
        <w:textAlignment w:val="baseline"/>
        <w:rPr>
          <w:sz w:val="19"/>
        </w:rPr>
      </w:pPr>
      <w:r>
        <w:rPr>
          <w:rFonts w:ascii="黑体" w:hAnsi="黑体" w:eastAsia="黑体" w:cs="黑体"/>
          <w:b w:val="0"/>
          <w:i w:val="0"/>
          <w:color w:val="000000"/>
          <w:sz w:val="19"/>
        </w:rPr>
        <w:t>(二)《彝族医药》</w:t>
      </w:r>
    </w:p>
    <w:p w14:paraId="704F51AD">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《师族医药》是四川彝族医药传承人阿子阿越自1986年开始，对四川凉山境内外15 个县市的部分区乡的彝族民间医生进行实地考</w:t>
      </w:r>
    </w:p>
    <w:p w14:paraId="2F4F8036">
      <w:pPr>
        <w:spacing w:line="20" w:lineRule="exact"/>
        <w:textAlignment w:val="bottom"/>
      </w:pPr>
      <w:r>
        <w:br w:type="column"/>
      </w:r>
    </w:p>
    <w:p w14:paraId="3B33C952">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察、采访所搜集到的资料进行分析、归纳、整理，并结合云、贵、川有关历史文献编写而成，《彝族医药》收录近200种疾病，并将这些疾病分为内科疾病、妇科疾病、儿科疾病、眼牙喉病症、外科病症、预防部分和兽医部分。书中对每种疾病以病名为题目，对其病因、病症、诊断、治疗、方药、疗效、禁忌等进行了介绍。病症如有西医或中医病名相对应，则病名书写附有彝文、音译和意义，没有相对应的病名则仅附病症葬文和音译。该书对病因、病症的解释较为详细，作者考虑到该书读者多数可能是彝族，故在编写时多用地方土语，意在通俗易懂和保留原有民族特色。该书中收集到的凉山境内部分地区彝族民间常见病证如下。</w:t>
      </w:r>
    </w:p>
    <w:p w14:paraId="33D43E03">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(1)风证：病因兼病名。认为所有的疾病都由风引起。共分为山风(游风)、火风、水风、岩风、冷风、雪风、神风、风湿8种。风证多具有起病急、传变快、部位不定特点。症见发热，恶风，恶寒，肌肤红、肿、痛、痒，头、身、肢、肌肤、骨头骨节痛，手足麻木不仁、摘搐，呕吐，腹痛，腹泻等。</w:t>
      </w:r>
    </w:p>
    <w:p w14:paraId="5D6E96F8">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(2)箭证：由风引起，又分为游风箭，神风箭、火风箭、水风箭、岩风箭、冷风箭、雪风箭，彝医认为，各种箭邪均可伴随着各种风邪来伤害人体。</w:t>
      </w:r>
    </w:p>
    <w:p w14:paraId="4A4CD7F7">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(3)毒证：具体有水毒(污水)、火毒(天火、明火、风火)、虫毒(毛毛虫、蜈蚣，蛇、蜂、蜘蛛等)、铁毒(刀枪伤、铁捞、磨刀石水)、石毒(石头伤、跌扑伤)。此外，还有酒毒、草乌毒、糖精毒、菌子毒等。</w:t>
      </w:r>
    </w:p>
    <w:p w14:paraId="0A79F091">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(4)邪毒气：邪气，有山邪、岩邪、岩洞邪、树洞邪、箭邪、水邪、冷邪、暑邪、火邪、秽邪、鬼邪等11种；毒气、有污泥毒气、污水毒气、湿毒气、坟地毒气等4种。</w:t>
      </w:r>
    </w:p>
    <w:p w14:paraId="4F42A115">
      <w:pPr>
        <w:wordWrap w:val="0"/>
        <w:spacing w:before="0" w:after="0" w:line="340" w:lineRule="atLeast"/>
        <w:ind w:left="0" w:right="0" w:firstLine="400"/>
        <w:jc w:val="both"/>
        <w:textAlignment w:val="baseline"/>
        <w:rPr>
          <w:sz w:val="19"/>
        </w:rPr>
        <w:sectPr>
          <w:type w:val="continuous"/>
          <w:pgSz w:w="11900" w:h="16820"/>
          <w:pgMar w:top="1420" w:right="1780" w:bottom="1420" w:left="1780" w:header="720" w:footer="720" w:gutter="0"/>
          <w:cols w:equalWidth="0" w:num="2">
            <w:col w:w="4080" w:space="160"/>
            <w:col w:w="4060"/>
          </w:cols>
        </w:sectPr>
      </w:pPr>
      <w:r>
        <w:rPr>
          <w:rFonts w:ascii="宋体" w:hAnsi="宋体" w:eastAsia="宋体" w:cs="宋体"/>
          <w:b w:val="0"/>
          <w:i w:val="0"/>
          <w:color w:val="000000"/>
          <w:sz w:val="19"/>
        </w:rPr>
        <w:t>(5)蛊证：彝语称“比斯”和“都”两种，“比斯”包括蛇、蚂蟥、牛皮蛊、系人为致病，将特制</w:t>
      </w:r>
    </w:p>
    <w:p w14:paraId="26D62B4B">
      <w:pPr>
        <w:wordWrap w:val="0"/>
        <w:spacing w:before="0" w:after="0" w:line="180" w:lineRule="atLeast"/>
        <w:ind w:left="0" w:right="0"/>
        <w:jc w:val="both"/>
        <w:textAlignment w:val="baseline"/>
        <w:rPr>
          <w:sz w:val="13"/>
        </w:rPr>
      </w:pPr>
      <w:r>
        <w:rPr>
          <w:rFonts w:ascii="宋体" w:hAnsi="宋体" w:eastAsia="宋体" w:cs="宋体"/>
          <w:b w:val="0"/>
          <w:i w:val="0"/>
          <w:color w:val="000000"/>
          <w:sz w:val="13"/>
          <w:u w:val="single"/>
        </w:rPr>
        <w:t xml:space="preserve">                                                                                       </w:t>
      </w:r>
      <w:r>
        <w:rPr>
          <w:rFonts w:ascii="宋体" w:hAnsi="宋体" w:eastAsia="宋体" w:cs="宋体"/>
          <w:b w:val="0"/>
          <w:i w:val="0"/>
          <w:color w:val="000000"/>
          <w:sz w:val="13"/>
        </w:rPr>
        <w:t xml:space="preserve">   第四章 前旗区学主要权病</w:t>
      </w:r>
      <w:r>
        <w:rPr>
          <w:rFonts w:ascii="楷体" w:hAnsi="楷体" w:eastAsia="楷体" w:cs="楷体"/>
          <w:b w:val="0"/>
          <w:i w:val="0"/>
          <w:color w:val="000000"/>
          <w:sz w:val="13"/>
        </w:rPr>
        <w:t xml:space="preserve">       55</w:t>
      </w:r>
    </w:p>
    <w:p w14:paraId="7ECEA2A2">
      <w:pPr>
        <w:wordWrap w:val="0"/>
        <w:spacing w:before="0" w:after="0" w:line="340" w:lineRule="exact"/>
        <w:ind w:left="0" w:right="0"/>
        <w:jc w:val="both"/>
        <w:textAlignment w:val="baseline"/>
        <w:rPr>
          <w:sz w:val="19"/>
        </w:rPr>
      </w:pPr>
    </w:p>
    <w:p w14:paraId="7AC53000">
      <w:pPr>
        <w:wordWrap w:val="0"/>
        <w:spacing w:before="0" w:after="0" w:line="340" w:lineRule="exact"/>
        <w:ind w:left="0" w:right="0"/>
        <w:jc w:val="both"/>
        <w:textAlignment w:val="baseline"/>
        <w:rPr>
          <w:sz w:val="19"/>
        </w:rPr>
        <w:sectPr>
          <w:pgSz w:w="11900" w:h="16820"/>
          <w:pgMar w:top="1420" w:right="1780" w:bottom="1420" w:left="1780" w:header="720" w:footer="720" w:gutter="0"/>
          <w:cols w:space="720" w:num="1"/>
        </w:sectPr>
      </w:pPr>
    </w:p>
    <w:p w14:paraId="5506D79A">
      <w:pPr>
        <w:wordWrap w:val="0"/>
        <w:spacing w:before="0" w:after="0" w:line="340" w:lineRule="atLeast"/>
        <w:ind w:left="60" w:right="0"/>
        <w:jc w:val="both"/>
        <w:textAlignment w:val="baseline"/>
        <w:rPr>
          <w:sz w:val="19"/>
        </w:rPr>
      </w:pPr>
      <w:r>
        <w:rPr>
          <w:rFonts w:ascii="宋体" w:hAnsi="宋体" w:eastAsia="宋体" w:cs="宋体"/>
          <w:b w:val="0"/>
          <w:i w:val="0"/>
          <w:color w:val="000000"/>
          <w:sz w:val="19"/>
        </w:rPr>
        <w:t>“蛊毒”放置冷食物中请人吃。主要表现为腹胀腹痛，呕吐，纳差，脸色发黄。并逐渐加重而消瘦无神，脉迟，休温低，大便时下血水，治不及时可致死亡。死后焚尸(或尸检)，可见肝脏腐烂，或有小蛇、蚂蟥等物。 “都”包括牛、羊、鸡蛊邪，系彝族祖传“鬼邪”，专由妇女传害他人。主要表现为眼睛突然红、肿、痛(单侧)，可致失明，也有腰、腿着蛊邪而痛折者。</w:t>
      </w:r>
    </w:p>
    <w:p w14:paraId="157D6A02">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(6)虫证：有细菌虫、寄心虫、蛔虫等。</w:t>
      </w:r>
    </w:p>
    <w:p w14:paraId="4B8BEA95">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(7)尔证：彝族认为是一种附于人身的“馋鬼”。其症状是好吃(想吃肉，且必吃足)，懒做，嗜卧倦怠，有气无力，婴幼儿或幼畜体弱者，一旦被带“尔”的人遇见，即刻发病，甚至死亡，身上有疮瘢者，突然剧痛起来。</w:t>
      </w:r>
    </w:p>
    <w:p w14:paraId="6D55E585">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(8)麻风：麻风分蛙、蛇、猴、鱼、蜂5 种。由麻风虫传入人体血脉而发病，潜伏期1~5年。其症状是：初起脸色变白，微浮肿，全身发热或时热，骨感冷浸，全身持久微痒，眉毛浙脱。患”蛙麻风”则身肢溃烂，指趾脱节，脸肿色黑，但眉毛不脱落。</w:t>
      </w:r>
    </w:p>
    <w:p w14:paraId="7557C966">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(9)色劳证：由于性交时受惊，或同房后马上喝冷水、踵冷水、过河引起。症见双侧少腹部粗而硬的束(索)状色块，疼痛难忍，甚则尿闭，点滴不行。多见于男性。</w:t>
      </w:r>
    </w:p>
    <w:p w14:paraId="209F9B5B">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(10)月劳证：因经期、产后来满月而同房，死血内停所致。症见经血、小腹有硬块，自觉有胎动，有妊娠反应，甚则长出鼠形红色小动物。</w:t>
      </w:r>
    </w:p>
    <w:p w14:paraId="127B7FD6">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(11)虚劳证：出于劳累及饮食起居无常，引起消瘦无力，生育能力下降，妇女经带异常等。</w:t>
      </w:r>
    </w:p>
    <w:p w14:paraId="7EE2F4E8">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(12)干枯证：由房事过多或同房后即刻干重活、踪冷水、被雨淋引起。症见头昏眼花，患风恶寒，全身厥冷，神差；缠而消瘦，皮肤干燥，口唇干裂出血或翻起，眼睛发黄，头发干枯。男性见虚怯、阳痿，女性见经闭、不孕等。</w:t>
      </w:r>
    </w:p>
    <w:p w14:paraId="15B9556D">
      <w:pPr>
        <w:spacing w:line="20" w:lineRule="exact"/>
        <w:textAlignment w:val="bottom"/>
      </w:pPr>
      <w:r>
        <w:br w:type="column"/>
      </w:r>
    </w:p>
    <w:p w14:paraId="4BC75802">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(13)闭证：分尿闭与经闭。由于劳累中同房，同房中突受惊恐，劳累中小便或外伤引起，使尿路受到挫闪，以致小便点滴不行为尿闭。经闭分先天性闭经与后天性闭经。先天性闭经多因胎中母亲忧思恼怒、劳累，以致内体虚弱，影响胎儿正常发育所致；后天经闭为妇女本身虚劳、情志不遂等原因引起。</w:t>
      </w:r>
    </w:p>
    <w:p w14:paraId="0AE5FC6B">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(14)崩证：有白崩与红崩。白崩为虚劳气陷或湿热下注引起，不论男女，量多染床铺。红崩为虚劳、子宫下垂、宫口不闭或子宫左右倾倒引起，量多，势急如垮山。</w:t>
      </w:r>
    </w:p>
    <w:p w14:paraId="5181764B">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(15)霍乱证：师医认为这是风雨引起的一种急性传染性证候病。主要表现为恶寒发热，头身痛，吐、泻，脚肚子翻转。</w:t>
      </w:r>
    </w:p>
    <w:p w14:paraId="0AF4BC2F">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(16)麻脚证：这是风邪引起的一种急性证候病，起病急，死亡率高。症见唇紫目呆，头身痛，继而眼皮翻，抽搐，脚肚子翻转，昏迷或突然倒地死亡等。</w:t>
      </w:r>
    </w:p>
    <w:p w14:paraId="0205B2BD">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(17)伤寒缩阴证：喝进冷风，引起突然腹痛，脸青，全身抽搐，昏迷。生殖器往腹内收缩、一旦缩进腹腔即死。</w:t>
      </w:r>
    </w:p>
    <w:p w14:paraId="3A47600D">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(18) 伤证:分刀、枪、虫、兽、跌、打、烧、烫等。</w:t>
      </w:r>
    </w:p>
    <w:p w14:paraId="4343F435">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(19)疮证：分小疮(粟粒型)、大疮、黄水疮、九子疡、杨梅疮(梅毒)、无名肿毒等。</w:t>
      </w:r>
    </w:p>
    <w:p w14:paraId="60A5EAA3">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(20)癣证：分黑癣、白癣、铜钱癣、米汤癣等。</w:t>
      </w:r>
    </w:p>
    <w:p w14:paraId="4BDD113F">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(21)传染病：分接触传染与遗传，接触传染的病有麻疹、水痘、流感、伤寒、麻脚证、癣证、疮证(疥疮、黄水疮、粘毛疮等)、脑膜炎等；九子疡、杨梅疮等为遗传病。</w:t>
      </w:r>
    </w:p>
    <w:p w14:paraId="31FDB1B4">
      <w:pPr>
        <w:wordWrap w:val="0"/>
        <w:spacing w:before="0" w:after="0" w:line="340" w:lineRule="atLeast"/>
        <w:ind w:left="420" w:right="0"/>
        <w:jc w:val="both"/>
        <w:textAlignment w:val="baseline"/>
        <w:rPr>
          <w:sz w:val="19"/>
        </w:rPr>
      </w:pPr>
      <w:r>
        <w:rPr>
          <w:rFonts w:ascii="楷体" w:hAnsi="楷体" w:eastAsia="楷体" w:cs="楷体"/>
          <w:b w:val="0"/>
          <w:i w:val="0"/>
          <w:color w:val="000000"/>
          <w:sz w:val="19"/>
        </w:rPr>
        <w:t>(三)《斯色比特依》</w:t>
      </w:r>
    </w:p>
    <w:p w14:paraId="0BBEC093">
      <w:pPr>
        <w:wordWrap w:val="0"/>
        <w:spacing w:before="0" w:after="0" w:line="340" w:lineRule="atLeast"/>
        <w:ind w:left="0" w:right="0" w:firstLine="40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《斯色比特依》是在凉山州发现的一本彝医书，全书均用凉山彝文书写。彝族认为“斯色”的疾病属中医学的风湿一类疾病。“斯”是神灵，“色”是游荡，“斯色”即游荡不定的神灵</w:t>
      </w:r>
    </w:p>
    <w:p w14:paraId="2E690E75">
      <w:pPr>
        <w:wordWrap w:val="0"/>
        <w:spacing w:before="0" w:after="0" w:line="220" w:lineRule="atLeast"/>
        <w:ind w:left="0" w:right="0"/>
        <w:jc w:val="both"/>
        <w:textAlignment w:val="baseline"/>
        <w:rPr>
          <w:sz w:val="16"/>
        </w:rPr>
      </w:pPr>
      <w:r>
        <w:rPr>
          <w:rFonts w:ascii="黑体" w:hAnsi="黑体" w:eastAsia="黑体" w:cs="黑体"/>
          <w:b w:val="0"/>
          <w:i w:val="0"/>
          <w:color w:val="000000"/>
          <w:sz w:val="16"/>
        </w:rPr>
        <w:t>56     外族队药学婚姻</w:t>
      </w:r>
      <w:r>
        <w:rPr>
          <w:rFonts w:ascii="黑体" w:hAnsi="黑体" w:eastAsia="黑体" w:cs="黑体"/>
          <w:b w:val="0"/>
          <w:i w:val="0"/>
          <w:color w:val="000000"/>
          <w:sz w:val="16"/>
          <w:u w:val="single"/>
        </w:rPr>
        <w:t xml:space="preserve">                                                                                                      </w:t>
      </w:r>
    </w:p>
    <w:p w14:paraId="2217EA2F">
      <w:pPr>
        <w:wordWrap w:val="0"/>
        <w:spacing w:before="0" w:after="0" w:line="160" w:lineRule="exact"/>
        <w:ind w:left="0" w:right="0"/>
        <w:jc w:val="both"/>
        <w:textAlignment w:val="baseline"/>
        <w:rPr>
          <w:sz w:val="16"/>
        </w:rPr>
      </w:pPr>
    </w:p>
    <w:p w14:paraId="783AED0A">
      <w:pPr>
        <w:wordWrap w:val="0"/>
        <w:spacing w:before="0" w:after="0" w:line="160" w:lineRule="exact"/>
        <w:ind w:left="0" w:right="0"/>
        <w:jc w:val="both"/>
        <w:textAlignment w:val="baseline"/>
        <w:rPr>
          <w:sz w:val="16"/>
        </w:rPr>
      </w:pPr>
    </w:p>
    <w:p w14:paraId="0027BD30">
      <w:pPr>
        <w:wordWrap w:val="0"/>
        <w:spacing w:before="0" w:after="0" w:line="160" w:lineRule="exact"/>
        <w:ind w:left="0" w:right="0"/>
        <w:jc w:val="both"/>
        <w:textAlignment w:val="baseline"/>
        <w:rPr>
          <w:sz w:val="16"/>
        </w:rPr>
        <w:sectPr>
          <w:pgSz w:w="11900" w:h="16820"/>
          <w:pgMar w:top="700" w:right="800" w:bottom="700" w:left="800" w:header="720" w:footer="720" w:gutter="0"/>
          <w:cols w:space="720" w:num="1"/>
        </w:sectPr>
      </w:pPr>
    </w:p>
    <w:p w14:paraId="6B4ACF07">
      <w:pPr>
        <w:wordWrap w:val="0"/>
        <w:spacing w:before="0" w:after="0" w:line="380" w:lineRule="atLeast"/>
        <w:ind w:left="40" w:right="0"/>
        <w:jc w:val="both"/>
        <w:textAlignment w:val="baseline"/>
        <w:rPr>
          <w:sz w:val="24"/>
        </w:rPr>
      </w:pPr>
      <w:r>
        <w:rPr>
          <w:rFonts w:ascii="宋体" w:hAnsi="宋体" w:eastAsia="宋体" w:cs="宋体"/>
          <w:b w:val="0"/>
          <w:i w:val="0"/>
          <w:color w:val="000000"/>
          <w:sz w:val="24"/>
        </w:rPr>
        <w:t>之意。故称天气、山气、地气、水气等所引起的疾病为“斯色”病。《斯色比特依》比较详细地论述了“斯色”病的起源、传播及如何驱赶这些病邪的方法。</w:t>
      </w:r>
    </w:p>
    <w:p w14:paraId="03EA9673">
      <w:pPr>
        <w:wordWrap w:val="0"/>
        <w:spacing w:before="0" w:after="0" w:line="380" w:lineRule="atLeast"/>
        <w:ind w:left="40" w:right="0" w:firstLine="480"/>
        <w:jc w:val="both"/>
        <w:textAlignment w:val="baseline"/>
        <w:rPr>
          <w:sz w:val="24"/>
        </w:rPr>
      </w:pPr>
      <w:r>
        <w:rPr>
          <w:rFonts w:ascii="宋体" w:hAnsi="宋体" w:eastAsia="宋体" w:cs="宋体"/>
          <w:b w:val="0"/>
          <w:i w:val="0"/>
          <w:color w:val="000000"/>
          <w:sz w:val="24"/>
        </w:rPr>
        <w:t>据《斯色比特依》记载及民间认为，在风、云、雨、雪、雾、雷电、高山、平坝、土、水、海、河、大森林中，白杉树、泡杉树、松树、杜鹃、栽秧果树等绿叶树中，以及蝇、蝉、蚊、蚯蚓、花牛儿虫、老母虫、毛毛虫、雷公虫、四脚蛇、蛙、蛇、野鸡、鹏、鸟、松鼠、老鼠、兔子、獐子、麂子、鹿子、狐狸、犀牛、死人、死畜等身上，皆附有“斯色补丝”(病邪)。这些“斯色补丝”不断传衍、分支，已达 99 支。其中，森林、杉树林、绿树下、岩洞、高山等处是它们古老的基地。这些“斯色补丝”变化无穷，到处飘游，无论毕摩怎样乞求、咒骂、迫赶都无用，大家放火烧山，将它们驱赶、烧死。远古时期，当彝族先民对“斯色”病症尚无有效的方法和药物时，只能靠毕摩念经治病，但后来毕摩治不好，于是就放火烧山以驱赶和烧死这些病邪。在长期与疾病作斗争中，彝族先民们不断发现和观察，积累了较多的经验，从而对“斯色”的病因、病机、病状及预后均有了一些认识，并由此而不断发现和发明了防治措施及药物。</w:t>
      </w:r>
    </w:p>
    <w:p w14:paraId="707A3770">
      <w:pPr>
        <w:wordWrap w:val="0"/>
        <w:spacing w:before="0" w:after="0" w:line="300" w:lineRule="exact"/>
        <w:ind w:left="20" w:right="0"/>
        <w:jc w:val="both"/>
        <w:textAlignment w:val="baseline"/>
        <w:rPr>
          <w:sz w:val="28"/>
        </w:rPr>
      </w:pPr>
    </w:p>
    <w:p w14:paraId="1231A4BB">
      <w:pPr>
        <w:wordWrap w:val="0"/>
        <w:spacing w:before="0" w:after="0" w:line="380" w:lineRule="atLeast"/>
        <w:ind w:left="40" w:right="0"/>
        <w:jc w:val="both"/>
        <w:textAlignment w:val="baseline"/>
        <w:rPr>
          <w:sz w:val="28"/>
        </w:rPr>
      </w:pPr>
      <w:r>
        <w:rPr>
          <w:rFonts w:ascii="宋体" w:hAnsi="宋体" w:eastAsia="宋体" w:cs="宋体"/>
          <w:b w:val="0"/>
          <w:i w:val="0"/>
          <w:color w:val="000000"/>
          <w:sz w:val="28"/>
        </w:rPr>
        <w:t>三、贵州彝族医籍中记载的疾病</w:t>
      </w:r>
    </w:p>
    <w:p w14:paraId="654B0272">
      <w:pPr>
        <w:wordWrap w:val="0"/>
        <w:spacing w:before="0" w:after="0" w:line="300" w:lineRule="exact"/>
        <w:ind w:left="20" w:right="0"/>
        <w:jc w:val="both"/>
        <w:textAlignment w:val="baseline"/>
        <w:rPr>
          <w:sz w:val="28"/>
        </w:rPr>
      </w:pPr>
    </w:p>
    <w:p w14:paraId="42EE521A">
      <w:pPr>
        <w:wordWrap w:val="0"/>
        <w:spacing w:before="0" w:after="0" w:line="380" w:lineRule="atLeast"/>
        <w:ind w:left="40" w:right="20" w:firstLine="500"/>
        <w:jc w:val="both"/>
        <w:textAlignment w:val="baseline"/>
        <w:rPr>
          <w:sz w:val="24"/>
        </w:rPr>
      </w:pPr>
      <w:r>
        <w:rPr>
          <w:rFonts w:ascii="宋体" w:hAnsi="宋体" w:eastAsia="宋体" w:cs="宋体"/>
          <w:b w:val="0"/>
          <w:i w:val="0"/>
          <w:color w:val="000000"/>
          <w:sz w:val="24"/>
        </w:rPr>
        <w:t>《启谷署》源于彝文古医籍，葬音《医药书》。《启谷署》是黔北和川南毗邻地区的彝族毕摩历代独自掌管和运用中草药配合治疗各类疾病的一本彝文手稿。(启谷署)是贵州仁怀县王荣辉保存的一本彝族医药古籍手抄本，有据可查已保存了六代。虽然《启谷署》的成书年代不详，但从沿袭传授的时间推算应在清康熙三年至雍正七年(1664~1729年)间。</w:t>
      </w:r>
    </w:p>
    <w:p w14:paraId="1816C87F">
      <w:pPr>
        <w:wordWrap w:val="0"/>
        <w:spacing w:before="0" w:after="0" w:line="380" w:lineRule="atLeast"/>
        <w:ind w:left="40" w:right="20" w:firstLine="480"/>
        <w:jc w:val="both"/>
        <w:textAlignment w:val="baseline"/>
        <w:rPr>
          <w:sz w:val="24"/>
        </w:rPr>
      </w:pPr>
      <w:r>
        <w:rPr>
          <w:rFonts w:ascii="宋体" w:hAnsi="宋体" w:eastAsia="宋体" w:cs="宋体"/>
          <w:b w:val="0"/>
          <w:i w:val="0"/>
          <w:color w:val="000000"/>
          <w:sz w:val="24"/>
        </w:rPr>
        <w:t>王荣辉将祖辈遗存的彝文古籍进行翻译整理，编纂成5门，37 类，263个方剂。其中，</w:t>
      </w:r>
    </w:p>
    <w:p w14:paraId="7599F3D6">
      <w:pPr>
        <w:spacing w:line="20" w:lineRule="exact"/>
        <w:textAlignment w:val="bottom"/>
      </w:pPr>
      <w:r>
        <w:br w:type="column"/>
      </w:r>
    </w:p>
    <w:p w14:paraId="31F7E8CF">
      <w:pPr>
        <w:wordWrap w:val="0"/>
        <w:spacing w:before="0" w:after="0" w:line="380" w:lineRule="atLeast"/>
        <w:ind w:left="20" w:right="0"/>
        <w:jc w:val="both"/>
        <w:textAlignment w:val="baseline"/>
        <w:rPr>
          <w:sz w:val="24"/>
        </w:rPr>
      </w:pPr>
      <w:r>
        <w:rPr>
          <w:rFonts w:ascii="宋体" w:hAnsi="宋体" w:eastAsia="宋体" w:cs="宋体"/>
          <w:b w:val="0"/>
          <w:i w:val="0"/>
          <w:color w:val="000000"/>
          <w:sz w:val="24"/>
        </w:rPr>
        <w:t>内科门有传染病类和呼吸、消化、循环、泌尿、生殖、精神等7 类 76 方。妇科门有调经、带下、妊娠、产后、乳症、杂病等6类 40方.儿科门有传染病、胃肠炎、疳积、杂病等4类19方。外科门有痈疽、结核、疔疮、梅毒、疥癣、黄水疮、臆疮、跌打损伤、虫兽伤、破伤风、烫火烧伤、头面疮、肾囊、疝气、杂症等共15 类77 方。五官门有割耳疮、眼病、口齿、咽喉、鼻病等5类5方。在编排方法上基本按照原始本，在剂量上根据现在的常用量进行补充。在263方中，治“伤体”“伤脏”的药方就占 153方，占总方的60%。可见彝族对“五体损伤”确有独特经验。现将《启谷署》中所收载的疾病、方剂、治法、用法简单选取，列举如下。</w:t>
      </w:r>
    </w:p>
    <w:p w14:paraId="414E2657">
      <w:pPr>
        <w:wordWrap w:val="0"/>
        <w:spacing w:before="0" w:after="0" w:line="380" w:lineRule="atLeast"/>
        <w:ind w:left="500" w:right="0"/>
        <w:jc w:val="both"/>
        <w:textAlignment w:val="baseline"/>
        <w:rPr>
          <w:sz w:val="24"/>
        </w:rPr>
      </w:pPr>
      <w:r>
        <w:rPr>
          <w:rFonts w:ascii="宋体" w:hAnsi="宋体" w:eastAsia="宋体" w:cs="宋体"/>
          <w:b w:val="0"/>
          <w:i w:val="0"/>
          <w:color w:val="000000"/>
          <w:sz w:val="24"/>
        </w:rPr>
        <w:t>(一)内科门呼吸系统疾病</w:t>
      </w:r>
    </w:p>
    <w:p w14:paraId="12DCB173">
      <w:pPr>
        <w:wordWrap w:val="0"/>
        <w:spacing w:before="100" w:after="0" w:line="340" w:lineRule="atLeast"/>
        <w:ind w:left="500" w:right="0"/>
        <w:jc w:val="both"/>
        <w:textAlignment w:val="baseline"/>
        <w:rPr>
          <w:sz w:val="25"/>
        </w:rPr>
      </w:pPr>
      <w:r>
        <w:rPr>
          <w:rFonts w:ascii="楷体" w:hAnsi="楷体" w:eastAsia="楷体" w:cs="楷体"/>
          <w:b w:val="0"/>
          <w:i w:val="0"/>
          <w:color w:val="000000"/>
          <w:sz w:val="25"/>
        </w:rPr>
        <w:t>1. 咳嗽</w:t>
      </w:r>
    </w:p>
    <w:p w14:paraId="65CBF818">
      <w:pPr>
        <w:wordWrap w:val="0"/>
        <w:spacing w:before="140" w:after="0" w:line="380" w:lineRule="atLeast"/>
        <w:ind w:left="500" w:right="0"/>
        <w:jc w:val="both"/>
        <w:textAlignment w:val="baseline"/>
        <w:rPr>
          <w:sz w:val="24"/>
        </w:rPr>
      </w:pPr>
      <w:r>
        <w:rPr>
          <w:rFonts w:ascii="宋体" w:hAnsi="宋体" w:eastAsia="宋体" w:cs="宋体"/>
          <w:b w:val="0"/>
          <w:i w:val="0"/>
          <w:color w:val="000000"/>
          <w:sz w:val="24"/>
        </w:rPr>
        <w:t>(Ⅰ)肺虚咳嗽</w:t>
      </w:r>
    </w:p>
    <w:p w14:paraId="5931D37B">
      <w:pPr>
        <w:wordWrap w:val="0"/>
        <w:spacing w:before="0" w:after="0" w:line="380" w:lineRule="atLeast"/>
        <w:ind w:left="20" w:right="0" w:firstLine="480"/>
        <w:jc w:val="both"/>
        <w:textAlignment w:val="baseline"/>
        <w:rPr>
          <w:sz w:val="24"/>
        </w:rPr>
      </w:pPr>
      <w:r>
        <w:rPr>
          <w:rFonts w:ascii="宋体" w:hAnsi="宋体" w:eastAsia="宋体" w:cs="宋体"/>
          <w:b w:val="0"/>
          <w:i w:val="0"/>
          <w:color w:val="000000"/>
          <w:sz w:val="24"/>
        </w:rPr>
        <w:t>处方:野党参 200g,黑芝麻 100g,石膏100g,霜桑叶 200g,枇杷叶 5g(去毛).柴胡250g。</w:t>
      </w:r>
    </w:p>
    <w:p w14:paraId="40E80EC2">
      <w:pPr>
        <w:wordWrap w:val="0"/>
        <w:spacing w:before="120" w:after="0" w:line="380" w:lineRule="atLeast"/>
        <w:ind w:left="500" w:right="0"/>
        <w:jc w:val="both"/>
        <w:textAlignment w:val="baseline"/>
        <w:rPr>
          <w:sz w:val="24"/>
        </w:rPr>
      </w:pPr>
      <w:r>
        <w:rPr>
          <w:rFonts w:ascii="宋体" w:hAnsi="宋体" w:eastAsia="宋体" w:cs="宋体"/>
          <w:b w:val="0"/>
          <w:i w:val="0"/>
          <w:color w:val="000000"/>
          <w:sz w:val="24"/>
        </w:rPr>
        <w:t>制法：共为细末。</w:t>
      </w:r>
    </w:p>
    <w:p w14:paraId="6352C569">
      <w:pPr>
        <w:wordWrap w:val="0"/>
        <w:spacing w:before="0" w:after="0" w:line="380" w:lineRule="atLeast"/>
        <w:ind w:left="20" w:right="20" w:firstLine="480"/>
        <w:jc w:val="both"/>
        <w:textAlignment w:val="baseline"/>
        <w:rPr>
          <w:sz w:val="24"/>
        </w:rPr>
      </w:pPr>
      <w:r>
        <w:rPr>
          <w:rFonts w:ascii="宋体" w:hAnsi="宋体" w:eastAsia="宋体" w:cs="宋体"/>
          <w:b w:val="0"/>
          <w:i w:val="0"/>
          <w:color w:val="000000"/>
          <w:sz w:val="24"/>
        </w:rPr>
        <w:t>用法：每次服5g，如痰多，加川贝母15g，瓜蒌仁15g，水煎兑前药粉服之。</w:t>
      </w:r>
    </w:p>
    <w:p w14:paraId="0C5EEEC8">
      <w:pPr>
        <w:wordWrap w:val="0"/>
        <w:spacing w:before="0" w:after="0" w:line="380" w:lineRule="atLeast"/>
        <w:ind w:left="500" w:right="0"/>
        <w:jc w:val="both"/>
        <w:textAlignment w:val="baseline"/>
        <w:rPr>
          <w:sz w:val="24"/>
        </w:rPr>
      </w:pPr>
      <w:r>
        <w:rPr>
          <w:rFonts w:ascii="宋体" w:hAnsi="宋体" w:eastAsia="宋体" w:cs="宋体"/>
          <w:b w:val="0"/>
          <w:i w:val="0"/>
          <w:color w:val="000000"/>
          <w:sz w:val="24"/>
        </w:rPr>
        <w:t>(2)咳嗽吐痰，日久不愈</w:t>
      </w:r>
    </w:p>
    <w:p w14:paraId="6688684E">
      <w:pPr>
        <w:wordWrap w:val="0"/>
        <w:spacing w:before="0" w:after="0" w:line="380" w:lineRule="atLeast"/>
        <w:ind w:left="20" w:right="0" w:firstLine="480"/>
        <w:jc w:val="both"/>
        <w:textAlignment w:val="baseline"/>
        <w:rPr>
          <w:sz w:val="24"/>
        </w:rPr>
      </w:pPr>
      <w:r>
        <w:rPr>
          <w:rFonts w:ascii="宋体" w:hAnsi="宋体" w:eastAsia="宋体" w:cs="宋体"/>
          <w:b w:val="0"/>
          <w:i w:val="0"/>
          <w:color w:val="000000"/>
          <w:sz w:val="24"/>
        </w:rPr>
        <w:t>处方:宝株梨1500g,川贝母50g(研细)。阿胶50g，蜂蜜100g、咳嗽吐血，加白及粉50g，不吐血者则不加。</w:t>
      </w:r>
    </w:p>
    <w:p w14:paraId="71F6C177">
      <w:pPr>
        <w:wordWrap w:val="0"/>
        <w:spacing w:before="0" w:after="0" w:line="380" w:lineRule="atLeast"/>
        <w:ind w:left="20" w:right="20" w:firstLine="480"/>
        <w:jc w:val="both"/>
        <w:textAlignment w:val="baseline"/>
        <w:rPr>
          <w:sz w:val="24"/>
        </w:rPr>
      </w:pPr>
      <w:r>
        <w:rPr>
          <w:rFonts w:ascii="宋体" w:hAnsi="宋体" w:eastAsia="宋体" w:cs="宋体"/>
          <w:b w:val="0"/>
          <w:i w:val="0"/>
          <w:color w:val="000000"/>
          <w:sz w:val="24"/>
        </w:rPr>
        <w:t>制法：将梨切片放铜锅内，加水适量，煮浓汁用细纱布滤去渣，再将梨汁放铜锅内，连同贝母、胶蜜合煎成膏。</w:t>
      </w:r>
    </w:p>
    <w:p w14:paraId="2739A3B3">
      <w:pPr>
        <w:wordWrap w:val="0"/>
        <w:spacing w:before="0" w:after="0" w:line="380" w:lineRule="atLeast"/>
        <w:ind w:left="500" w:right="0"/>
        <w:jc w:val="both"/>
        <w:textAlignment w:val="baseline"/>
        <w:rPr>
          <w:sz w:val="24"/>
        </w:rPr>
      </w:pPr>
      <w:r>
        <w:rPr>
          <w:rFonts w:ascii="宋体" w:hAnsi="宋体" w:eastAsia="宋体" w:cs="宋体"/>
          <w:b w:val="0"/>
          <w:i w:val="0"/>
          <w:color w:val="000000"/>
          <w:sz w:val="24"/>
        </w:rPr>
        <w:t>用法：每天3次，每次1汤匙，开水冲服。</w:t>
      </w:r>
    </w:p>
    <w:p w14:paraId="5AAF7101">
      <w:pPr>
        <w:wordWrap w:val="0"/>
        <w:spacing w:before="0" w:after="0" w:line="380" w:lineRule="atLeast"/>
        <w:ind w:left="500" w:right="0"/>
        <w:jc w:val="both"/>
        <w:textAlignment w:val="baseline"/>
        <w:rPr>
          <w:sz w:val="24"/>
        </w:rPr>
      </w:pPr>
      <w:r>
        <w:rPr>
          <w:rFonts w:ascii="宋体" w:hAnsi="宋体" w:eastAsia="宋体" w:cs="宋体"/>
          <w:b w:val="0"/>
          <w:i w:val="0"/>
          <w:color w:val="000000"/>
          <w:sz w:val="24"/>
        </w:rPr>
        <w:t>(3)咳嗽气短</w:t>
      </w:r>
    </w:p>
    <w:p w14:paraId="43458246">
      <w:pPr>
        <w:wordWrap w:val="0"/>
        <w:spacing w:before="0" w:after="0" w:line="380" w:lineRule="atLeast"/>
        <w:ind w:left="500" w:right="0"/>
        <w:jc w:val="both"/>
        <w:textAlignment w:val="baseline"/>
        <w:rPr>
          <w:sz w:val="24"/>
        </w:rPr>
      </w:pPr>
      <w:r>
        <w:rPr>
          <w:rFonts w:ascii="宋体" w:hAnsi="宋体" w:eastAsia="宋体" w:cs="宋体"/>
          <w:b w:val="0"/>
          <w:i w:val="0"/>
          <w:color w:val="000000"/>
          <w:sz w:val="24"/>
        </w:rPr>
        <w:t>处方:雪梨、白藕、白萝卜250g,橘红10g。</w:t>
      </w:r>
    </w:p>
    <w:p w14:paraId="1E7F403D">
      <w:pPr>
        <w:wordWrap w:val="0"/>
        <w:spacing w:before="0" w:after="0" w:line="380" w:lineRule="atLeast"/>
        <w:ind w:left="20" w:right="40" w:firstLine="480"/>
        <w:jc w:val="both"/>
        <w:textAlignment w:val="baseline"/>
        <w:rPr>
          <w:sz w:val="24"/>
        </w:rPr>
      </w:pPr>
      <w:r>
        <w:rPr>
          <w:rFonts w:ascii="宋体" w:hAnsi="宋体" w:eastAsia="宋体" w:cs="宋体"/>
          <w:b w:val="0"/>
          <w:i w:val="0"/>
          <w:color w:val="000000"/>
          <w:sz w:val="24"/>
        </w:rPr>
        <w:t>制法：共熬入白蜂蜜500g，核桃仁200g，调匀。</w:t>
      </w:r>
    </w:p>
    <w:p w14:paraId="00A297C0">
      <w:pPr>
        <w:wordWrap w:val="0"/>
        <w:spacing w:before="0" w:after="0" w:line="380" w:lineRule="atLeast"/>
        <w:ind w:left="500" w:right="0"/>
        <w:jc w:val="both"/>
        <w:textAlignment w:val="baseline"/>
        <w:rPr>
          <w:sz w:val="24"/>
        </w:rPr>
        <w:sectPr>
          <w:type w:val="continuous"/>
          <w:pgSz w:w="11900" w:h="16820"/>
          <w:pgMar w:top="700" w:right="800" w:bottom="700" w:left="800" w:header="720" w:footer="720" w:gutter="0"/>
          <w:cols w:equalWidth="0" w:num="2">
            <w:col w:w="5060" w:space="200"/>
            <w:col w:w="5040"/>
          </w:cols>
        </w:sectPr>
      </w:pPr>
      <w:r>
        <w:rPr>
          <w:rFonts w:ascii="宋体" w:hAnsi="宋体" w:eastAsia="宋体" w:cs="宋体"/>
          <w:b w:val="0"/>
          <w:i w:val="0"/>
          <w:color w:val="000000"/>
          <w:sz w:val="24"/>
        </w:rPr>
        <w:t>用法：临睡时服1~2汤匙。</w:t>
      </w:r>
    </w:p>
    <w:p w14:paraId="7A5221DA">
      <w:pPr>
        <w:wordWrap w:val="0"/>
        <w:spacing w:before="0" w:after="0" w:line="220" w:lineRule="atLeast"/>
        <w:ind w:left="0" w:right="0"/>
        <w:jc w:val="both"/>
        <w:textAlignment w:val="baseline"/>
        <w:rPr>
          <w:sz w:val="15"/>
        </w:rPr>
      </w:pPr>
      <w:r>
        <w:rPr>
          <w:rFonts w:ascii="宋体" w:hAnsi="宋体" w:eastAsia="宋体" w:cs="宋体"/>
          <w:b w:val="0"/>
          <w:i w:val="0"/>
          <w:color w:val="000000"/>
          <w:sz w:val="15"/>
        </w:rPr>
        <w:t xml:space="preserve">  </w:t>
      </w:r>
      <w:r>
        <w:rPr>
          <w:rFonts w:ascii="宋体" w:hAnsi="宋体" w:eastAsia="宋体" w:cs="宋体"/>
          <w:b w:val="0"/>
          <w:i w:val="0"/>
          <w:color w:val="000000"/>
          <w:sz w:val="15"/>
          <w:u w:val="single"/>
        </w:rPr>
        <w:t xml:space="preserve">                                                                           </w:t>
      </w:r>
      <w:r>
        <w:rPr>
          <w:rFonts w:ascii="宋体" w:hAnsi="宋体" w:eastAsia="宋体" w:cs="宋体"/>
          <w:b w:val="0"/>
          <w:i w:val="0"/>
          <w:color w:val="000000"/>
          <w:sz w:val="15"/>
        </w:rPr>
        <w:t xml:space="preserve">  第同章 彝族医学主要疾病   57</w:t>
      </w:r>
    </w:p>
    <w:p w14:paraId="31BDCC63">
      <w:pPr>
        <w:wordWrap w:val="0"/>
        <w:spacing w:before="0" w:after="0" w:line="300" w:lineRule="exact"/>
        <w:ind w:left="0" w:right="0"/>
        <w:jc w:val="both"/>
        <w:textAlignment w:val="baseline"/>
        <w:rPr>
          <w:sz w:val="22"/>
        </w:rPr>
      </w:pPr>
    </w:p>
    <w:p w14:paraId="1B67FAA5">
      <w:pPr>
        <w:wordWrap w:val="0"/>
        <w:spacing w:before="0" w:after="0" w:line="300" w:lineRule="exact"/>
        <w:ind w:left="0" w:right="0"/>
        <w:jc w:val="both"/>
        <w:textAlignment w:val="baseline"/>
        <w:rPr>
          <w:sz w:val="22"/>
        </w:rPr>
        <w:sectPr>
          <w:pgSz w:w="11900" w:h="16820"/>
          <w:pgMar w:top="1420" w:right="1780" w:bottom="1420" w:left="1780" w:header="720" w:footer="720" w:gutter="0"/>
          <w:cols w:space="720" w:num="1"/>
        </w:sectPr>
      </w:pPr>
    </w:p>
    <w:p w14:paraId="53ACFAFA">
      <w:pPr>
        <w:wordWrap w:val="0"/>
        <w:spacing w:before="0" w:after="0" w:line="300" w:lineRule="atLeast"/>
        <w:ind w:left="400" w:right="0"/>
        <w:jc w:val="both"/>
        <w:textAlignment w:val="baseline"/>
        <w:rPr>
          <w:sz w:val="22"/>
        </w:rPr>
      </w:pPr>
      <w:r>
        <w:rPr>
          <w:rFonts w:ascii="黑体" w:hAnsi="黑体" w:eastAsia="黑体" w:cs="黑体"/>
          <w:b w:val="0"/>
          <w:i w:val="0"/>
          <w:color w:val="000000"/>
          <w:sz w:val="22"/>
        </w:rPr>
        <w:t>(二)妇科门月经类</w:t>
      </w:r>
    </w:p>
    <w:p w14:paraId="12D03F1A">
      <w:pPr>
        <w:wordWrap w:val="0"/>
        <w:spacing w:before="120" w:after="0" w:line="280" w:lineRule="atLeast"/>
        <w:ind w:left="400" w:right="0"/>
        <w:jc w:val="both"/>
        <w:textAlignment w:val="baseline"/>
        <w:rPr>
          <w:sz w:val="20"/>
        </w:rPr>
      </w:pPr>
      <w:r>
        <w:rPr>
          <w:rFonts w:ascii="楷体" w:hAnsi="楷体" w:eastAsia="楷体" w:cs="楷体"/>
          <w:b w:val="0"/>
          <w:i w:val="0"/>
          <w:color w:val="000000"/>
          <w:sz w:val="20"/>
        </w:rPr>
        <w:t>1. 月经不调</w:t>
      </w:r>
    </w:p>
    <w:p w14:paraId="05D2D24A">
      <w:pPr>
        <w:wordWrap w:val="0"/>
        <w:spacing w:before="0" w:after="0" w:line="380" w:lineRule="atLeast"/>
        <w:ind w:left="0" w:right="0" w:firstLine="400"/>
        <w:jc w:val="both"/>
        <w:textAlignment w:val="baseline"/>
        <w:rPr>
          <w:sz w:val="19"/>
        </w:rPr>
      </w:pPr>
      <w:r>
        <w:rPr>
          <w:rFonts w:ascii="宋体" w:hAnsi="宋体" w:eastAsia="宋体" w:cs="宋体"/>
          <w:b w:val="0"/>
          <w:i w:val="0"/>
          <w:color w:val="000000"/>
          <w:sz w:val="19"/>
        </w:rPr>
        <w:t>主症：月经不调，或多或少，错前错后，经来时腹痛腰腿疼，多年不孕。</w:t>
      </w:r>
    </w:p>
    <w:p w14:paraId="18DEB22A">
      <w:pPr>
        <w:wordWrap w:val="0"/>
        <w:spacing w:before="0" w:after="0" w:line="380" w:lineRule="atLeast"/>
        <w:ind w:left="0" w:right="0" w:firstLine="400"/>
        <w:jc w:val="both"/>
        <w:textAlignment w:val="baseline"/>
        <w:rPr>
          <w:sz w:val="19"/>
        </w:rPr>
      </w:pPr>
      <w:r>
        <w:rPr>
          <w:rFonts w:ascii="宋体" w:hAnsi="宋体" w:eastAsia="宋体" w:cs="宋体"/>
          <w:b w:val="0"/>
          <w:i w:val="0"/>
          <w:color w:val="000000"/>
          <w:sz w:val="19"/>
        </w:rPr>
        <w:t>处方：牡丹根(红花者)15g，醪糟(甜米酒)200g左右。</w:t>
      </w:r>
    </w:p>
    <w:p w14:paraId="2921B833">
      <w:pPr>
        <w:wordWrap w:val="0"/>
        <w:spacing w:before="140" w:after="0" w:line="380" w:lineRule="atLeast"/>
        <w:ind w:left="400" w:right="0"/>
        <w:jc w:val="both"/>
        <w:textAlignment w:val="baseline"/>
        <w:rPr>
          <w:sz w:val="19"/>
        </w:rPr>
      </w:pPr>
      <w:r>
        <w:rPr>
          <w:rFonts w:ascii="宋体" w:hAnsi="宋体" w:eastAsia="宋体" w:cs="宋体"/>
          <w:b w:val="0"/>
          <w:i w:val="0"/>
          <w:color w:val="000000"/>
          <w:sz w:val="19"/>
        </w:rPr>
        <w:t>制法：前药同醪糟煎好后分二次服。</w:t>
      </w:r>
    </w:p>
    <w:p w14:paraId="7F4D3ECC">
      <w:pPr>
        <w:wordWrap w:val="0"/>
        <w:spacing w:before="0" w:after="0" w:line="380" w:lineRule="atLeast"/>
        <w:ind w:left="400" w:right="0"/>
        <w:jc w:val="both"/>
        <w:textAlignment w:val="baseline"/>
        <w:rPr>
          <w:sz w:val="19"/>
        </w:rPr>
      </w:pPr>
      <w:r>
        <w:rPr>
          <w:rFonts w:ascii="宋体" w:hAnsi="宋体" w:eastAsia="宋体" w:cs="宋体"/>
          <w:b w:val="0"/>
          <w:i w:val="0"/>
          <w:color w:val="000000"/>
          <w:sz w:val="19"/>
        </w:rPr>
        <w:t>用法：每月月经来时服。</w:t>
      </w:r>
    </w:p>
    <w:p w14:paraId="36606944">
      <w:pPr>
        <w:wordWrap w:val="0"/>
        <w:spacing w:before="140" w:after="0" w:line="280" w:lineRule="atLeast"/>
        <w:ind w:left="400" w:right="0"/>
        <w:jc w:val="both"/>
        <w:textAlignment w:val="baseline"/>
        <w:rPr>
          <w:sz w:val="20"/>
        </w:rPr>
      </w:pPr>
      <w:r>
        <w:rPr>
          <w:rFonts w:ascii="楷体" w:hAnsi="楷体" w:eastAsia="楷体" w:cs="楷体"/>
          <w:b w:val="0"/>
          <w:i w:val="0"/>
          <w:color w:val="000000"/>
          <w:sz w:val="20"/>
        </w:rPr>
        <w:t>2. 血崩</w:t>
      </w:r>
    </w:p>
    <w:p w14:paraId="21335069">
      <w:pPr>
        <w:wordWrap w:val="0"/>
        <w:spacing w:before="140" w:after="0" w:line="240" w:lineRule="atLeast"/>
        <w:ind w:left="400" w:right="0"/>
        <w:jc w:val="both"/>
        <w:textAlignment w:val="baseline"/>
        <w:rPr>
          <w:sz w:val="17"/>
        </w:rPr>
      </w:pPr>
      <w:r>
        <w:rPr>
          <w:rFonts w:ascii="宋体" w:hAnsi="宋体" w:eastAsia="宋体" w:cs="宋体"/>
          <w:b w:val="0"/>
          <w:i w:val="0"/>
          <w:color w:val="000000"/>
          <w:sz w:val="17"/>
        </w:rPr>
        <w:t>主症：血崩。</w:t>
      </w:r>
    </w:p>
    <w:p w14:paraId="4F92AB94">
      <w:pPr>
        <w:wordWrap w:val="0"/>
        <w:spacing w:before="140" w:after="0" w:line="380" w:lineRule="atLeast"/>
        <w:ind w:left="0" w:right="0" w:firstLine="400"/>
        <w:jc w:val="both"/>
        <w:textAlignment w:val="baseline"/>
        <w:rPr>
          <w:sz w:val="19"/>
        </w:rPr>
      </w:pPr>
      <w:r>
        <w:rPr>
          <w:rFonts w:ascii="宋体" w:hAnsi="宋体" w:eastAsia="宋体" w:cs="宋体"/>
          <w:b w:val="0"/>
          <w:i w:val="0"/>
          <w:color w:val="000000"/>
          <w:sz w:val="19"/>
        </w:rPr>
        <w:t>处方：生地榆 100g。大生地50g，广三七5g。</w:t>
      </w:r>
    </w:p>
    <w:p w14:paraId="7245F893">
      <w:pPr>
        <w:wordWrap w:val="0"/>
        <w:spacing w:before="0" w:after="0" w:line="380" w:lineRule="atLeast"/>
        <w:ind w:left="400" w:right="0"/>
        <w:jc w:val="both"/>
        <w:textAlignment w:val="baseline"/>
        <w:rPr>
          <w:sz w:val="19"/>
        </w:rPr>
      </w:pPr>
      <w:r>
        <w:rPr>
          <w:rFonts w:ascii="宋体" w:hAnsi="宋体" w:eastAsia="宋体" w:cs="宋体"/>
          <w:b w:val="0"/>
          <w:i w:val="0"/>
          <w:color w:val="000000"/>
          <w:sz w:val="19"/>
        </w:rPr>
        <w:t>制法：同苦酒煎。</w:t>
      </w:r>
    </w:p>
    <w:p w14:paraId="37B54E48">
      <w:pPr>
        <w:wordWrap w:val="0"/>
        <w:spacing w:before="0" w:after="0" w:line="380" w:lineRule="atLeast"/>
        <w:ind w:left="400" w:right="0"/>
        <w:jc w:val="both"/>
        <w:textAlignment w:val="baseline"/>
        <w:rPr>
          <w:sz w:val="19"/>
        </w:rPr>
      </w:pPr>
      <w:r>
        <w:rPr>
          <w:rFonts w:ascii="宋体" w:hAnsi="宋体" w:eastAsia="宋体" w:cs="宋体"/>
          <w:b w:val="0"/>
          <w:i w:val="0"/>
          <w:color w:val="000000"/>
          <w:sz w:val="19"/>
        </w:rPr>
        <w:t>用法：分二次服用。</w:t>
      </w:r>
    </w:p>
    <w:p w14:paraId="7CDF1B14">
      <w:pPr>
        <w:wordWrap w:val="0"/>
        <w:spacing w:before="120" w:after="0" w:line="280" w:lineRule="atLeast"/>
        <w:ind w:left="400" w:right="0"/>
        <w:jc w:val="both"/>
        <w:textAlignment w:val="baseline"/>
        <w:rPr>
          <w:sz w:val="20"/>
        </w:rPr>
      </w:pPr>
      <w:r>
        <w:rPr>
          <w:rFonts w:ascii="楷体" w:hAnsi="楷体" w:eastAsia="楷体" w:cs="楷体"/>
          <w:b w:val="0"/>
          <w:i w:val="0"/>
          <w:color w:val="000000"/>
          <w:sz w:val="20"/>
        </w:rPr>
        <w:t>3. 月经淋沥不断</w:t>
      </w:r>
    </w:p>
    <w:p w14:paraId="1E0F6E8D">
      <w:pPr>
        <w:wordWrap w:val="0"/>
        <w:spacing w:before="140" w:after="0" w:line="380" w:lineRule="atLeast"/>
        <w:ind w:left="400" w:right="0"/>
        <w:jc w:val="both"/>
        <w:textAlignment w:val="baseline"/>
        <w:rPr>
          <w:sz w:val="19"/>
        </w:rPr>
      </w:pPr>
      <w:r>
        <w:rPr>
          <w:rFonts w:ascii="宋体" w:hAnsi="宋体" w:eastAsia="宋体" w:cs="宋体"/>
          <w:b w:val="0"/>
          <w:i w:val="0"/>
          <w:color w:val="000000"/>
          <w:sz w:val="19"/>
        </w:rPr>
        <w:t>主症：月经淋沥不断，午后潮热面黄，</w:t>
      </w:r>
    </w:p>
    <w:p w14:paraId="0CFB67C9">
      <w:pPr>
        <w:wordWrap w:val="0"/>
        <w:spacing w:before="0" w:after="0" w:line="380" w:lineRule="atLeast"/>
        <w:ind w:left="0" w:right="0" w:firstLine="400"/>
        <w:jc w:val="both"/>
        <w:textAlignment w:val="baseline"/>
        <w:rPr>
          <w:sz w:val="19"/>
        </w:rPr>
      </w:pPr>
      <w:r>
        <w:rPr>
          <w:rFonts w:ascii="宋体" w:hAnsi="宋体" w:eastAsia="宋体" w:cs="宋体"/>
          <w:b w:val="0"/>
          <w:i w:val="0"/>
          <w:color w:val="000000"/>
          <w:sz w:val="19"/>
        </w:rPr>
        <w:t>处方：归脾汤内用土炒于术，另加阿胶25g，用蒲黄炒珠(但不用蒲黄)。</w:t>
      </w:r>
    </w:p>
    <w:p w14:paraId="70174326">
      <w:pPr>
        <w:spacing w:line="20" w:lineRule="exact"/>
        <w:textAlignment w:val="bottom"/>
      </w:pPr>
      <w:r>
        <w:br w:type="column"/>
      </w:r>
    </w:p>
    <w:p w14:paraId="1234621D">
      <w:pPr>
        <w:wordWrap w:val="0"/>
        <w:spacing w:before="0" w:after="0" w:line="380" w:lineRule="atLeast"/>
        <w:ind w:left="400" w:right="0"/>
        <w:jc w:val="both"/>
        <w:textAlignment w:val="baseline"/>
        <w:rPr>
          <w:sz w:val="19"/>
        </w:rPr>
      </w:pPr>
      <w:r>
        <w:rPr>
          <w:rFonts w:ascii="宋体" w:hAnsi="宋体" w:eastAsia="宋体" w:cs="宋体"/>
          <w:b w:val="0"/>
          <w:i w:val="0"/>
          <w:color w:val="000000"/>
          <w:sz w:val="19"/>
        </w:rPr>
        <w:t>用法：水煎服。</w:t>
      </w:r>
    </w:p>
    <w:p w14:paraId="66EC80B4">
      <w:pPr>
        <w:wordWrap w:val="0"/>
        <w:spacing w:before="0" w:after="0" w:line="380" w:lineRule="atLeast"/>
        <w:ind w:left="0" w:right="0" w:firstLine="400"/>
        <w:jc w:val="both"/>
        <w:textAlignment w:val="baseline"/>
        <w:rPr>
          <w:sz w:val="19"/>
        </w:rPr>
      </w:pPr>
      <w:r>
        <w:rPr>
          <w:rFonts w:ascii="宋体" w:hAnsi="宋体" w:eastAsia="宋体" w:cs="宋体"/>
          <w:b w:val="0"/>
          <w:i w:val="0"/>
          <w:color w:val="000000"/>
          <w:sz w:val="19"/>
        </w:rPr>
        <w:t>说明：如患者出现脉浮数、口干、善怒等症，去黄芪加丹皮、栀子。</w:t>
      </w:r>
    </w:p>
    <w:p w14:paraId="52EAFB54">
      <w:pPr>
        <w:wordWrap w:val="0"/>
        <w:spacing w:before="0" w:after="0" w:line="380" w:lineRule="atLeast"/>
        <w:ind w:left="0" w:right="0" w:firstLine="400"/>
        <w:jc w:val="both"/>
        <w:textAlignment w:val="baseline"/>
        <w:rPr>
          <w:sz w:val="19"/>
        </w:rPr>
      </w:pPr>
      <w:r>
        <w:rPr>
          <w:rFonts w:ascii="宋体" w:hAnsi="宋体" w:eastAsia="宋体" w:cs="宋体"/>
          <w:b w:val="0"/>
          <w:i w:val="0"/>
          <w:color w:val="000000"/>
          <w:sz w:val="19"/>
        </w:rPr>
        <w:t>归脾汤；炙黄芪16g，党参 15g，土白术15g,当归15g,茯神 15g,远志5g,炒枣仁(研末)15g,龙眼肉7.5g,炙甘草7.5g,木香5g。</w:t>
      </w:r>
    </w:p>
    <w:p w14:paraId="464107A9">
      <w:pPr>
        <w:wordWrap w:val="0"/>
        <w:spacing w:before="0" w:after="0" w:line="380" w:lineRule="atLeast"/>
        <w:ind w:left="0" w:right="0" w:firstLine="40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从《启谷署》书中记录的疾病、治法和方剂可以看出，《启谷暑》的疾病分类、疾病症状与中医十分相似，处方中的药物多为中药，治疗方剂中有引用中医归脾汤加减，食疗方剂也和中医十分类似。可以说《启谷暑》是彝族医学和中医学相结合为主要内容的彝文古籍，它吸收了较多的中医单方、验方、成方及彝药方剂成书，摆脱了舞药原始、简单的配伍形式，将方剂的配伍提升至比较完善的阶段、多剂型用药、外治特色。可以看出在成书之际，当时的彝族聚居区彝汉两族的经济文化交流应该十分频繁，鼻医与中医的医学交流已经非常深入。</w:t>
      </w:r>
    </w:p>
    <w:p w14:paraId="44B77E0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E1ZjFhY2EwZGUyZjQ2OTg4ZDZiNjg2OWQ3YTlmZjgifQ=="/>
  </w:docVars>
  <w:rsids>
    <w:rsidRoot w:val="1CE76803"/>
    <w:rsid w:val="1CE768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2025-02-11T02:19:00Z</dcterms:created>
  <dc:creator>相腾达</dc:creator>
  <cp:lastModifiedBy>相腾达</cp:lastModifiedBy>
  <dcterms:modified xsi:type="dcterms:W3CDTF">2025-02-11T02:19:38Z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1BA3448FFB5F44E9B4647D0A9F2F53C4_11</vt:lpwstr>
  </property>
</Properties>
</file>