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A8C99">
      <w:pPr>
        <w:wordWrap w:val="0"/>
        <w:spacing w:before="1000" w:after="0" w:line="640" w:lineRule="atLeast"/>
        <w:ind w:left="3460" w:right="0"/>
        <w:jc w:val="both"/>
        <w:textAlignment w:val="baseline"/>
        <w:rPr>
          <w:sz w:val="47"/>
        </w:rPr>
      </w:pPr>
      <w:r>
        <w:rPr>
          <w:rFonts w:ascii="宋体" w:hAnsi="宋体" w:eastAsia="宋体" w:cs="宋体"/>
          <w:b w:val="0"/>
          <w:i w:val="0"/>
          <w:color w:val="000000"/>
          <w:sz w:val="47"/>
        </w:rPr>
        <w:t>第三章</w:t>
      </w:r>
    </w:p>
    <w:p w14:paraId="76F9B89D">
      <w:pPr>
        <w:wordWrap w:val="0"/>
        <w:spacing w:before="0" w:after="0" w:line="640" w:lineRule="exact"/>
        <w:ind w:left="0" w:right="0"/>
        <w:jc w:val="both"/>
        <w:textAlignment w:val="baseline"/>
        <w:rPr>
          <w:sz w:val="47"/>
        </w:rPr>
      </w:pPr>
    </w:p>
    <w:p w14:paraId="12A0E3C1">
      <w:pPr>
        <w:wordWrap w:val="0"/>
        <w:spacing w:before="0" w:after="0" w:line="640" w:lineRule="atLeast"/>
        <w:ind w:left="1780" w:right="0"/>
        <w:jc w:val="both"/>
        <w:textAlignment w:val="baseline"/>
        <w:rPr>
          <w:sz w:val="47"/>
        </w:rPr>
      </w:pPr>
      <w:r>
        <w:rPr>
          <w:rFonts w:ascii="宋体" w:hAnsi="宋体" w:eastAsia="宋体" w:cs="宋体"/>
          <w:b w:val="0"/>
          <w:i w:val="0"/>
          <w:color w:val="000000"/>
          <w:sz w:val="47"/>
        </w:rPr>
        <w:t>彝族对人体与生命的认识</w:t>
      </w:r>
    </w:p>
    <w:p w14:paraId="036426F7">
      <w:pPr>
        <w:wordWrap w:val="0"/>
        <w:spacing w:before="0" w:after="0" w:line="380" w:lineRule="exact"/>
        <w:ind w:left="0" w:right="0"/>
        <w:jc w:val="both"/>
        <w:textAlignment w:val="baseline"/>
        <w:rPr>
          <w:sz w:val="19"/>
        </w:rPr>
      </w:pPr>
    </w:p>
    <w:p w14:paraId="0039A408">
      <w:pPr>
        <w:wordWrap w:val="0"/>
        <w:spacing w:before="0" w:after="0" w:line="380" w:lineRule="exact"/>
        <w:ind w:left="0" w:right="0"/>
        <w:jc w:val="both"/>
        <w:textAlignment w:val="baseline"/>
        <w:rPr>
          <w:sz w:val="19"/>
        </w:rPr>
      </w:pPr>
    </w:p>
    <w:p w14:paraId="55F8FEED">
      <w:pPr>
        <w:wordWrap w:val="0"/>
        <w:spacing w:before="0" w:after="0" w:line="380" w:lineRule="atLeast"/>
        <w:ind w:left="0" w:right="4220" w:firstLine="380"/>
        <w:jc w:val="both"/>
        <w:textAlignment w:val="baseline"/>
        <w:rPr>
          <w:sz w:val="19"/>
        </w:rPr>
      </w:pPr>
      <w:r>
        <w:rPr>
          <w:rFonts w:ascii="宋体" w:hAnsi="宋体" w:eastAsia="宋体" w:cs="宋体"/>
          <w:b w:val="0"/>
          <w:i w:val="0"/>
          <w:color w:val="000000"/>
          <w:sz w:val="19"/>
        </w:rPr>
        <w:t>彝族医药学基础建立在彝族对人体认识论的基础之上，彝族先民认为人是天地孕育的生命，人体与天地自然之间有着密切的联系。天地之气的运转影响着人体，利用这种联系可</w:t>
      </w:r>
      <w:bookmarkStart w:id="0" w:name="_GoBack"/>
      <w:bookmarkEnd w:id="0"/>
      <w:r>
        <mc:AlternateContent>
          <mc:Choice Requires="wps">
            <w:drawing>
              <wp:anchor distT="0" distB="0" distL="0" distR="0" simplePos="0" relativeHeight="251659264" behindDoc="0" locked="0" layoutInCell="1" allowOverlap="1">
                <wp:simplePos x="0" y="0"/>
                <wp:positionH relativeFrom="page">
                  <wp:posOffset>3822700</wp:posOffset>
                </wp:positionH>
                <wp:positionV relativeFrom="paragraph">
                  <wp:posOffset>25400</wp:posOffset>
                </wp:positionV>
                <wp:extent cx="2628900" cy="7112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2628900" cy="711200"/>
                        </a:xfrm>
                        <a:prstGeom prst="rect">
                          <a:avLst/>
                        </a:prstGeom>
                        <a:noFill/>
                        <a:ln w="6350">
                          <a:noFill/>
                        </a:ln>
                      </wps:spPr>
                      <wps:txbx>
                        <w:txbxContent>
                          <w:p w14:paraId="68EDAB36">
                            <w:pPr>
                              <w:wordWrap w:val="0"/>
                              <w:spacing w:before="0" w:after="0" w:line="260" w:lineRule="atLeast"/>
                              <w:ind w:left="0" w:right="0"/>
                              <w:jc w:val="both"/>
                              <w:textAlignment w:val="baseline"/>
                              <w:rPr>
                                <w:sz w:val="19"/>
                              </w:rPr>
                            </w:pPr>
                            <w:r>
                              <w:rPr>
                                <w:rFonts w:ascii="宋体" w:hAnsi="宋体" w:eastAsia="宋体" w:cs="宋体"/>
                                <w:b w:val="0"/>
                                <w:i w:val="0"/>
                                <w:color w:val="000000"/>
                                <w:sz w:val="19"/>
                              </w:rPr>
                              <w:t>以推导人体与疾病的变化，这种将人体与天地密切联系的医学理论被称为彝族的“人休同天体”理论，所以要理解彝族如何看待人体与生命，首先就必须了解彝族对“天休”的认识。</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01pt;margin-top:2pt;height:56pt;width:207pt;mso-position-horizontal-relative:page;z-index:251659264;mso-width-relative:page;mso-height-relative:page;" filled="f" stroked="f" coordsize="21600,21600" o:gfxdata="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A9LzbVAAAACgEAAA8AAAAA&#10;AAAAAQAgAAAAIgAAAGRycy9kb3ducmV2LnhtbFBLAQIUABQAAAAIAIdO4kBbqw8t3gEAAK4DAAAO&#10;AAAAAAAAAAEAIAAAACQBAABkcnMvZTJvRG9jLnhtbFBLBQYAAAAABgAGAFkBAAB0BQAAAAA=&#10;">
                <v:fill on="f" focussize="0,0"/>
                <v:stroke on="f" weight="0.5pt"/>
                <v:imagedata o:title=""/>
                <o:lock v:ext="edit" aspectratio="f"/>
                <v:textbox inset="0mm,0mm,0mm,0mm">
                  <w:txbxContent>
                    <w:p w14:paraId="68EDAB36">
                      <w:pPr>
                        <w:wordWrap w:val="0"/>
                        <w:spacing w:before="0" w:after="0" w:line="260" w:lineRule="atLeast"/>
                        <w:ind w:left="0" w:right="0"/>
                        <w:jc w:val="both"/>
                        <w:textAlignment w:val="baseline"/>
                        <w:rPr>
                          <w:sz w:val="19"/>
                        </w:rPr>
                      </w:pPr>
                      <w:r>
                        <w:rPr>
                          <w:rFonts w:ascii="宋体" w:hAnsi="宋体" w:eastAsia="宋体" w:cs="宋体"/>
                          <w:b w:val="0"/>
                          <w:i w:val="0"/>
                          <w:color w:val="000000"/>
                          <w:sz w:val="19"/>
                        </w:rPr>
                        <w:t>以推导人体与疾病的变化，这种将人体与天地密切联系的医学理论被称为彝族的“人休同天体”理论，所以要理解彝族如何看待人体与生命，首先就必须了解彝族对“天休”的认识。</w:t>
                      </w:r>
                    </w:p>
                  </w:txbxContent>
                </v:textbox>
              </v:shape>
            </w:pict>
          </mc:Fallback>
        </mc:AlternateContent>
      </w:r>
    </w:p>
    <w:p w14:paraId="59F397A0">
      <w:pPr>
        <w:wordWrap w:val="0"/>
        <w:spacing w:before="0" w:after="0" w:line="400" w:lineRule="exact"/>
        <w:ind w:left="0" w:right="0"/>
        <w:jc w:val="both"/>
        <w:textAlignment w:val="baseline"/>
        <w:rPr>
          <w:sz w:val="22"/>
        </w:rPr>
      </w:pPr>
    </w:p>
    <w:p w14:paraId="35EFC965">
      <w:pPr>
        <w:wordWrap w:val="0"/>
        <w:spacing w:before="0" w:after="0" w:line="400" w:lineRule="exact"/>
        <w:ind w:left="0" w:right="0"/>
        <w:jc w:val="both"/>
        <w:textAlignment w:val="baseline"/>
        <w:rPr>
          <w:sz w:val="22"/>
        </w:rPr>
      </w:pPr>
    </w:p>
    <w:p w14:paraId="604AC819">
      <w:pPr>
        <w:wordWrap w:val="0"/>
        <w:spacing w:before="0" w:after="0" w:line="400" w:lineRule="atLeast"/>
        <w:ind w:left="0" w:right="0"/>
        <w:jc w:val="both"/>
        <w:textAlignment w:val="baseline"/>
        <w:rPr>
          <w:sz w:val="22"/>
        </w:rPr>
      </w:pPr>
      <w:r>
        <w:rPr>
          <w:rFonts w:ascii="黑体" w:hAnsi="黑体" w:eastAsia="黑体" w:cs="黑体"/>
          <w:b w:val="0"/>
          <w:i w:val="0"/>
          <w:color w:val="000000"/>
          <w:sz w:val="22"/>
          <w:u w:val="single"/>
        </w:rPr>
        <w:t xml:space="preserve">                第一节   彝族对宇宙自然的认识                </w:t>
      </w:r>
    </w:p>
    <w:p w14:paraId="68235425">
      <w:pPr>
        <w:wordWrap w:val="0"/>
        <w:spacing w:before="0" w:after="0" w:line="340" w:lineRule="exact"/>
        <w:ind w:left="0" w:right="0"/>
        <w:jc w:val="both"/>
        <w:textAlignment w:val="baseline"/>
        <w:rPr>
          <w:sz w:val="24"/>
        </w:rPr>
      </w:pPr>
    </w:p>
    <w:p w14:paraId="43E1CE06">
      <w:pPr>
        <w:wordWrap w:val="0"/>
        <w:spacing w:before="0" w:after="0" w:line="340" w:lineRule="exact"/>
        <w:ind w:left="0" w:right="0"/>
        <w:jc w:val="both"/>
        <w:textAlignment w:val="baseline"/>
        <w:rPr>
          <w:sz w:val="24"/>
        </w:rPr>
      </w:pPr>
    </w:p>
    <w:p w14:paraId="2F85A0D2">
      <w:pPr>
        <w:wordWrap w:val="0"/>
        <w:spacing w:before="0" w:after="0" w:line="340" w:lineRule="exact"/>
        <w:ind w:left="0" w:right="0"/>
        <w:jc w:val="both"/>
        <w:textAlignment w:val="baseline"/>
        <w:rPr>
          <w:sz w:val="24"/>
        </w:rPr>
        <w:sectPr>
          <w:pgSz w:w="11900" w:h="16820"/>
          <w:pgMar w:top="1420" w:right="1780" w:bottom="1420" w:left="1780" w:header="720" w:footer="720" w:gutter="0"/>
          <w:cols w:space="720" w:num="1"/>
        </w:sectPr>
      </w:pPr>
    </w:p>
    <w:p w14:paraId="43DCCAEB">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一、天地的起源</w:t>
      </w:r>
    </w:p>
    <w:p w14:paraId="4A2B6C57">
      <w:pPr>
        <w:wordWrap w:val="0"/>
        <w:spacing w:before="0" w:after="0" w:line="340" w:lineRule="exact"/>
        <w:ind w:left="0" w:right="0"/>
        <w:jc w:val="both"/>
        <w:textAlignment w:val="baseline"/>
        <w:rPr>
          <w:sz w:val="24"/>
        </w:rPr>
      </w:pPr>
    </w:p>
    <w:p w14:paraId="1358D303">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宇宙人文论》是总结彝族先民生命观的彝族经典著作，书中通过彝族德布氏(“六祖”的第五家支)的后裔布慕笃仁和布慕鲁则两兄弟的互相问答，描述了彝族先民对天地起源、生命产生的理解。彝族传统古籍很大部分是诗歌体裁，总体上又体现出五言诗句多、杂言诗句少的特征，《宇宙人文论》也是如此。书中第三节记载：“天没产，地没产之时，大空空，大虚虚而然。 当时于其中，先则一门变。气熏熏、浊沉沉产了。它俩又相触，气翻来是青，浊翻来是赤，青与赤一对，又在变了啊。天开开，地辟辟，青漂漂，赤门门叶者然。又在变化呢，天生地生同，天线地线织，青气赤气同。”书中</w:t>
      </w:r>
    </w:p>
    <w:p w14:paraId="5434CD55">
      <w:pPr>
        <w:spacing w:line="20" w:lineRule="exact"/>
        <w:textAlignment w:val="bottom"/>
      </w:pPr>
      <w:r>
        <w:br w:type="column"/>
      </w:r>
    </w:p>
    <w:p w14:paraId="3C147D25">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第二节记载：“此说头从啊，却说天遮气熏熏，始产浊沉沉，它二又相触，气熏熏浊沉沉之中，气一股，风一门兴了。 又相触了呢，青排排、红排排生了。又啊生降作，天啊青，地啊赤产了.”</w:t>
      </w:r>
    </w:p>
    <w:p w14:paraId="073ED1CA">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这两节中的内容反映出彝族先民认为在天地产生之前，整个世界其实是大大的.空空虚虚的，一次变化后，“气熏熏”和“浊沉沉”产生了。两者相接触产生了风，两者再次接触，气翻出青色，浊翻出赤色，形成青幽幽、红彤彤的一片。青、赤二气成对如桴叶飘飘，青者上升，赤者下降，变成天线、地线。天线与地线互相交织，最终形成了天和地。</w:t>
      </w:r>
    </w:p>
    <w:p w14:paraId="774EFC00">
      <w:pPr>
        <w:wordWrap w:val="0"/>
        <w:spacing w:before="0" w:after="0" w:line="380" w:lineRule="atLeast"/>
        <w:ind w:left="0" w:right="0" w:firstLine="38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《开天辟地经》流传于滇南尼苏颇彝区，凡毕摩均存有此彝文手抄本，经文反映了彝族先</w:t>
      </w:r>
    </w:p>
    <w:p w14:paraId="765AF413">
      <w:pPr>
        <w:wordWrap w:val="0"/>
        <w:spacing w:before="0" w:after="0" w:line="220" w:lineRule="atLeast"/>
        <w:ind w:left="0" w:right="0"/>
        <w:jc w:val="both"/>
        <w:textAlignment w:val="baseline"/>
        <w:rPr>
          <w:sz w:val="15"/>
        </w:rPr>
      </w:pPr>
      <w:r>
        <w:rPr>
          <w:rFonts w:ascii="黑体" w:hAnsi="黑体" w:eastAsia="黑体" w:cs="黑体"/>
          <w:b w:val="0"/>
          <w:i w:val="0"/>
          <w:color w:val="000000"/>
          <w:sz w:val="15"/>
        </w:rPr>
        <w:t>26      彝族风药学基础</w:t>
      </w:r>
      <w:r>
        <w:rPr>
          <w:rFonts w:ascii="黑体" w:hAnsi="黑体" w:eastAsia="黑体" w:cs="黑体"/>
          <w:b w:val="0"/>
          <w:i w:val="0"/>
          <w:color w:val="000000"/>
          <w:sz w:val="15"/>
          <w:u w:val="single"/>
        </w:rPr>
        <w:t xml:space="preserve">                                                                                                             </w:t>
      </w:r>
    </w:p>
    <w:p w14:paraId="08599982">
      <w:pPr>
        <w:wordWrap w:val="0"/>
        <w:spacing w:before="0" w:after="0" w:line="140" w:lineRule="exact"/>
        <w:ind w:left="0" w:right="0"/>
        <w:jc w:val="both"/>
        <w:textAlignment w:val="baseline"/>
        <w:rPr>
          <w:sz w:val="15"/>
        </w:rPr>
      </w:pPr>
    </w:p>
    <w:p w14:paraId="6D243AAF">
      <w:pPr>
        <w:wordWrap w:val="0"/>
        <w:spacing w:before="0" w:after="0" w:line="140" w:lineRule="exact"/>
        <w:ind w:left="0" w:right="0"/>
        <w:jc w:val="both"/>
        <w:textAlignment w:val="baseline"/>
        <w:rPr>
          <w:sz w:val="15"/>
        </w:rPr>
      </w:pPr>
    </w:p>
    <w:p w14:paraId="0A452FAC">
      <w:pPr>
        <w:wordWrap w:val="0"/>
        <w:spacing w:before="0" w:after="0" w:line="140" w:lineRule="exact"/>
        <w:ind w:left="0" w:right="0"/>
        <w:jc w:val="both"/>
        <w:textAlignment w:val="baseline"/>
        <w:rPr>
          <w:sz w:val="15"/>
        </w:rPr>
        <w:sectPr>
          <w:pgSz w:w="11900" w:h="16820"/>
          <w:pgMar w:top="700" w:right="800" w:bottom="700" w:left="800" w:header="720" w:footer="720" w:gutter="0"/>
          <w:cols w:space="720" w:num="1"/>
        </w:sectPr>
      </w:pPr>
    </w:p>
    <w:p w14:paraId="56DA426C">
      <w:pPr>
        <w:wordWrap w:val="0"/>
        <w:spacing w:before="0" w:after="0" w:line="340" w:lineRule="atLeast"/>
        <w:ind w:left="60" w:right="0"/>
        <w:jc w:val="both"/>
        <w:textAlignment w:val="baseline"/>
        <w:rPr>
          <w:sz w:val="25"/>
        </w:rPr>
      </w:pPr>
      <w:r>
        <w:rPr>
          <w:rFonts w:ascii="宋体" w:hAnsi="宋体" w:eastAsia="宋体" w:cs="宋体"/>
          <w:b w:val="0"/>
          <w:i w:val="0"/>
          <w:color w:val="000000"/>
          <w:sz w:val="25"/>
        </w:rPr>
        <w:t>民对宇宙产生的朴素认识，在彝文文献《吾查》中有重要的地位。(开天辟地经)中记载：“天未形成前，一片浑浊浊，还未开地门，大地沉甸甸。绿气逐升高，天宇渐形成，大地如磐石，漫慢往下落，大地渐形成。大地黑漆漆，大地沉甸甸……绿气逐渐清，天空逐渐亮。红气逐下降，气团越浓沉，大地红彤彤，大地逐渐亮……天空形成后，出现天父王。天王不停纺，用手纺绿线，白夜纺天纬，夜晚纺天经，经纬线互编，经线九千度，纬线八万度，形成天宇了……天王不停纺，白昼纺地纬，夜晚纺地经，经纬互相结，经线八万度，纬线八万八，申满地凹凸，深坑串满了，土堆拉平了，大地亮堂堂。”</w:t>
      </w:r>
    </w:p>
    <w:p w14:paraId="7F567184">
      <w:pPr>
        <w:wordWrap w:val="0"/>
        <w:spacing w:before="0" w:after="0" w:line="340" w:lineRule="atLeast"/>
        <w:ind w:left="0" w:right="0" w:firstLine="480"/>
        <w:jc w:val="both"/>
        <w:textAlignment w:val="baseline"/>
        <w:rPr>
          <w:sz w:val="25"/>
        </w:rPr>
      </w:pPr>
      <w:r>
        <w:rPr>
          <w:rFonts w:ascii="宋体" w:hAnsi="宋体" w:eastAsia="宋体" w:cs="宋体"/>
          <w:b w:val="0"/>
          <w:i w:val="0"/>
          <w:color w:val="000000"/>
          <w:sz w:val="25"/>
        </w:rPr>
        <w:t>可见在彝族的宇宙观中，天地兴起之前，世界处于一种“虚”或“无”的混沌状态，弗族先民描述为“如雾团”“到处灰蒙蒙”。之后产生的是“气熏熏”和“浊沉沉”，简称“气浊”，也有著作中翻译成“清气”和“浊气”，但结合彝族古文献参详可以发觉，此时的“气”与“浊”尚未到“清气”与“浊气”的状态。此时“气”的状态被描述为“熏熏”成“浑浊浊”，“浊”的状态被描述为“黑漆漆”或“沉甸甸”，这种状态可以理解为泥沌中的物质微粒，因为组成、质量、密度或相互作用力的不同，从而产生的两种不同的凝集趋势。此时“熏熏”之气尚未清澈，“沉沉”之浊也未如气般运动。待到气翻出青色，变成青气而上升，浊翻出赤色，变成赤气而下降时，此时的青气和赤气在内涵上才与“清气”与“浊气”相当。(图1)</w:t>
      </w:r>
    </w:p>
    <w:p w14:paraId="16D5A13E">
      <w:pPr>
        <w:wordWrap w:val="0"/>
        <w:spacing w:before="0" w:after="0" w:line="340" w:lineRule="atLeast"/>
        <w:ind w:left="0" w:right="0" w:firstLine="480"/>
        <w:jc w:val="both"/>
        <w:textAlignment w:val="baseline"/>
        <w:rPr>
          <w:sz w:val="25"/>
        </w:rPr>
      </w:pPr>
      <w:r>
        <w:rPr>
          <w:rFonts w:ascii="宋体" w:hAnsi="宋体" w:eastAsia="宋体" w:cs="宋体"/>
          <w:b w:val="0"/>
          <w:i w:val="0"/>
          <w:color w:val="000000"/>
          <w:sz w:val="25"/>
        </w:rPr>
        <w:t>气浊是彝族先民的哲学理念，后被广泛应用于彝族生产生活的各个方面，彝医认为气浊不仅是天地之源，也是人体之本，气浊概念也发展成为彝医药理论体系中的核心内容。恩格斯在《自然辩证法》中指出：“朴素唯物主义的特征是试图在某些一定的有形体中.在某些特殊的东西中，寻找具有无限多样性的自然现</w:t>
      </w:r>
    </w:p>
    <w:p w14:paraId="13FB31F9">
      <w:pPr>
        <w:spacing w:line="20" w:lineRule="exact"/>
        <w:textAlignment w:val="bottom"/>
      </w:pPr>
      <w:r>
        <w:br w:type="column"/>
      </w:r>
    </w:p>
    <w:p w14:paraId="06EFC7F4">
      <w:pPr>
        <w:wordWrap w:val="0"/>
        <w:spacing w:before="0" w:after="0" w:line="0" w:lineRule="atLeast"/>
        <w:ind w:left="100" w:right="0"/>
        <w:jc w:val="left"/>
        <w:textAlignment w:val="baseline"/>
      </w:pPr>
      <w:r>
        <w:drawing>
          <wp:inline distT="0" distB="0" distL="0" distR="0">
            <wp:extent cx="2997200" cy="2882900"/>
            <wp:effectExtent l="0" t="0" r="5080" b="12700"/>
            <wp:docPr id="10"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pic:cNvPicPr>
                      <a:picLocks noChangeAspect="1"/>
                    </pic:cNvPicPr>
                  </pic:nvPicPr>
                  <pic:blipFill>
                    <a:blip r:embed="rId4"/>
                    <a:stretch>
                      <a:fillRect/>
                    </a:stretch>
                  </pic:blipFill>
                  <pic:spPr>
                    <a:xfrm>
                      <a:off x="0" y="0"/>
                      <a:ext cx="2997200" cy="2882900"/>
                    </a:xfrm>
                    <a:prstGeom prst="rect">
                      <a:avLst/>
                    </a:prstGeom>
                  </pic:spPr>
                </pic:pic>
              </a:graphicData>
            </a:graphic>
          </wp:inline>
        </w:drawing>
      </w:r>
    </w:p>
    <w:p w14:paraId="41B82046">
      <w:pPr>
        <w:wordWrap w:val="0"/>
        <w:spacing w:before="0" w:after="0" w:line="400" w:lineRule="atLeast"/>
        <w:ind w:left="0" w:right="0"/>
        <w:jc w:val="both"/>
        <w:textAlignment w:val="baseline"/>
        <w:rPr>
          <w:sz w:val="24"/>
        </w:rPr>
      </w:pPr>
      <w:r>
        <w:rPr>
          <w:rFonts w:ascii="宋体" w:hAnsi="宋体" w:eastAsia="宋体" w:cs="宋体"/>
          <w:b w:val="0"/>
          <w:i w:val="0"/>
          <w:color w:val="000000"/>
          <w:sz w:val="24"/>
        </w:rPr>
        <w:t>象的统一。”气浊理论无疑是对万物的起源作了朴素唯物主义的解释，它肯定世界的物质本原性，用物质元素作为世界万物的本源，坚持了世界的统一性在于它的物质性。</w:t>
      </w:r>
    </w:p>
    <w:p w14:paraId="2057BB8E">
      <w:pPr>
        <w:wordWrap w:val="0"/>
        <w:spacing w:before="0" w:after="0" w:line="400" w:lineRule="atLeast"/>
        <w:ind w:left="0" w:right="0" w:firstLine="480"/>
        <w:jc w:val="both"/>
        <w:textAlignment w:val="baseline"/>
        <w:rPr>
          <w:sz w:val="24"/>
        </w:rPr>
      </w:pPr>
      <w:r>
        <w:rPr>
          <w:rFonts w:ascii="宋体" w:hAnsi="宋体" w:eastAsia="宋体" w:cs="宋体"/>
          <w:b w:val="0"/>
          <w:i w:val="0"/>
          <w:color w:val="000000"/>
          <w:sz w:val="24"/>
        </w:rPr>
        <w:t>彝族认为气浊衍生出青赤二气，青气上升形成天，赤气下降变为地。这种认为天青地赤的思想在汉文化中也有体现，如《汉语大词典》中记载，“天”的异体字中有“歆”，“地”的异体字中有“旗”，可见在汉文化的某种理解中也有天是青气、地是赤气的观念。天地形成之初，天地的形状尚不平整、规则，于是彝族先民认为有“人神”或“天王”用青线和赤线织成硕大的天网与地布用以规整天地的形状，此后天地最终形成了。天地的形成是生命诞生的基础，彝族古籍(土鲁窦吉)中记载：“生以天为根，长以地为本。”</w:t>
      </w:r>
    </w:p>
    <w:p w14:paraId="087B60A3">
      <w:pPr>
        <w:wordWrap w:val="0"/>
        <w:spacing w:before="260" w:after="0" w:line="400" w:lineRule="atLeast"/>
        <w:ind w:left="0" w:right="0"/>
        <w:jc w:val="both"/>
        <w:textAlignment w:val="baseline"/>
        <w:rPr>
          <w:sz w:val="29"/>
        </w:rPr>
      </w:pPr>
      <w:r>
        <w:rPr>
          <w:rFonts w:ascii="宋体" w:hAnsi="宋体" w:eastAsia="宋体" w:cs="宋体"/>
          <w:b w:val="0"/>
          <w:i w:val="0"/>
          <w:color w:val="000000"/>
          <w:sz w:val="29"/>
        </w:rPr>
        <w:t>二、天地的模型</w:t>
      </w:r>
    </w:p>
    <w:p w14:paraId="09E7E118">
      <w:pPr>
        <w:wordWrap w:val="0"/>
        <w:spacing w:before="0" w:after="0" w:line="360" w:lineRule="exact"/>
        <w:ind w:left="0" w:right="0"/>
        <w:jc w:val="both"/>
        <w:textAlignment w:val="baseline"/>
        <w:rPr>
          <w:sz w:val="29"/>
        </w:rPr>
      </w:pPr>
    </w:p>
    <w:p w14:paraId="33F4670C">
      <w:pPr>
        <w:wordWrap w:val="0"/>
        <w:spacing w:before="0" w:after="0" w:line="400" w:lineRule="atLeast"/>
        <w:ind w:left="0" w:right="0" w:firstLine="480"/>
        <w:jc w:val="both"/>
        <w:textAlignment w:val="baseline"/>
        <w:rPr>
          <w:sz w:val="24"/>
        </w:rPr>
        <w:sectPr>
          <w:type w:val="continuous"/>
          <w:pgSz w:w="11900" w:h="16820"/>
          <w:pgMar w:top="700" w:right="800" w:bottom="700" w:left="800" w:header="720" w:footer="720" w:gutter="0"/>
          <w:cols w:equalWidth="0" w:num="2">
            <w:col w:w="5060" w:space="180"/>
            <w:col w:w="5040"/>
          </w:cols>
        </w:sectPr>
      </w:pPr>
      <w:r>
        <w:rPr>
          <w:rFonts w:ascii="宋体" w:hAnsi="宋体" w:eastAsia="宋体" w:cs="宋体"/>
          <w:b w:val="0"/>
          <w:i w:val="0"/>
          <w:color w:val="000000"/>
          <w:sz w:val="24"/>
        </w:rPr>
        <w:t>古代中国关于宇宙天地的模型假说最主要的有三种，分别是盖天说、浑天说和宣夜说。宇宙模型的不同起源于对天地观察方法的不同，不同的模型进而会影响到历法的制定、生产生活的方式和节奏，最终将对文明与文化产生深刻的影响。历史上盖天说起源最早，后世</w:t>
      </w:r>
    </w:p>
    <w:p w14:paraId="4C3D5133">
      <w:pPr>
        <w:wordWrap w:val="0"/>
        <w:spacing w:before="0" w:after="0" w:line="220" w:lineRule="atLeast"/>
        <w:ind w:left="0" w:right="0"/>
        <w:jc w:val="both"/>
        <w:textAlignment w:val="baseline"/>
        <w:rPr>
          <w:sz w:val="15"/>
        </w:rPr>
      </w:pPr>
      <w:r>
        <w:rPr>
          <w:rFonts w:ascii="宋体" w:hAnsi="宋体" w:eastAsia="宋体" w:cs="宋体"/>
          <w:b w:val="0"/>
          <w:i w:val="0"/>
          <w:color w:val="000000"/>
          <w:sz w:val="15"/>
          <w:u w:val="single"/>
        </w:rPr>
        <w:t xml:space="preserve">                                                                                       </w:t>
      </w:r>
      <w:r>
        <w:rPr>
          <w:rFonts w:ascii="宋体" w:hAnsi="宋体" w:eastAsia="宋体" w:cs="宋体"/>
          <w:b w:val="0"/>
          <w:i w:val="0"/>
          <w:color w:val="000000"/>
          <w:sz w:val="15"/>
        </w:rPr>
        <w:t xml:space="preserve">   第三章  非放对人体与生命的认识         27</w:t>
      </w:r>
    </w:p>
    <w:p w14:paraId="695320E2">
      <w:pPr>
        <w:wordWrap w:val="0"/>
        <w:spacing w:before="0" w:after="0" w:line="360" w:lineRule="exact"/>
        <w:ind w:left="0" w:right="0"/>
        <w:jc w:val="both"/>
        <w:textAlignment w:val="baseline"/>
        <w:rPr>
          <w:sz w:val="25"/>
        </w:rPr>
      </w:pPr>
    </w:p>
    <w:p w14:paraId="2D2CC6F3">
      <w:pPr>
        <w:wordWrap w:val="0"/>
        <w:spacing w:before="0" w:after="0" w:line="360" w:lineRule="exact"/>
        <w:ind w:left="0" w:right="0"/>
        <w:jc w:val="both"/>
        <w:textAlignment w:val="baseline"/>
        <w:rPr>
          <w:sz w:val="25"/>
        </w:rPr>
        <w:sectPr>
          <w:pgSz w:w="11900" w:h="16820"/>
          <w:pgMar w:top="700" w:right="800" w:bottom="700" w:left="800" w:header="720" w:footer="720" w:gutter="0"/>
          <w:cols w:space="720" w:num="1"/>
        </w:sectPr>
      </w:pPr>
    </w:p>
    <w:p w14:paraId="0F5F3055">
      <w:pPr>
        <w:wordWrap w:val="0"/>
        <w:spacing w:before="0" w:after="0" w:line="360" w:lineRule="atLeast"/>
        <w:ind w:left="80" w:right="0"/>
        <w:jc w:val="both"/>
        <w:textAlignment w:val="baseline"/>
        <w:rPr>
          <w:sz w:val="25"/>
        </w:rPr>
      </w:pPr>
      <w:r>
        <w:rPr>
          <w:rFonts w:ascii="宋体" w:hAnsi="宋体" w:eastAsia="宋体" w:cs="宋体"/>
          <w:b w:val="0"/>
          <w:i w:val="0"/>
          <w:color w:val="000000"/>
          <w:sz w:val="25"/>
        </w:rPr>
        <w:t>的文献记载却不多。西汉中朔成书的《周髀算经》是盖天说的代表作，认为“天象盖笠，地法覆盘”。《晋书·天文志》中记载：“其言天似盖笠，地法覆盘。天地各中高外下。北极之下为天地之中，其地最高，而滂沱四馈，三光隐映，以为昼夜。”还有人提出，天并不与地相接，而是像一把大伞一样高高悬在大地之上，地的周边有八根柱子支撑着，天和地的形状犹如一座顶部为圆穹形的凉亭。共工怒触不周山和女娲炼石补天的神话正是以持这种见解的盖天说为依据的。</w:t>
      </w:r>
    </w:p>
    <w:p w14:paraId="358ABA84">
      <w:pPr>
        <w:wordWrap w:val="0"/>
        <w:spacing w:before="0" w:after="0" w:line="360" w:lineRule="atLeast"/>
        <w:ind w:left="40" w:right="20" w:firstLine="480"/>
        <w:jc w:val="both"/>
        <w:textAlignment w:val="baseline"/>
        <w:rPr>
          <w:sz w:val="25"/>
        </w:rPr>
      </w:pPr>
      <w:r>
        <w:rPr>
          <w:rFonts w:ascii="宋体" w:hAnsi="宋体" w:eastAsia="宋体" w:cs="宋体"/>
          <w:b w:val="0"/>
          <w:i w:val="0"/>
          <w:color w:val="000000"/>
          <w:sz w:val="25"/>
        </w:rPr>
        <w:t>从文献记载看，彝族的宇宙模型属于盖天说，《生天产地经》流传于滇南尼苏颇鼻区，经中记载：“远古的时候……天地如团雾，到处灰蒙蒙，天地间狭小，天大盖地小，大地黑漆漆。后竖四方柱，竖起东方柱，竖起南方柱，竖起西方柱，竖起北方柱，把天竖起来，天逐渐升高。”这段经文中记载的“天大盖地小”“后竖四方柱……把天竖起来”内容就是盖天说的模型体。在贵州威宁、楚雄武定等地发现的向天坟</w:t>
      </w:r>
    </w:p>
    <w:p w14:paraId="5FA9FC7C">
      <w:pPr>
        <w:spacing w:line="20" w:lineRule="exact"/>
        <w:textAlignment w:val="bottom"/>
      </w:pPr>
      <w:r>
        <w:br w:type="column"/>
      </w:r>
    </w:p>
    <w:p w14:paraId="49310D0E">
      <w:pPr>
        <w:wordWrap w:val="0"/>
        <w:spacing w:before="0" w:after="0" w:line="360" w:lineRule="atLeast"/>
        <w:ind w:left="0" w:right="20"/>
        <w:jc w:val="both"/>
        <w:textAlignment w:val="baseline"/>
        <w:rPr>
          <w:sz w:val="25"/>
        </w:rPr>
      </w:pPr>
      <w:r>
        <w:rPr>
          <w:rFonts w:ascii="宋体" w:hAnsi="宋体" w:eastAsia="宋体" w:cs="宋体"/>
          <w:b w:val="0"/>
          <w:i w:val="0"/>
          <w:color w:val="000000"/>
          <w:sz w:val="25"/>
        </w:rPr>
        <w:t>自古就是彝族观察天象的天文台，向天坟所在的山冈均取向南北或北南的方向，便于南向观察太阳运动定冬夏，北向观察斗柄指向定寒暑。彝族先民的这种“白天面南而立，以日出日入定东西方向；晚上面北面立，以星宿测昏中旦”的观测方法与中国盖天派“面南而命其位以昼参日影，面北而命其位以夜考极星”的观测方法是一致的。</w:t>
      </w:r>
    </w:p>
    <w:p w14:paraId="4D89111D">
      <w:pPr>
        <w:wordWrap w:val="0"/>
        <w:spacing w:before="0" w:after="0" w:line="360" w:lineRule="atLeast"/>
        <w:ind w:left="0" w:right="0" w:firstLine="480"/>
        <w:jc w:val="both"/>
        <w:textAlignment w:val="baseline"/>
        <w:rPr>
          <w:sz w:val="25"/>
        </w:rPr>
      </w:pPr>
      <w:r>
        <w:rPr>
          <w:rFonts w:ascii="宋体" w:hAnsi="宋体" w:eastAsia="宋体" w:cs="宋体"/>
          <w:b w:val="0"/>
          <w:i w:val="0"/>
          <w:color w:val="000000"/>
          <w:sz w:val="25"/>
        </w:rPr>
        <w:t>关于天地的状态，彝族文献《宇宙人文论》中记载：“天东天南间，天一块不满。天西天北间，地一盖不合，此乃天里相生根，粗形分临同，六祖本源好。”</w:t>
      </w:r>
    </w:p>
    <w:p w14:paraId="5EFDABA4">
      <w:pPr>
        <w:wordWrap w:val="0"/>
        <w:spacing w:before="0" w:after="0" w:line="360" w:lineRule="atLeast"/>
        <w:ind w:left="0" w:right="0" w:firstLine="480"/>
        <w:jc w:val="both"/>
        <w:textAlignment w:val="baseline"/>
        <w:rPr>
          <w:sz w:val="25"/>
        </w:rPr>
        <w:sectPr>
          <w:type w:val="continuous"/>
          <w:pgSz w:w="11900" w:h="16820"/>
          <w:pgMar w:top="700" w:right="800" w:bottom="700" w:left="800" w:header="720" w:footer="720" w:gutter="0"/>
          <w:cols w:equalWidth="0" w:num="2">
            <w:col w:w="5060" w:space="200"/>
            <w:col w:w="5040"/>
          </w:cols>
        </w:sectPr>
      </w:pPr>
      <w:r>
        <w:rPr>
          <w:rFonts w:ascii="宋体" w:hAnsi="宋体" w:eastAsia="宋体" w:cs="宋体"/>
          <w:b w:val="0"/>
          <w:i w:val="0"/>
          <w:color w:val="000000"/>
          <w:sz w:val="25"/>
        </w:rPr>
        <w:t>这种认为在东南方位的“地块”凹陷不满，西北方位的“天盖”有隙不能盖合的说法，与《列子·汤问》记载的上古时期共工与颛顼争为帝，怒而触不周山，折天柱，绝地缘，故天倾西北，地不满东南的描述相类似。不仅如此，彝族还认为正是这种天不合西北，地不满东南的状态，使得天地之间生出了福根，形成了薜族祖先的本源。</w:t>
      </w:r>
    </w:p>
    <w:p w14:paraId="67A5E4B2">
      <w:pPr>
        <w:wordWrap w:val="0"/>
        <w:spacing w:before="0" w:after="0" w:line="360" w:lineRule="exact"/>
        <w:ind w:left="0" w:right="0"/>
        <w:jc w:val="both"/>
        <w:textAlignment w:val="baseline"/>
        <w:rPr>
          <w:sz w:val="25"/>
        </w:rPr>
      </w:pPr>
    </w:p>
    <w:p w14:paraId="62DAE920">
      <w:pPr>
        <w:wordWrap w:val="0"/>
        <w:spacing w:before="0" w:after="0" w:line="360" w:lineRule="exact"/>
        <w:ind w:left="0" w:right="0"/>
        <w:jc w:val="both"/>
        <w:textAlignment w:val="baseline"/>
        <w:rPr>
          <w:sz w:val="25"/>
        </w:rPr>
      </w:pPr>
    </w:p>
    <w:p w14:paraId="5BED5E1F">
      <w:pPr>
        <w:wordWrap w:val="0"/>
        <w:spacing w:before="0" w:after="0" w:line="480" w:lineRule="atLeast"/>
        <w:ind w:left="60" w:right="0"/>
        <w:jc w:val="both"/>
        <w:textAlignment w:val="baseline"/>
        <w:rPr>
          <w:sz w:val="35"/>
        </w:rPr>
      </w:pPr>
      <w:r>
        <w:rPr>
          <w:rFonts w:ascii="黑体" w:hAnsi="黑体" w:eastAsia="黑体" w:cs="黑体"/>
          <w:b w:val="0"/>
          <w:i w:val="0"/>
          <w:color w:val="000000"/>
          <w:sz w:val="35"/>
          <w:u w:val="single"/>
        </w:rPr>
        <w:t xml:space="preserve">              第二节  人类的诞生和繁衍              </w:t>
      </w:r>
    </w:p>
    <w:p w14:paraId="769CC373">
      <w:pPr>
        <w:wordWrap w:val="0"/>
        <w:spacing w:before="0" w:after="0" w:line="380" w:lineRule="exact"/>
        <w:ind w:left="0" w:right="0"/>
        <w:jc w:val="both"/>
        <w:textAlignment w:val="baseline"/>
        <w:rPr>
          <w:sz w:val="35"/>
        </w:rPr>
      </w:pPr>
    </w:p>
    <w:p w14:paraId="12A729C1">
      <w:pPr>
        <w:wordWrap w:val="0"/>
        <w:spacing w:before="0" w:after="0" w:line="380" w:lineRule="exact"/>
        <w:ind w:left="0" w:right="0"/>
        <w:jc w:val="both"/>
        <w:textAlignment w:val="baseline"/>
        <w:rPr>
          <w:sz w:val="35"/>
        </w:rPr>
      </w:pPr>
    </w:p>
    <w:p w14:paraId="1CF2272F">
      <w:pPr>
        <w:wordWrap w:val="0"/>
        <w:spacing w:before="0" w:after="0" w:line="380" w:lineRule="exact"/>
        <w:ind w:left="0" w:right="0"/>
        <w:jc w:val="both"/>
        <w:textAlignment w:val="baseline"/>
        <w:rPr>
          <w:sz w:val="35"/>
        </w:rPr>
        <w:sectPr>
          <w:type w:val="continuous"/>
          <w:pgSz w:w="11900" w:h="16820"/>
          <w:pgMar w:top="700" w:right="800" w:bottom="700" w:left="800" w:header="720" w:footer="720" w:gutter="0"/>
          <w:cols w:space="720" w:num="1"/>
        </w:sectPr>
      </w:pPr>
    </w:p>
    <w:p w14:paraId="34865866">
      <w:pPr>
        <w:wordWrap w:val="0"/>
        <w:spacing w:before="0" w:after="0" w:line="380" w:lineRule="atLeast"/>
        <w:ind w:left="60" w:right="0"/>
        <w:jc w:val="both"/>
        <w:textAlignment w:val="baseline"/>
        <w:rPr>
          <w:sz w:val="28"/>
        </w:rPr>
      </w:pPr>
      <w:r>
        <w:rPr>
          <w:rFonts w:ascii="宋体" w:hAnsi="宋体" w:eastAsia="宋体" w:cs="宋体"/>
          <w:b w:val="0"/>
          <w:i w:val="0"/>
          <w:color w:val="000000"/>
          <w:sz w:val="28"/>
        </w:rPr>
        <w:t>一、哎喻交触与人的诞生</w:t>
      </w:r>
    </w:p>
    <w:p w14:paraId="26BDFD78">
      <w:pPr>
        <w:wordWrap w:val="0"/>
        <w:spacing w:before="0" w:after="0" w:line="300" w:lineRule="exact"/>
        <w:ind w:left="0" w:right="0"/>
        <w:jc w:val="both"/>
        <w:textAlignment w:val="baseline"/>
        <w:rPr>
          <w:sz w:val="28"/>
        </w:rPr>
      </w:pPr>
    </w:p>
    <w:p w14:paraId="145A11D9">
      <w:pPr>
        <w:wordWrap w:val="0"/>
        <w:spacing w:before="0" w:after="0" w:line="360" w:lineRule="atLeast"/>
        <w:ind w:left="0" w:right="0" w:firstLine="480"/>
        <w:jc w:val="both"/>
        <w:textAlignment w:val="baseline"/>
        <w:rPr>
          <w:sz w:val="25"/>
        </w:rPr>
      </w:pPr>
      <w:r>
        <w:rPr>
          <w:rFonts w:ascii="宋体" w:hAnsi="宋体" w:eastAsia="宋体" w:cs="宋体"/>
          <w:b w:val="0"/>
          <w:i w:val="0"/>
          <w:color w:val="000000"/>
          <w:sz w:val="25"/>
        </w:rPr>
        <w:t>彝族古籍中记载气浊在衍生出青赤二气之后，青气上升形成天，赤气下降变为地。气浊变化既生成了天地，还产生了哎哺。</w:t>
      </w:r>
    </w:p>
    <w:p w14:paraId="5361A4B0">
      <w:pPr>
        <w:wordWrap w:val="0"/>
        <w:spacing w:before="0" w:after="0" w:line="360" w:lineRule="atLeast"/>
        <w:ind w:left="0" w:right="0" w:firstLine="480"/>
        <w:jc w:val="both"/>
        <w:textAlignment w:val="baseline"/>
        <w:rPr>
          <w:sz w:val="25"/>
        </w:rPr>
      </w:pPr>
      <w:r>
        <w:rPr>
          <w:rFonts w:ascii="宋体" w:hAnsi="宋体" w:eastAsia="宋体" w:cs="宋体"/>
          <w:b w:val="0"/>
          <w:i w:val="0"/>
          <w:color w:val="000000"/>
          <w:sz w:val="25"/>
        </w:rPr>
        <w:t>《宇宙人文论》中记载：“始产天始产，始产地始产，天产天高张，地产地开阔，它二又相触，哎与哺并产。”</w:t>
      </w:r>
    </w:p>
    <w:p w14:paraId="38BE07C2">
      <w:pPr>
        <w:wordWrap w:val="0"/>
        <w:spacing w:before="0" w:after="0" w:line="360" w:lineRule="atLeast"/>
        <w:ind w:left="0" w:right="0" w:firstLine="480"/>
        <w:jc w:val="both"/>
        <w:textAlignment w:val="baseline"/>
        <w:rPr>
          <w:sz w:val="25"/>
        </w:rPr>
      </w:pPr>
      <w:r>
        <w:rPr>
          <w:rFonts w:ascii="宋体" w:hAnsi="宋体" w:eastAsia="宋体" w:cs="宋体"/>
          <w:b w:val="0"/>
          <w:i w:val="0"/>
          <w:color w:val="000000"/>
          <w:sz w:val="25"/>
        </w:rPr>
        <w:t>《宇宙人文论》这样说：“话说气与浊皆聚，天地二得合，天廷地衍，七层光芒芒，宇宙明亮</w:t>
      </w:r>
    </w:p>
    <w:p w14:paraId="3BC7C039">
      <w:pPr>
        <w:spacing w:line="20" w:lineRule="exact"/>
        <w:textAlignment w:val="bottom"/>
      </w:pPr>
      <w:r>
        <w:br w:type="column"/>
      </w:r>
    </w:p>
    <w:p w14:paraId="15D59184">
      <w:pPr>
        <w:wordWrap w:val="0"/>
        <w:spacing w:before="0" w:after="0" w:line="360" w:lineRule="atLeast"/>
        <w:ind w:left="0" w:right="0"/>
        <w:jc w:val="both"/>
        <w:textAlignment w:val="baseline"/>
        <w:rPr>
          <w:sz w:val="25"/>
        </w:rPr>
      </w:pPr>
      <w:r>
        <w:rPr>
          <w:rFonts w:ascii="宋体" w:hAnsi="宋体" w:eastAsia="宋体" w:cs="宋体"/>
          <w:b w:val="0"/>
          <w:i w:val="0"/>
          <w:color w:val="000000"/>
          <w:sz w:val="25"/>
        </w:rPr>
        <w:t>亮，又在变了呢，哎哺其上生。”</w:t>
      </w:r>
    </w:p>
    <w:p w14:paraId="7EA7B1BD">
      <w:pPr>
        <w:wordWrap w:val="0"/>
        <w:spacing w:before="0" w:after="0" w:line="360" w:lineRule="atLeast"/>
        <w:ind w:left="0" w:right="0" w:firstLine="480"/>
        <w:jc w:val="both"/>
        <w:textAlignment w:val="baseline"/>
        <w:rPr>
          <w:sz w:val="25"/>
        </w:rPr>
      </w:pPr>
      <w:r>
        <w:rPr>
          <w:rFonts w:ascii="宋体" w:hAnsi="宋体" w:eastAsia="宋体" w:cs="宋体"/>
          <w:b w:val="0"/>
          <w:i w:val="0"/>
          <w:color w:val="000000"/>
          <w:sz w:val="25"/>
        </w:rPr>
        <w:t>《西南彝志》中记载：“上古气翻来是哎，浊翻来是哺。哎与哺一对，又相配了后，气与浊善聚，哎合而天牵，哺合而地织。”</w:t>
      </w:r>
    </w:p>
    <w:p w14:paraId="1E9EDF90">
      <w:pPr>
        <w:wordWrap w:val="0"/>
        <w:spacing w:before="0" w:after="0" w:line="360" w:lineRule="atLeast"/>
        <w:ind w:left="0" w:right="0" w:firstLine="480"/>
        <w:jc w:val="both"/>
        <w:textAlignment w:val="baseline"/>
        <w:rPr>
          <w:sz w:val="25"/>
        </w:rPr>
        <w:sectPr>
          <w:type w:val="continuous"/>
          <w:pgSz w:w="11900" w:h="16820"/>
          <w:pgMar w:top="700" w:right="800" w:bottom="700" w:left="800" w:header="720" w:footer="720" w:gutter="0"/>
          <w:cols w:equalWidth="0" w:num="2">
            <w:col w:w="5060" w:space="200"/>
            <w:col w:w="5040"/>
          </w:cols>
        </w:sectPr>
      </w:pPr>
      <w:r>
        <w:rPr>
          <w:rFonts w:ascii="宋体" w:hAnsi="宋体" w:eastAsia="宋体" w:cs="宋体"/>
          <w:b w:val="0"/>
          <w:i w:val="0"/>
          <w:color w:val="000000"/>
          <w:sz w:val="25"/>
        </w:rPr>
        <w:t>易谋远在《彝族史要》中提出：“哎哺”意为影形，是万物的根子，是由于气浊变化而产生的天、地、人及万物的影形。彝族古籍中记载气上升，形成青天，产生哎；浊下降，形成赤地，产生哺，天地因咬哺的产生而变得更加威严、华美、壮阔，彝文中“哎哺”的意象涵盖了天</w:t>
      </w:r>
    </w:p>
    <w:p w14:paraId="024B028B">
      <w:pPr>
        <w:wordWrap w:val="0"/>
        <w:spacing w:before="0" w:after="0" w:line="240" w:lineRule="atLeast"/>
        <w:ind w:left="0" w:right="0"/>
        <w:jc w:val="both"/>
        <w:textAlignment w:val="baseline"/>
        <w:rPr>
          <w:sz w:val="17"/>
        </w:rPr>
      </w:pPr>
      <w:r>
        <w:rPr>
          <w:rFonts w:ascii="黑体" w:hAnsi="黑体" w:eastAsia="黑体" w:cs="黑体"/>
          <w:b w:val="0"/>
          <w:i w:val="0"/>
          <w:color w:val="000000"/>
          <w:sz w:val="17"/>
        </w:rPr>
        <w:t>28     彝族园药学基础</w:t>
      </w:r>
      <w:r>
        <w:rPr>
          <w:rFonts w:ascii="宋体" w:hAnsi="宋体" w:eastAsia="宋体" w:cs="宋体"/>
          <w:b w:val="0"/>
          <w:i w:val="0"/>
          <w:color w:val="000000"/>
          <w:sz w:val="17"/>
        </w:rPr>
        <w:t xml:space="preserve">    </w:t>
      </w:r>
      <w:r>
        <w:rPr>
          <w:rFonts w:ascii="宋体" w:hAnsi="宋体" w:eastAsia="宋体" w:cs="宋体"/>
          <w:b w:val="0"/>
          <w:i w:val="0"/>
          <w:color w:val="000000"/>
          <w:sz w:val="17"/>
          <w:u w:val="single"/>
        </w:rPr>
        <w:t xml:space="preserve">                                                                                            </w:t>
      </w:r>
    </w:p>
    <w:p w14:paraId="01E0BC6A">
      <w:pPr>
        <w:wordWrap w:val="0"/>
        <w:spacing w:before="0" w:after="0" w:line="220" w:lineRule="exact"/>
        <w:ind w:left="0" w:right="0"/>
        <w:jc w:val="both"/>
        <w:textAlignment w:val="baseline"/>
        <w:rPr>
          <w:sz w:val="17"/>
        </w:rPr>
      </w:pPr>
    </w:p>
    <w:p w14:paraId="1A8960FD">
      <w:pPr>
        <w:wordWrap w:val="0"/>
        <w:spacing w:before="0" w:after="0" w:line="220" w:lineRule="exact"/>
        <w:ind w:left="0" w:right="0"/>
        <w:jc w:val="both"/>
        <w:textAlignment w:val="baseline"/>
        <w:rPr>
          <w:sz w:val="17"/>
        </w:rPr>
      </w:pPr>
    </w:p>
    <w:p w14:paraId="5E80E521">
      <w:pPr>
        <w:wordWrap w:val="0"/>
        <w:spacing w:before="0" w:after="0" w:line="220" w:lineRule="exact"/>
        <w:ind w:left="0" w:right="0"/>
        <w:jc w:val="both"/>
        <w:textAlignment w:val="baseline"/>
        <w:rPr>
          <w:sz w:val="17"/>
        </w:rPr>
        <w:sectPr>
          <w:pgSz w:w="11900" w:h="16820"/>
          <w:pgMar w:top="700" w:right="820" w:bottom="700" w:left="820" w:header="720" w:footer="720" w:gutter="0"/>
          <w:cols w:space="720" w:num="1"/>
        </w:sectPr>
      </w:pPr>
    </w:p>
    <w:p w14:paraId="559D16E5">
      <w:pPr>
        <w:wordWrap w:val="0"/>
        <w:spacing w:before="0" w:after="0" w:line="420" w:lineRule="atLeast"/>
        <w:ind w:left="0" w:right="0"/>
        <w:jc w:val="both"/>
        <w:textAlignment w:val="baseline"/>
        <w:rPr>
          <w:sz w:val="22"/>
        </w:rPr>
      </w:pPr>
      <w:r>
        <w:rPr>
          <w:rFonts w:ascii="宋体" w:hAnsi="宋体" w:eastAsia="宋体" w:cs="宋体"/>
          <w:b w:val="0"/>
          <w:i w:val="0"/>
          <w:color w:val="000000"/>
          <w:sz w:val="22"/>
        </w:rPr>
        <w:t>地、父母、雌雄、明暗、动静、男女、气血等相互依存又相互制约的诸多内容。</w:t>
      </w:r>
    </w:p>
    <w:p w14:paraId="20119737">
      <w:pPr>
        <w:wordWrap w:val="0"/>
        <w:spacing w:before="0" w:after="0" w:line="420" w:lineRule="atLeast"/>
        <w:ind w:left="0" w:right="0" w:firstLine="480"/>
        <w:jc w:val="both"/>
        <w:textAlignment w:val="baseline"/>
        <w:rPr>
          <w:sz w:val="22"/>
        </w:rPr>
      </w:pPr>
      <w:r>
        <w:rPr>
          <w:rFonts w:ascii="宋体" w:hAnsi="宋体" w:eastAsia="宋体" w:cs="宋体"/>
          <w:b w:val="0"/>
          <w:i w:val="0"/>
          <w:color w:val="000000"/>
          <w:sz w:val="22"/>
        </w:rPr>
        <w:t>彝族把“哎哺”描述为哎父与哺母，认为哎哺的产生是天地宇宙开始迅速衍化的起点，哎哺产生后，咬哺开始衍化结合，万物的产生以哎哺交触结合为基础，人类在此基础上便产生了。</w:t>
      </w:r>
    </w:p>
    <w:p w14:paraId="1679AE2D">
      <w:pPr>
        <w:wordWrap w:val="0"/>
        <w:spacing w:before="0" w:after="0" w:line="420" w:lineRule="atLeast"/>
        <w:ind w:left="0" w:right="0" w:firstLine="480"/>
        <w:jc w:val="both"/>
        <w:textAlignment w:val="baseline"/>
        <w:rPr>
          <w:sz w:val="22"/>
        </w:rPr>
      </w:pPr>
      <w:r>
        <w:rPr>
          <w:rFonts w:ascii="宋体" w:hAnsi="宋体" w:eastAsia="宋体" w:cs="宋体"/>
          <w:b w:val="0"/>
          <w:i w:val="0"/>
          <w:color w:val="000000"/>
          <w:sz w:val="22"/>
        </w:rPr>
        <w:t>《天地进化论》记载：“天未产生时，地也未曾生，后来变化了，出现了清气，清气青幽幽。出现了浊气，浊气红殷殷，清气升上去，升去成为天，浊气降下来，降来成为地。天乃生于子，地乃生于丑，人乃生于寅，哎与啃结合，人类自有了。”</w:t>
      </w:r>
    </w:p>
    <w:p w14:paraId="72C1CFDA">
      <w:pPr>
        <w:wordWrap w:val="0"/>
        <w:spacing w:before="0" w:after="0" w:line="420" w:lineRule="atLeast"/>
        <w:ind w:left="0" w:right="0" w:firstLine="480"/>
        <w:jc w:val="both"/>
        <w:textAlignment w:val="baseline"/>
        <w:rPr>
          <w:sz w:val="22"/>
        </w:rPr>
      </w:pPr>
      <w:r>
        <w:rPr>
          <w:rFonts w:ascii="宋体" w:hAnsi="宋体" w:eastAsia="宋体" w:cs="宋体"/>
          <w:b w:val="0"/>
          <w:i w:val="0"/>
          <w:color w:val="000000"/>
          <w:sz w:val="22"/>
        </w:rPr>
        <w:t>彝语中“哎哺”的涵义非常广泛，类似于汉语中的“阴阳”概念，彝族医药的理论之一就是“哎哺”学说，“哎哺”学说是古代彝族先民在朴素唯物论和自发辩证法基础上形成的自然哲学，是对一切客观世界的认知和说理工具。(图2)</w:t>
      </w:r>
    </w:p>
    <w:p w14:paraId="5501CEBC">
      <w:pPr>
        <w:wordWrap w:val="0"/>
        <w:spacing w:before="0" w:after="0" w:line="420" w:lineRule="exact"/>
        <w:ind w:left="0" w:right="0"/>
        <w:jc w:val="both"/>
        <w:textAlignment w:val="baseline"/>
        <w:rPr>
          <w:sz w:val="22"/>
        </w:rPr>
      </w:pPr>
    </w:p>
    <w:p w14:paraId="1DF35C07">
      <w:pPr>
        <w:wordWrap w:val="0"/>
        <w:spacing w:before="0" w:after="0" w:line="0" w:lineRule="atLeast"/>
        <w:ind w:left="0" w:right="0"/>
        <w:jc w:val="left"/>
        <w:textAlignment w:val="baseline"/>
      </w:pPr>
      <w:r>
        <w:drawing>
          <wp:inline distT="0" distB="0" distL="0" distR="0">
            <wp:extent cx="3111500" cy="2197100"/>
            <wp:effectExtent l="0" t="0" r="12700" b="12700"/>
            <wp:docPr id="12"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pic:cNvPicPr>
                      <a:picLocks noChangeAspect="1"/>
                    </pic:cNvPicPr>
                  </pic:nvPicPr>
                  <pic:blipFill>
                    <a:blip r:embed="rId5"/>
                    <a:stretch>
                      <a:fillRect/>
                    </a:stretch>
                  </pic:blipFill>
                  <pic:spPr>
                    <a:xfrm>
                      <a:off x="0" y="0"/>
                      <a:ext cx="3111500" cy="2197100"/>
                    </a:xfrm>
                    <a:prstGeom prst="rect">
                      <a:avLst/>
                    </a:prstGeom>
                  </pic:spPr>
                </pic:pic>
              </a:graphicData>
            </a:graphic>
          </wp:inline>
        </w:drawing>
      </w:r>
    </w:p>
    <w:p w14:paraId="1C643AD3">
      <w:pPr>
        <w:wordWrap w:val="0"/>
        <w:spacing w:before="0" w:after="0" w:line="320" w:lineRule="exact"/>
        <w:ind w:left="0" w:right="0"/>
        <w:jc w:val="left"/>
        <w:textAlignment w:val="baseline"/>
        <w:rPr>
          <w:sz w:val="28"/>
        </w:rPr>
      </w:pPr>
    </w:p>
    <w:p w14:paraId="2CBC0F46">
      <w:pPr>
        <w:wordWrap w:val="0"/>
        <w:spacing w:before="0" w:after="0" w:line="380" w:lineRule="atLeast"/>
        <w:ind w:left="0" w:right="0"/>
        <w:jc w:val="both"/>
        <w:textAlignment w:val="baseline"/>
        <w:rPr>
          <w:sz w:val="28"/>
        </w:rPr>
      </w:pPr>
      <w:r>
        <w:rPr>
          <w:rFonts w:ascii="宋体" w:hAnsi="宋体" w:eastAsia="宋体" w:cs="宋体"/>
          <w:b w:val="0"/>
          <w:i w:val="0"/>
          <w:color w:val="000000"/>
          <w:sz w:val="28"/>
        </w:rPr>
        <w:t>二、五行生化与人的衍化</w:t>
      </w:r>
    </w:p>
    <w:p w14:paraId="154B6447">
      <w:pPr>
        <w:wordWrap w:val="0"/>
        <w:spacing w:before="0" w:after="0" w:line="320" w:lineRule="exact"/>
        <w:ind w:left="0" w:right="0"/>
        <w:jc w:val="both"/>
        <w:textAlignment w:val="baseline"/>
        <w:rPr>
          <w:sz w:val="28"/>
        </w:rPr>
      </w:pPr>
    </w:p>
    <w:p w14:paraId="3E93A635">
      <w:pPr>
        <w:wordWrap w:val="0"/>
        <w:spacing w:before="0" w:after="0" w:line="420" w:lineRule="atLeast"/>
        <w:ind w:left="0" w:right="0" w:firstLine="480"/>
        <w:jc w:val="both"/>
        <w:textAlignment w:val="baseline"/>
        <w:rPr>
          <w:sz w:val="22"/>
        </w:rPr>
      </w:pPr>
      <w:r>
        <w:rPr>
          <w:rFonts w:ascii="宋体" w:hAnsi="宋体" w:eastAsia="宋体" w:cs="宋体"/>
          <w:b w:val="0"/>
          <w:i w:val="0"/>
          <w:color w:val="000000"/>
          <w:sz w:val="22"/>
        </w:rPr>
        <w:t>彝族认为生命衍化的动力来源于气浊产生的五行，在五行尚未产生前，天地间虽有“哎哺”形成了万物的基础，但是天地间的“荣威”之力不够大，大地上仍然没有生命。此后气浊再次演化，产生了五行，五行漫溢至中央，一行</w:t>
      </w:r>
    </w:p>
    <w:p w14:paraId="57F36CD9">
      <w:pPr>
        <w:spacing w:line="20" w:lineRule="exact"/>
        <w:textAlignment w:val="bottom"/>
      </w:pPr>
      <w:r>
        <w:br w:type="column"/>
      </w:r>
    </w:p>
    <w:p w14:paraId="14CAA3D0">
      <w:pPr>
        <w:wordWrap w:val="0"/>
        <w:spacing w:before="0" w:after="0" w:line="420" w:lineRule="atLeast"/>
        <w:ind w:left="0" w:right="0"/>
        <w:jc w:val="both"/>
        <w:textAlignment w:val="baseline"/>
        <w:rPr>
          <w:sz w:val="22"/>
        </w:rPr>
      </w:pPr>
      <w:r>
        <w:rPr>
          <w:rFonts w:ascii="宋体" w:hAnsi="宋体" w:eastAsia="宋体" w:cs="宋体"/>
          <w:b w:val="0"/>
          <w:i w:val="0"/>
          <w:color w:val="000000"/>
          <w:sz w:val="22"/>
        </w:rPr>
        <w:t>掌管天地一方。</w:t>
      </w:r>
    </w:p>
    <w:p w14:paraId="734049B8">
      <w:pPr>
        <w:wordWrap w:val="0"/>
        <w:spacing w:before="0" w:after="0" w:line="420" w:lineRule="atLeast"/>
        <w:ind w:left="0" w:right="0" w:firstLine="480"/>
        <w:jc w:val="both"/>
        <w:textAlignment w:val="baseline"/>
        <w:rPr>
          <w:sz w:val="22"/>
        </w:rPr>
      </w:pPr>
      <w:r>
        <w:rPr>
          <w:rFonts w:ascii="宋体" w:hAnsi="宋体" w:eastAsia="宋体" w:cs="宋体"/>
          <w:b w:val="0"/>
          <w:i w:val="0"/>
          <w:color w:val="000000"/>
          <w:sz w:val="22"/>
        </w:rPr>
        <w:t>《宇宙人文论》记载：“却说气浊哎皆聚，青红哺湖漫，日晴月过，五行未产尚，地降威不高，土降荣不大，动会根没有，命有本没有。当时啊其中，白天粗形萌，哎哺根本好，气浊一次变，金木水火土，五行门门产，中央漫来啊，一项一地兴，一项一根本。”</w:t>
      </w:r>
    </w:p>
    <w:p w14:paraId="73E70382">
      <w:pPr>
        <w:wordWrap w:val="0"/>
        <w:spacing w:before="0" w:after="0" w:line="420" w:lineRule="atLeast"/>
        <w:ind w:left="0" w:right="0" w:firstLine="480"/>
        <w:jc w:val="both"/>
        <w:textAlignment w:val="baseline"/>
        <w:rPr>
          <w:sz w:val="22"/>
        </w:rPr>
      </w:pPr>
      <w:r>
        <w:rPr>
          <w:rFonts w:ascii="宋体" w:hAnsi="宋体" w:eastAsia="宋体" w:cs="宋体"/>
          <w:b w:val="0"/>
          <w:i w:val="0"/>
          <w:color w:val="000000"/>
          <w:sz w:val="22"/>
        </w:rPr>
        <w:t>彝族”五行”中的金，有的彝文文献上称作铁，有的彝文文献上称作铜，这是因为古彝文中铁、铜、金都归为一类，后来依从汉字才翻译为“金”，泛指金属之类，五行产生后天地间的福禄越来越富足，生命的根本诞生了。人类也产生了。(图3)</w:t>
      </w:r>
    </w:p>
    <w:p w14:paraId="03503663">
      <w:pPr>
        <w:wordWrap w:val="0"/>
        <w:spacing w:before="0" w:after="0" w:line="420" w:lineRule="exact"/>
        <w:ind w:left="0" w:right="0"/>
        <w:jc w:val="both"/>
        <w:textAlignment w:val="baseline"/>
        <w:rPr>
          <w:sz w:val="22"/>
        </w:rPr>
      </w:pPr>
    </w:p>
    <w:p w14:paraId="3F74257C">
      <w:pPr>
        <w:wordWrap w:val="0"/>
        <w:spacing w:before="0" w:after="0" w:line="0" w:lineRule="atLeast"/>
        <w:ind w:left="0" w:right="0"/>
        <w:jc w:val="left"/>
        <w:textAlignment w:val="baseline"/>
      </w:pPr>
      <w:r>
        <w:drawing>
          <wp:inline distT="0" distB="0" distL="0" distR="0">
            <wp:extent cx="3162300" cy="2133600"/>
            <wp:effectExtent l="0" t="0" r="7620" b="0"/>
            <wp:docPr id="14"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pic:cNvPicPr>
                      <a:picLocks noChangeAspect="1"/>
                    </pic:cNvPicPr>
                  </pic:nvPicPr>
                  <pic:blipFill>
                    <a:blip r:embed="rId6"/>
                    <a:stretch>
                      <a:fillRect/>
                    </a:stretch>
                  </pic:blipFill>
                  <pic:spPr>
                    <a:xfrm>
                      <a:off x="0" y="0"/>
                      <a:ext cx="3162300" cy="2133600"/>
                    </a:xfrm>
                    <a:prstGeom prst="rect">
                      <a:avLst/>
                    </a:prstGeom>
                  </pic:spPr>
                </pic:pic>
              </a:graphicData>
            </a:graphic>
          </wp:inline>
        </w:drawing>
      </w:r>
    </w:p>
    <w:p w14:paraId="36493404">
      <w:pPr>
        <w:wordWrap w:val="0"/>
        <w:spacing w:before="300" w:after="0" w:line="420" w:lineRule="atLeast"/>
        <w:ind w:left="0" w:right="20" w:firstLine="480"/>
        <w:jc w:val="both"/>
        <w:textAlignment w:val="baseline"/>
        <w:rPr>
          <w:sz w:val="22"/>
        </w:rPr>
      </w:pPr>
      <w:r>
        <w:rPr>
          <w:rFonts w:ascii="宋体" w:hAnsi="宋体" w:eastAsia="宋体" w:cs="宋体"/>
          <w:b w:val="0"/>
          <w:i w:val="0"/>
          <w:color w:val="000000"/>
          <w:sz w:val="22"/>
        </w:rPr>
        <w:t>《宇宙人文论》记载：“天地二层间，气浊独是呀，哎哺二门啊，五行蛋禄集，万类根本产，这个远后呢，气浊天空驰，天白福禄萌，浑浊七地游，地黑万类生。”</w:t>
      </w:r>
    </w:p>
    <w:p w14:paraId="22A4191F">
      <w:pPr>
        <w:wordWrap w:val="0"/>
        <w:spacing w:before="0" w:after="0" w:line="420" w:lineRule="atLeast"/>
        <w:ind w:left="0" w:right="20" w:firstLine="480"/>
        <w:jc w:val="both"/>
        <w:textAlignment w:val="baseline"/>
        <w:rPr>
          <w:sz w:val="22"/>
        </w:rPr>
      </w:pPr>
      <w:r>
        <w:rPr>
          <w:rFonts w:ascii="宋体" w:hAnsi="宋体" w:eastAsia="宋体" w:cs="宋体"/>
          <w:b w:val="0"/>
          <w:i w:val="0"/>
          <w:color w:val="000000"/>
          <w:sz w:val="22"/>
        </w:rPr>
        <w:t>彝族认为五行存在于天地之间，天上五行分别是东、南、西、北四个方位和中央的星云日月，地上五行是金、木、水、火、土五种元素，天五行与地五行相互对应。其中天东对应木，天西对应金，天南对应火，天北对应水，天中央星云日月对应大地上的土，天五行与地五行相合，司令宇宙一方，主导四时气化，每一行自成一个系统。</w:t>
      </w:r>
    </w:p>
    <w:p w14:paraId="786C4A46">
      <w:pPr>
        <w:wordWrap w:val="0"/>
        <w:spacing w:before="0" w:after="0" w:line="420" w:lineRule="atLeast"/>
        <w:ind w:left="520" w:right="0"/>
        <w:jc w:val="both"/>
        <w:textAlignment w:val="baseline"/>
        <w:rPr>
          <w:sz w:val="22"/>
        </w:rPr>
        <w:sectPr>
          <w:type w:val="continuous"/>
          <w:pgSz w:w="11900" w:h="16820"/>
          <w:pgMar w:top="700" w:right="820" w:bottom="700" w:left="820" w:header="720" w:footer="720" w:gutter="0"/>
          <w:cols w:equalWidth="0" w:num="2">
            <w:col w:w="5020" w:space="180"/>
            <w:col w:w="5060"/>
          </w:cols>
        </w:sectPr>
      </w:pPr>
      <w:r>
        <w:rPr>
          <w:rFonts w:ascii="宋体" w:hAnsi="宋体" w:eastAsia="宋体" w:cs="宋体"/>
          <w:b w:val="0"/>
          <w:i w:val="0"/>
          <w:color w:val="000000"/>
          <w:sz w:val="22"/>
        </w:rPr>
        <w:t>《宇宙人文论》记载：“春三月者呢，宇宙天</w:t>
      </w:r>
    </w:p>
    <w:p w14:paraId="50423BF4">
      <w:pPr>
        <w:wordWrap w:val="0"/>
        <w:spacing w:before="0" w:after="0" w:line="220" w:lineRule="atLeast"/>
        <w:ind w:left="0" w:right="0"/>
        <w:jc w:val="both"/>
        <w:textAlignment w:val="baseline"/>
        <w:rPr>
          <w:sz w:val="15"/>
        </w:rPr>
      </w:pPr>
      <w:r>
        <w:rPr>
          <w:rFonts w:ascii="宋体" w:hAnsi="宋体" w:eastAsia="宋体" w:cs="宋体"/>
          <w:b w:val="0"/>
          <w:i w:val="0"/>
          <w:color w:val="000000"/>
          <w:sz w:val="15"/>
          <w:u w:val="single"/>
        </w:rPr>
        <w:t xml:space="preserve">                                                                                       </w:t>
      </w:r>
      <w:r>
        <w:rPr>
          <w:rFonts w:ascii="宋体" w:hAnsi="宋体" w:eastAsia="宋体" w:cs="宋体"/>
          <w:b w:val="0"/>
          <w:i w:val="0"/>
          <w:color w:val="000000"/>
          <w:sz w:val="15"/>
        </w:rPr>
        <w:t xml:space="preserve">   第三章 非数对人体与生命的认识          29</w:t>
      </w:r>
    </w:p>
    <w:p w14:paraId="0DEBB367">
      <w:pPr>
        <w:wordWrap w:val="0"/>
        <w:spacing w:before="0" w:after="0" w:line="380" w:lineRule="exact"/>
        <w:ind w:left="0" w:right="0"/>
        <w:jc w:val="both"/>
        <w:textAlignment w:val="baseline"/>
        <w:rPr>
          <w:sz w:val="23"/>
        </w:rPr>
      </w:pPr>
    </w:p>
    <w:p w14:paraId="77619959">
      <w:pPr>
        <w:wordWrap w:val="0"/>
        <w:spacing w:before="0" w:after="0" w:line="380" w:lineRule="exact"/>
        <w:ind w:left="0" w:right="0"/>
        <w:jc w:val="both"/>
        <w:textAlignment w:val="baseline"/>
        <w:rPr>
          <w:sz w:val="23"/>
        </w:rPr>
        <w:sectPr>
          <w:pgSz w:w="11900" w:h="16820"/>
          <w:pgMar w:top="700" w:right="800" w:bottom="700" w:left="800" w:header="720" w:footer="720" w:gutter="0"/>
          <w:cols w:space="720" w:num="1"/>
        </w:sectPr>
      </w:pPr>
    </w:p>
    <w:p w14:paraId="19C6C6EE">
      <w:pPr>
        <w:wordWrap w:val="0"/>
        <w:spacing w:before="0" w:after="0" w:line="380" w:lineRule="atLeast"/>
        <w:ind w:left="80" w:right="0"/>
        <w:jc w:val="both"/>
        <w:textAlignment w:val="baseline"/>
        <w:rPr>
          <w:sz w:val="23"/>
        </w:rPr>
      </w:pPr>
      <w:r>
        <w:rPr>
          <w:rFonts w:ascii="宋体" w:hAnsi="宋体" w:eastAsia="宋体" w:cs="宋体"/>
          <w:b w:val="0"/>
          <w:i w:val="0"/>
          <w:color w:val="000000"/>
          <w:sz w:val="23"/>
        </w:rPr>
        <w:t>东方来主，木生春令司；夏三月者呢，宇宙天南来主。火生夏令司；秋三月者呢，宇宙天西方来主，金生秋令司；冬三月者呢，宇宙天北方来主，水源冬令司。”</w:t>
      </w:r>
    </w:p>
    <w:p w14:paraId="7E05B06B">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天地五行之气各司一方天地气化，东方木主春令，东风使万物生长，南方火主夏令，南风使万物蓬勃生长，西方金主秋令，西风使得万物凋残，北方水主冬令，北风使得万物气藏，生命在五行之气的作用下不断衍化，生长衰亡。</w:t>
      </w:r>
    </w:p>
    <w:p w14:paraId="0CCE75CF">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宇宙人文论》记载：“东门木之本，木长春中寻，春令天东在，东风行来呢，万物绿油泊，如此讲不必：天南火为本，火长夏中寻，南风行来呢，万物漫蓬勃，晴雨得发展，如此讲不必；西门金为本，金生秋中寻，秋令天西在，西风行来呢，平气它是呢，万物凋残残，气退地下掩，</w:t>
      </w:r>
    </w:p>
    <w:p w14:paraId="6A3EEF69">
      <w:pPr>
        <w:spacing w:line="20" w:lineRule="exact"/>
        <w:textAlignment w:val="bottom"/>
      </w:pPr>
      <w:r>
        <w:br w:type="column"/>
      </w:r>
    </w:p>
    <w:p w14:paraId="4A557746">
      <w:pPr>
        <w:wordWrap w:val="0"/>
        <w:spacing w:before="0" w:after="0" w:line="460" w:lineRule="atLeast"/>
        <w:ind w:left="0" w:right="0"/>
        <w:jc w:val="both"/>
        <w:textAlignment w:val="baseline"/>
        <w:rPr>
          <w:sz w:val="23"/>
        </w:rPr>
      </w:pPr>
      <w:r>
        <w:rPr>
          <w:rFonts w:ascii="宋体" w:hAnsi="宋体" w:eastAsia="宋体" w:cs="宋体"/>
          <w:b w:val="0"/>
          <w:i w:val="0"/>
          <w:color w:val="000000"/>
          <w:sz w:val="23"/>
        </w:rPr>
        <w:t>如此讲不必；天北水为本，水生北中寻，冬令天北在，天北气行啊，气浊它来远，万类之气藏，如此是说也。”</w:t>
      </w:r>
    </w:p>
    <w:p w14:paraId="11A5E3F1">
      <w:pPr>
        <w:wordWrap w:val="0"/>
        <w:spacing w:before="0" w:after="0" w:line="460" w:lineRule="atLeast"/>
        <w:ind w:left="0" w:right="0" w:firstLine="480"/>
        <w:jc w:val="both"/>
        <w:textAlignment w:val="baseline"/>
        <w:rPr>
          <w:sz w:val="23"/>
        </w:rPr>
      </w:pPr>
      <w:r>
        <w:rPr>
          <w:rFonts w:ascii="宋体" w:hAnsi="宋体" w:eastAsia="宋体" w:cs="宋体"/>
          <w:b w:val="0"/>
          <w:i w:val="0"/>
          <w:color w:val="000000"/>
          <w:sz w:val="23"/>
        </w:rPr>
        <w:t>可见在彝族先民的认知中，五行系统中蕴含着空间、时间、气化和物化等多个层面的内容，包括人类在内的所有生物都在五行体系中生化繁衍。</w:t>
      </w:r>
    </w:p>
    <w:p w14:paraId="1F2CE9D6">
      <w:pPr>
        <w:wordWrap w:val="0"/>
        <w:spacing w:before="0" w:after="0" w:line="460" w:lineRule="atLeast"/>
        <w:ind w:left="0" w:right="0" w:firstLine="480"/>
        <w:jc w:val="both"/>
        <w:textAlignment w:val="baseline"/>
        <w:rPr>
          <w:sz w:val="23"/>
        </w:rPr>
        <w:sectPr>
          <w:type w:val="continuous"/>
          <w:pgSz w:w="11900" w:h="16820"/>
          <w:pgMar w:top="700" w:right="800" w:bottom="700" w:left="800" w:header="720" w:footer="720" w:gutter="0"/>
          <w:cols w:equalWidth="0" w:num="2">
            <w:col w:w="5040" w:space="200"/>
            <w:col w:w="5040"/>
          </w:cols>
        </w:sectPr>
      </w:pPr>
      <w:r>
        <w:rPr>
          <w:rFonts w:ascii="宋体" w:hAnsi="宋体" w:eastAsia="宋体" w:cs="宋体"/>
          <w:b w:val="0"/>
          <w:i w:val="0"/>
          <w:color w:val="000000"/>
          <w:sz w:val="23"/>
        </w:rPr>
        <w:t>在彝族的认识中，宇宙和生命均是由气浊变化而生，灰蒙蒙的混沌之中先产生了气浊，气上升化为青气形成天，浊下降化为赤气形成地，天气生哎，地气生哺，哎哺衍化交合产生了各种自然现象，为生命的诞生打下了基础。当气浊再次变化形成五行之后，五行各管天地一方，土地肥沃物质丰富，各种生命产生了，人类也由此产生。</w:t>
      </w:r>
    </w:p>
    <w:p w14:paraId="3171EAF8">
      <w:pPr>
        <w:wordWrap w:val="0"/>
        <w:spacing w:before="0" w:after="0" w:line="460" w:lineRule="exact"/>
        <w:ind w:left="0" w:right="0"/>
        <w:jc w:val="both"/>
        <w:textAlignment w:val="baseline"/>
        <w:rPr>
          <w:sz w:val="23"/>
        </w:rPr>
      </w:pPr>
    </w:p>
    <w:p w14:paraId="66DFAA60">
      <w:pPr>
        <w:wordWrap w:val="0"/>
        <w:spacing w:before="0" w:after="0" w:line="460" w:lineRule="exact"/>
        <w:ind w:left="0" w:right="0"/>
        <w:jc w:val="both"/>
        <w:textAlignment w:val="baseline"/>
        <w:rPr>
          <w:sz w:val="23"/>
        </w:rPr>
      </w:pPr>
    </w:p>
    <w:p w14:paraId="746323B2">
      <w:pPr>
        <w:wordWrap w:val="0"/>
        <w:spacing w:before="0" w:after="0" w:line="460" w:lineRule="atLeast"/>
        <w:ind w:left="0" w:right="0"/>
        <w:jc w:val="center"/>
        <w:textAlignment w:val="baseline"/>
        <w:rPr>
          <w:sz w:val="34"/>
        </w:rPr>
      </w:pPr>
      <w:r>
        <w:rPr>
          <w:rFonts w:ascii="黑体" w:hAnsi="黑体" w:eastAsia="黑体" w:cs="黑体"/>
          <w:b w:val="0"/>
          <w:i w:val="0"/>
          <w:color w:val="000000"/>
          <w:sz w:val="34"/>
          <w:u w:val="single"/>
        </w:rPr>
        <w:t xml:space="preserve">              第三节 人体与天体的联系              </w:t>
      </w:r>
    </w:p>
    <w:p w14:paraId="4E910E3B">
      <w:pPr>
        <w:wordWrap w:val="0"/>
        <w:spacing w:before="0" w:after="0" w:line="380" w:lineRule="exact"/>
        <w:ind w:left="0" w:right="0"/>
        <w:jc w:val="center"/>
        <w:textAlignment w:val="baseline"/>
        <w:rPr>
          <w:sz w:val="34"/>
        </w:rPr>
      </w:pPr>
    </w:p>
    <w:p w14:paraId="04AABE47">
      <w:pPr>
        <w:wordWrap w:val="0"/>
        <w:spacing w:before="0" w:after="0" w:line="380" w:lineRule="exact"/>
        <w:ind w:left="0" w:right="0"/>
        <w:jc w:val="center"/>
        <w:textAlignment w:val="baseline"/>
        <w:rPr>
          <w:sz w:val="34"/>
        </w:rPr>
      </w:pPr>
    </w:p>
    <w:p w14:paraId="4B3E86E7">
      <w:pPr>
        <w:wordWrap w:val="0"/>
        <w:spacing w:before="0" w:after="0" w:line="380" w:lineRule="exact"/>
        <w:ind w:left="0" w:right="0"/>
        <w:jc w:val="center"/>
        <w:textAlignment w:val="baseline"/>
        <w:rPr>
          <w:sz w:val="34"/>
        </w:rPr>
        <w:sectPr>
          <w:type w:val="continuous"/>
          <w:pgSz w:w="11900" w:h="16820"/>
          <w:pgMar w:top="700" w:right="800" w:bottom="700" w:left="800" w:header="720" w:footer="720" w:gutter="0"/>
          <w:cols w:space="720" w:num="1"/>
        </w:sectPr>
      </w:pPr>
    </w:p>
    <w:p w14:paraId="3D5A3FC4">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彝族先民认为由于人体与天体均由气浊衍化而生，天地孕育了人类，所以人体与天体之间存在着对应关系。认识人体就知晓天体，知晓天体也就认识了人体。在(宇宙人文论》中概括为：“天产人之本，人产天也仿，人见则天知，天知则人见。”《土鲁窦吉》记载：“天生人本源，要知天本源，识人就知天，知天就识人。”</w:t>
      </w:r>
    </w:p>
    <w:p w14:paraId="252532D3">
      <w:pPr>
        <w:wordWrap w:val="0"/>
        <w:spacing w:before="0" w:after="0" w:line="380" w:lineRule="atLeast"/>
        <w:ind w:left="20" w:right="0" w:firstLine="480"/>
        <w:jc w:val="both"/>
        <w:textAlignment w:val="baseline"/>
        <w:rPr>
          <w:sz w:val="23"/>
        </w:rPr>
      </w:pPr>
      <w:r>
        <w:rPr>
          <w:rFonts w:ascii="宋体" w:hAnsi="宋体" w:eastAsia="宋体" w:cs="宋体"/>
          <w:b w:val="0"/>
          <w:i w:val="0"/>
          <w:color w:val="000000"/>
          <w:sz w:val="23"/>
        </w:rPr>
        <w:t>彝族典籍中记载人体的五脏六腑、身体肢节、皮毛耳目等都与天体之间有着一一对应的关系。《西南拂志》记载：“天上日是呢，人之眼是呢，天上月是呢，人之耳是呢，天上风是呢，人之气是呢，天上晴者呢，人喜悦是呢，天云生者呢，人衣穿是呢，天雾兴者呢，人之蛰是呢，天上雷着呢，人说话是呢，天上星是呢，八万四千颗，人类毛是的，八万四千根，天白边呀的，</w:t>
      </w:r>
    </w:p>
    <w:p w14:paraId="32FAF59E">
      <w:pPr>
        <w:spacing w:line="20" w:lineRule="exact"/>
        <w:textAlignment w:val="bottom"/>
      </w:pPr>
      <w:r>
        <w:br w:type="column"/>
      </w:r>
    </w:p>
    <w:p w14:paraId="68C9E1FF">
      <w:pPr>
        <w:wordWrap w:val="0"/>
        <w:spacing w:before="0" w:after="0" w:line="380" w:lineRule="atLeast"/>
        <w:ind w:left="0" w:right="0"/>
        <w:jc w:val="both"/>
        <w:textAlignment w:val="baseline"/>
        <w:rPr>
          <w:sz w:val="23"/>
        </w:rPr>
      </w:pPr>
      <w:r>
        <w:rPr>
          <w:rFonts w:ascii="宋体" w:hAnsi="宋体" w:eastAsia="宋体" w:cs="宋体"/>
          <w:b w:val="0"/>
          <w:i w:val="0"/>
          <w:color w:val="000000"/>
          <w:sz w:val="23"/>
        </w:rPr>
        <w:t>三百六十度，人类骨是的，三百六十节，如此观之呢，天产乃人根，天产人相似。”</w:t>
      </w:r>
    </w:p>
    <w:p w14:paraId="7D53223A">
      <w:pPr>
        <w:wordWrap w:val="0"/>
        <w:spacing w:before="0" w:after="0" w:line="380" w:lineRule="atLeast"/>
        <w:ind w:left="0" w:right="20" w:firstLine="480"/>
        <w:jc w:val="both"/>
        <w:textAlignment w:val="baseline"/>
        <w:rPr>
          <w:sz w:val="23"/>
        </w:rPr>
      </w:pPr>
      <w:r>
        <w:rPr>
          <w:rFonts w:ascii="宋体" w:hAnsi="宋体" w:eastAsia="宋体" w:cs="宋体"/>
          <w:b w:val="0"/>
          <w:i w:val="0"/>
          <w:color w:val="000000"/>
          <w:sz w:val="23"/>
        </w:rPr>
        <w:t>彝医通过这种对应关系可以推测疾病发生的原因，也可以寻找治疗疾病的思路和方法，这种天人相应的思想构成了彝医理论的基础。</w:t>
      </w:r>
    </w:p>
    <w:p w14:paraId="2C51C101">
      <w:pPr>
        <w:wordWrap w:val="0"/>
        <w:spacing w:before="0" w:after="0" w:line="300" w:lineRule="exact"/>
        <w:ind w:left="0" w:right="0"/>
        <w:jc w:val="both"/>
        <w:textAlignment w:val="baseline"/>
        <w:rPr>
          <w:sz w:val="27"/>
        </w:rPr>
      </w:pPr>
    </w:p>
    <w:p w14:paraId="1AE9C0B7">
      <w:pPr>
        <w:wordWrap w:val="0"/>
        <w:spacing w:before="0" w:after="0" w:line="360" w:lineRule="atLeast"/>
        <w:ind w:left="0" w:right="0"/>
        <w:jc w:val="both"/>
        <w:textAlignment w:val="baseline"/>
        <w:rPr>
          <w:sz w:val="27"/>
        </w:rPr>
      </w:pPr>
      <w:r>
        <w:rPr>
          <w:rFonts w:ascii="宋体" w:hAnsi="宋体" w:eastAsia="宋体" w:cs="宋体"/>
          <w:b w:val="0"/>
          <w:i w:val="0"/>
          <w:color w:val="000000"/>
          <w:sz w:val="27"/>
        </w:rPr>
        <w:t>一、人体与五行的对应</w:t>
      </w:r>
    </w:p>
    <w:p w14:paraId="081B3A6C">
      <w:pPr>
        <w:wordWrap w:val="0"/>
        <w:spacing w:before="0" w:after="0" w:line="300" w:lineRule="exact"/>
        <w:ind w:left="0" w:right="0"/>
        <w:jc w:val="both"/>
        <w:textAlignment w:val="baseline"/>
        <w:rPr>
          <w:sz w:val="27"/>
        </w:rPr>
      </w:pPr>
    </w:p>
    <w:p w14:paraId="6FF4A56A">
      <w:pPr>
        <w:wordWrap w:val="0"/>
        <w:spacing w:before="0" w:after="0" w:line="380" w:lineRule="atLeast"/>
        <w:ind w:left="0" w:right="0" w:firstLine="480"/>
        <w:jc w:val="both"/>
        <w:textAlignment w:val="baseline"/>
        <w:rPr>
          <w:sz w:val="23"/>
        </w:rPr>
      </w:pPr>
      <w:r>
        <w:rPr>
          <w:rFonts w:ascii="宋体" w:hAnsi="宋体" w:eastAsia="宋体" w:cs="宋体"/>
          <w:b w:val="0"/>
          <w:i w:val="0"/>
          <w:color w:val="000000"/>
          <w:sz w:val="23"/>
        </w:rPr>
        <w:t>彝族先民认为五行可以分为三种，分别是天五行、地五行和人五行，天上五行分别是东、南、西、北四个方位和中央的星云日月，地上五行是金、木、水、火、土五种元素。当天地气浊四处漫溢，五行之气在人体内部也可以寻找到。</w:t>
      </w:r>
    </w:p>
    <w:p w14:paraId="7F863E86">
      <w:pPr>
        <w:wordWrap w:val="0"/>
        <w:spacing w:before="0" w:after="0" w:line="380" w:lineRule="atLeast"/>
        <w:ind w:left="500" w:right="0"/>
        <w:jc w:val="both"/>
        <w:textAlignment w:val="baseline"/>
        <w:rPr>
          <w:sz w:val="23"/>
        </w:rPr>
        <w:sectPr>
          <w:type w:val="continuous"/>
          <w:pgSz w:w="11900" w:h="16820"/>
          <w:pgMar w:top="700" w:right="800" w:bottom="700" w:left="800" w:header="720" w:footer="720" w:gutter="0"/>
          <w:cols w:equalWidth="0" w:num="2">
            <w:col w:w="5060" w:space="200"/>
            <w:col w:w="5040"/>
          </w:cols>
        </w:sectPr>
      </w:pPr>
      <w:r>
        <w:rPr>
          <w:rFonts w:ascii="宋体" w:hAnsi="宋体" w:eastAsia="宋体" w:cs="宋体"/>
          <w:b w:val="0"/>
          <w:i w:val="0"/>
          <w:color w:val="000000"/>
          <w:sz w:val="23"/>
        </w:rPr>
        <w:t>(宇宙人文论》记载：“生乃天也仿，真是有</w:t>
      </w:r>
    </w:p>
    <w:p w14:paraId="0EC12603">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30     身族医药学基础</w:t>
      </w:r>
      <w:r>
        <w:rPr>
          <w:rFonts w:ascii="宋体" w:hAnsi="宋体" w:eastAsia="宋体" w:cs="宋体"/>
          <w:b w:val="0"/>
          <w:i w:val="0"/>
          <w:color w:val="000000"/>
          <w:sz w:val="12"/>
          <w:u w:val="single"/>
        </w:rPr>
        <w:t xml:space="preserve">                                                                                                              </w:t>
      </w:r>
    </w:p>
    <w:p w14:paraId="597B5D43">
      <w:pPr>
        <w:wordWrap w:val="0"/>
        <w:spacing w:before="0" w:after="0" w:line="140" w:lineRule="exact"/>
        <w:ind w:left="0" w:right="0"/>
        <w:jc w:val="both"/>
        <w:textAlignment w:val="baseline"/>
        <w:rPr>
          <w:sz w:val="12"/>
        </w:rPr>
      </w:pPr>
    </w:p>
    <w:p w14:paraId="3F3DD5DC">
      <w:pPr>
        <w:wordWrap w:val="0"/>
        <w:spacing w:before="0" w:after="0" w:line="140" w:lineRule="exact"/>
        <w:ind w:left="0" w:right="0"/>
        <w:jc w:val="both"/>
        <w:textAlignment w:val="baseline"/>
        <w:rPr>
          <w:sz w:val="12"/>
        </w:rPr>
      </w:pPr>
    </w:p>
    <w:p w14:paraId="695427FF">
      <w:pPr>
        <w:wordWrap w:val="0"/>
        <w:spacing w:before="0" w:after="0" w:line="140" w:lineRule="exact"/>
        <w:ind w:left="0" w:right="0"/>
        <w:jc w:val="both"/>
        <w:textAlignment w:val="baseline"/>
        <w:rPr>
          <w:sz w:val="12"/>
        </w:rPr>
        <w:sectPr>
          <w:pgSz w:w="11900" w:h="16820"/>
          <w:pgMar w:top="1420" w:right="1780" w:bottom="1420" w:left="1780" w:header="720" w:footer="720" w:gutter="0"/>
          <w:cols w:space="720" w:num="1"/>
        </w:sectPr>
      </w:pPr>
    </w:p>
    <w:p w14:paraId="1350B1DA">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的啊，却说气浊形湖漫，五行人本，地生土兴后，五行一门变，中央漫来的，人体寻呀阅。”</w:t>
      </w:r>
    </w:p>
    <w:p w14:paraId="2159908C">
      <w:pPr>
        <w:wordWrap w:val="0"/>
        <w:spacing w:before="0" w:after="0" w:line="340" w:lineRule="atLeast"/>
        <w:ind w:left="0" w:right="20" w:firstLine="380"/>
        <w:jc w:val="both"/>
        <w:textAlignment w:val="baseline"/>
        <w:rPr>
          <w:sz w:val="19"/>
        </w:rPr>
      </w:pPr>
      <w:r>
        <w:rPr>
          <w:rFonts w:ascii="宋体" w:hAnsi="宋体" w:eastAsia="宋体" w:cs="宋体"/>
          <w:b w:val="0"/>
          <w:i w:val="0"/>
          <w:color w:val="000000"/>
          <w:sz w:val="19"/>
        </w:rPr>
        <w:t>五行之气在人体内部不但对应着五脏，还对应着身体肢节。</w:t>
      </w:r>
    </w:p>
    <w:p w14:paraId="673D643B">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西南彝志》记载：“上古人生天相仿，真也真是的，气浊形海溢，五行人生本，人生地兴有，五行一门变，中央漫的有，五行金者呢，人之骨是呢，五行火者呢，人之心是呢，五行木者呢，人之肝是呢，五行水者呢，人之肾是呢，五行土者呢，人之脾是呢。”</w:t>
      </w:r>
    </w:p>
    <w:p w14:paraId="4884E6FF">
      <w:pPr>
        <w:wordWrap w:val="0"/>
        <w:spacing w:before="0" w:after="0" w:line="340" w:lineRule="atLeast"/>
        <w:ind w:left="0" w:right="20" w:firstLine="380"/>
        <w:jc w:val="both"/>
        <w:textAlignment w:val="baseline"/>
        <w:rPr>
          <w:sz w:val="19"/>
        </w:rPr>
      </w:pPr>
      <w:r>
        <w:rPr>
          <w:rFonts w:ascii="宋体" w:hAnsi="宋体" w:eastAsia="宋体" w:cs="宋体"/>
          <w:b w:val="0"/>
          <w:i w:val="0"/>
          <w:color w:val="000000"/>
          <w:sz w:val="19"/>
        </w:rPr>
        <w:t>(宇宙人文论》中记载：“五行水者呢，人血是的啊，五行金者呢，人之骨是呀，五行火者呢，人之心是啊，五行木者呢，人之筋是呀，五行土者呢，人之肉是呀。”</w:t>
      </w:r>
    </w:p>
    <w:p w14:paraId="7E60C49C">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经考察彝族古文献记载，可以将彝族五行与天地人的对应关系概括为表1所示。</w:t>
      </w:r>
    </w:p>
    <w:p w14:paraId="0FA64E5C">
      <w:pPr>
        <w:wordWrap w:val="0"/>
        <w:spacing w:before="0" w:after="0" w:line="340" w:lineRule="exact"/>
        <w:ind w:left="0" w:right="0"/>
        <w:jc w:val="both"/>
        <w:textAlignment w:val="baseline"/>
        <w:rPr>
          <w:sz w:val="19"/>
        </w:rPr>
      </w:pPr>
    </w:p>
    <w:p w14:paraId="5D1E091B">
      <w:pPr>
        <w:wordWrap w:val="0"/>
        <w:spacing w:before="0" w:after="0" w:line="340" w:lineRule="atLeast"/>
        <w:ind w:left="660" w:right="0"/>
        <w:jc w:val="both"/>
        <w:textAlignment w:val="baseline"/>
        <w:rPr>
          <w:sz w:val="19"/>
        </w:rPr>
      </w:pPr>
      <w:r>
        <w:rPr>
          <w:rFonts w:ascii="宋体" w:hAnsi="宋体" w:eastAsia="宋体" w:cs="宋体"/>
          <w:b w:val="0"/>
          <w:i w:val="0"/>
          <w:color w:val="000000"/>
          <w:sz w:val="19"/>
        </w:rPr>
        <w:t>表1 彝族五行与天地人的对应关系</w:t>
      </w:r>
    </w:p>
    <w:tbl>
      <w:tblPr>
        <w:tblStyle w:val="2"/>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80"/>
        <w:gridCol w:w="640"/>
        <w:gridCol w:w="660"/>
        <w:gridCol w:w="680"/>
        <w:gridCol w:w="640"/>
        <w:gridCol w:w="720"/>
      </w:tblGrid>
      <w:tr w14:paraId="772EB64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trPr>
        <w:tc>
          <w:tcPr>
            <w:tcW w:w="680" w:type="dxa"/>
            <w:tcBorders>
              <w:top w:val="nil"/>
              <w:left w:val="nil"/>
              <w:bottom w:val="nil"/>
              <w:right w:val="nil"/>
            </w:tcBorders>
            <w:vAlign w:val="center"/>
          </w:tcPr>
          <w:p w14:paraId="03E06B25">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五行</w:t>
            </w:r>
          </w:p>
        </w:tc>
        <w:tc>
          <w:tcPr>
            <w:tcW w:w="640" w:type="dxa"/>
            <w:tcBorders>
              <w:top w:val="nil"/>
              <w:left w:val="nil"/>
              <w:bottom w:val="nil"/>
              <w:right w:val="nil"/>
            </w:tcBorders>
            <w:vAlign w:val="center"/>
          </w:tcPr>
          <w:p w14:paraId="63E5FD2F">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方位</w:t>
            </w:r>
          </w:p>
        </w:tc>
        <w:tc>
          <w:tcPr>
            <w:tcW w:w="660" w:type="dxa"/>
            <w:tcBorders>
              <w:top w:val="nil"/>
              <w:left w:val="nil"/>
              <w:bottom w:val="nil"/>
              <w:right w:val="nil"/>
            </w:tcBorders>
            <w:vAlign w:val="center"/>
          </w:tcPr>
          <w:p w14:paraId="4A8C8DA0">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四季</w:t>
            </w:r>
          </w:p>
        </w:tc>
        <w:tc>
          <w:tcPr>
            <w:tcW w:w="680" w:type="dxa"/>
            <w:tcBorders>
              <w:top w:val="nil"/>
              <w:left w:val="nil"/>
              <w:bottom w:val="nil"/>
              <w:right w:val="nil"/>
            </w:tcBorders>
            <w:vAlign w:val="center"/>
          </w:tcPr>
          <w:p w14:paraId="1915802D">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颜色</w:t>
            </w:r>
          </w:p>
        </w:tc>
        <w:tc>
          <w:tcPr>
            <w:tcW w:w="640" w:type="dxa"/>
            <w:tcBorders>
              <w:top w:val="nil"/>
              <w:left w:val="nil"/>
              <w:bottom w:val="nil"/>
              <w:right w:val="nil"/>
            </w:tcBorders>
            <w:vAlign w:val="center"/>
          </w:tcPr>
          <w:p w14:paraId="6F1EB2B1">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气化</w:t>
            </w:r>
          </w:p>
        </w:tc>
        <w:tc>
          <w:tcPr>
            <w:tcW w:w="720" w:type="dxa"/>
            <w:tcBorders>
              <w:top w:val="nil"/>
              <w:left w:val="nil"/>
              <w:bottom w:val="nil"/>
              <w:right w:val="nil"/>
            </w:tcBorders>
            <w:vAlign w:val="center"/>
          </w:tcPr>
          <w:p w14:paraId="29F2D8E8">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人体</w:t>
            </w:r>
          </w:p>
        </w:tc>
      </w:tr>
      <w:tr w14:paraId="0D5619B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60" w:hRule="atLeast"/>
        </w:trPr>
        <w:tc>
          <w:tcPr>
            <w:tcW w:w="680" w:type="dxa"/>
            <w:tcBorders>
              <w:top w:val="nil"/>
              <w:left w:val="nil"/>
              <w:bottom w:val="nil"/>
              <w:right w:val="nil"/>
            </w:tcBorders>
            <w:vAlign w:val="center"/>
          </w:tcPr>
          <w:p w14:paraId="72ACC661">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木</w:t>
            </w:r>
          </w:p>
        </w:tc>
        <w:tc>
          <w:tcPr>
            <w:tcW w:w="640" w:type="dxa"/>
            <w:tcBorders>
              <w:top w:val="nil"/>
              <w:left w:val="nil"/>
              <w:bottom w:val="nil"/>
              <w:right w:val="nil"/>
            </w:tcBorders>
            <w:vAlign w:val="center"/>
          </w:tcPr>
          <w:p w14:paraId="6C963D52">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东</w:t>
            </w:r>
          </w:p>
        </w:tc>
        <w:tc>
          <w:tcPr>
            <w:tcW w:w="660" w:type="dxa"/>
            <w:tcBorders>
              <w:top w:val="nil"/>
              <w:left w:val="nil"/>
              <w:bottom w:val="nil"/>
              <w:right w:val="nil"/>
            </w:tcBorders>
            <w:vAlign w:val="center"/>
          </w:tcPr>
          <w:p w14:paraId="7A0109A4">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春</w:t>
            </w:r>
          </w:p>
        </w:tc>
        <w:tc>
          <w:tcPr>
            <w:tcW w:w="680" w:type="dxa"/>
            <w:tcBorders>
              <w:top w:val="nil"/>
              <w:left w:val="nil"/>
              <w:bottom w:val="nil"/>
              <w:right w:val="nil"/>
            </w:tcBorders>
            <w:vAlign w:val="center"/>
          </w:tcPr>
          <w:p w14:paraId="6D1C1A1D">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青</w:t>
            </w:r>
          </w:p>
        </w:tc>
        <w:tc>
          <w:tcPr>
            <w:tcW w:w="640" w:type="dxa"/>
            <w:tcBorders>
              <w:top w:val="nil"/>
              <w:left w:val="nil"/>
              <w:bottom w:val="nil"/>
              <w:right w:val="nil"/>
            </w:tcBorders>
            <w:vAlign w:val="center"/>
          </w:tcPr>
          <w:p w14:paraId="0BBC3D4C">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生</w:t>
            </w:r>
          </w:p>
        </w:tc>
        <w:tc>
          <w:tcPr>
            <w:tcW w:w="720" w:type="dxa"/>
            <w:tcBorders>
              <w:top w:val="nil"/>
              <w:left w:val="nil"/>
              <w:bottom w:val="nil"/>
              <w:right w:val="nil"/>
            </w:tcBorders>
            <w:vAlign w:val="center"/>
          </w:tcPr>
          <w:p w14:paraId="564D6628">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筋、肝</w:t>
            </w:r>
          </w:p>
        </w:tc>
      </w:tr>
      <w:tr w14:paraId="253DC1E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80" w:type="dxa"/>
            <w:tcBorders>
              <w:top w:val="nil"/>
              <w:left w:val="nil"/>
              <w:bottom w:val="nil"/>
              <w:right w:val="nil"/>
            </w:tcBorders>
            <w:vAlign w:val="center"/>
          </w:tcPr>
          <w:p w14:paraId="6EB36B39">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火</w:t>
            </w:r>
          </w:p>
        </w:tc>
        <w:tc>
          <w:tcPr>
            <w:tcW w:w="640" w:type="dxa"/>
            <w:tcBorders>
              <w:top w:val="nil"/>
              <w:left w:val="nil"/>
              <w:bottom w:val="nil"/>
              <w:right w:val="nil"/>
            </w:tcBorders>
            <w:vAlign w:val="center"/>
          </w:tcPr>
          <w:p w14:paraId="56251234">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南</w:t>
            </w:r>
          </w:p>
        </w:tc>
        <w:tc>
          <w:tcPr>
            <w:tcW w:w="660" w:type="dxa"/>
            <w:tcBorders>
              <w:top w:val="nil"/>
              <w:left w:val="nil"/>
              <w:bottom w:val="nil"/>
              <w:right w:val="nil"/>
            </w:tcBorders>
            <w:vAlign w:val="center"/>
          </w:tcPr>
          <w:p w14:paraId="5C7BEBD7">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夏</w:t>
            </w:r>
          </w:p>
        </w:tc>
        <w:tc>
          <w:tcPr>
            <w:tcW w:w="680" w:type="dxa"/>
            <w:tcBorders>
              <w:top w:val="nil"/>
              <w:left w:val="nil"/>
              <w:bottom w:val="nil"/>
              <w:right w:val="nil"/>
            </w:tcBorders>
            <w:vAlign w:val="center"/>
          </w:tcPr>
          <w:p w14:paraId="141195EF">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赤</w:t>
            </w:r>
          </w:p>
        </w:tc>
        <w:tc>
          <w:tcPr>
            <w:tcW w:w="640" w:type="dxa"/>
            <w:tcBorders>
              <w:top w:val="nil"/>
              <w:left w:val="nil"/>
              <w:bottom w:val="nil"/>
              <w:right w:val="nil"/>
            </w:tcBorders>
            <w:vAlign w:val="center"/>
          </w:tcPr>
          <w:p w14:paraId="646117CD">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长</w:t>
            </w:r>
          </w:p>
        </w:tc>
        <w:tc>
          <w:tcPr>
            <w:tcW w:w="720" w:type="dxa"/>
            <w:tcBorders>
              <w:top w:val="nil"/>
              <w:left w:val="nil"/>
              <w:bottom w:val="nil"/>
              <w:right w:val="nil"/>
            </w:tcBorders>
            <w:vAlign w:val="center"/>
          </w:tcPr>
          <w:p w14:paraId="04F9673D">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心</w:t>
            </w:r>
          </w:p>
        </w:tc>
      </w:tr>
      <w:tr w14:paraId="677527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80" w:type="dxa"/>
            <w:tcBorders>
              <w:top w:val="nil"/>
              <w:left w:val="nil"/>
              <w:bottom w:val="nil"/>
              <w:right w:val="nil"/>
            </w:tcBorders>
            <w:vAlign w:val="center"/>
          </w:tcPr>
          <w:p w14:paraId="7509DF86">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土</w:t>
            </w:r>
          </w:p>
        </w:tc>
        <w:tc>
          <w:tcPr>
            <w:tcW w:w="640" w:type="dxa"/>
            <w:tcBorders>
              <w:top w:val="nil"/>
              <w:left w:val="nil"/>
              <w:bottom w:val="nil"/>
              <w:right w:val="nil"/>
            </w:tcBorders>
            <w:vAlign w:val="center"/>
          </w:tcPr>
          <w:p w14:paraId="0718BB99">
            <w:pPr>
              <w:wordWrap w:val="0"/>
              <w:spacing w:before="0" w:after="0" w:line="240" w:lineRule="atLeast"/>
              <w:ind w:left="0" w:right="0"/>
              <w:jc w:val="center"/>
              <w:textAlignment w:val="baseline"/>
              <w:rPr>
                <w:sz w:val="18"/>
              </w:rPr>
            </w:pPr>
            <w:r>
              <w:rPr>
                <w:rFonts w:ascii="仿宋" w:hAnsi="仿宋" w:eastAsia="仿宋" w:cs="仿宋"/>
                <w:b w:val="0"/>
                <w:i w:val="0"/>
                <w:color w:val="000000"/>
                <w:sz w:val="18"/>
              </w:rPr>
              <w:t>中央</w:t>
            </w:r>
          </w:p>
        </w:tc>
        <w:tc>
          <w:tcPr>
            <w:tcW w:w="660" w:type="dxa"/>
            <w:tcBorders>
              <w:top w:val="nil"/>
              <w:left w:val="nil"/>
              <w:bottom w:val="nil"/>
              <w:right w:val="nil"/>
            </w:tcBorders>
            <w:vAlign w:val="center"/>
          </w:tcPr>
          <w:p w14:paraId="01DA5E6A">
            <w:pPr>
              <w:wordWrap w:val="0"/>
              <w:spacing w:before="0" w:after="0" w:line="240" w:lineRule="exact"/>
              <w:ind w:left="0" w:right="0"/>
              <w:jc w:val="both"/>
              <w:textAlignment w:val="baseline"/>
              <w:rPr>
                <w:sz w:val="18"/>
              </w:rPr>
            </w:pPr>
            <w:r>
              <w:rPr>
                <w:rFonts w:ascii="宋体" w:hAnsi="宋体" w:eastAsia="宋体" w:cs="宋体"/>
                <w:b w:val="0"/>
                <w:i w:val="0"/>
                <w:color w:val="000000"/>
                <w:sz w:val="18"/>
              </w:rPr>
              <w:t xml:space="preserve"> </w:t>
            </w:r>
          </w:p>
        </w:tc>
        <w:tc>
          <w:tcPr>
            <w:tcW w:w="680" w:type="dxa"/>
            <w:tcBorders>
              <w:top w:val="nil"/>
              <w:left w:val="nil"/>
              <w:bottom w:val="nil"/>
              <w:right w:val="nil"/>
            </w:tcBorders>
            <w:vAlign w:val="center"/>
          </w:tcPr>
          <w:p w14:paraId="1077C8E3">
            <w:pPr>
              <w:wordWrap w:val="0"/>
              <w:spacing w:before="0" w:after="0" w:line="240" w:lineRule="exact"/>
              <w:ind w:left="0" w:right="0"/>
              <w:jc w:val="both"/>
              <w:textAlignment w:val="baseline"/>
              <w:rPr>
                <w:sz w:val="18"/>
              </w:rPr>
            </w:pPr>
            <w:r>
              <w:rPr>
                <w:rFonts w:ascii="宋体" w:hAnsi="宋体" w:eastAsia="宋体" w:cs="宋体"/>
                <w:b w:val="0"/>
                <w:i w:val="0"/>
                <w:color w:val="000000"/>
                <w:sz w:val="18"/>
              </w:rPr>
              <w:t xml:space="preserve"> </w:t>
            </w:r>
          </w:p>
        </w:tc>
        <w:tc>
          <w:tcPr>
            <w:tcW w:w="640" w:type="dxa"/>
            <w:tcBorders>
              <w:top w:val="nil"/>
              <w:left w:val="nil"/>
              <w:bottom w:val="nil"/>
              <w:right w:val="nil"/>
            </w:tcBorders>
            <w:vAlign w:val="center"/>
          </w:tcPr>
          <w:p w14:paraId="48D484CA">
            <w:pPr>
              <w:wordWrap w:val="0"/>
              <w:spacing w:before="0" w:after="0" w:line="240" w:lineRule="exact"/>
              <w:ind w:left="0" w:right="0"/>
              <w:jc w:val="both"/>
              <w:textAlignment w:val="baseline"/>
              <w:rPr>
                <w:sz w:val="18"/>
              </w:rPr>
            </w:pPr>
            <w:r>
              <w:rPr>
                <w:rFonts w:ascii="宋体" w:hAnsi="宋体" w:eastAsia="宋体" w:cs="宋体"/>
                <w:b w:val="0"/>
                <w:i w:val="0"/>
                <w:color w:val="000000"/>
                <w:sz w:val="18"/>
              </w:rPr>
              <w:t xml:space="preserve"> </w:t>
            </w:r>
          </w:p>
        </w:tc>
        <w:tc>
          <w:tcPr>
            <w:tcW w:w="720" w:type="dxa"/>
            <w:tcBorders>
              <w:top w:val="nil"/>
              <w:left w:val="nil"/>
              <w:bottom w:val="nil"/>
              <w:right w:val="nil"/>
            </w:tcBorders>
            <w:vAlign w:val="center"/>
          </w:tcPr>
          <w:p w14:paraId="4FF2C726">
            <w:pPr>
              <w:wordWrap w:val="0"/>
              <w:spacing w:before="0" w:after="0" w:line="240" w:lineRule="atLeast"/>
              <w:ind w:left="0" w:right="0"/>
              <w:jc w:val="center"/>
              <w:textAlignment w:val="baseline"/>
              <w:rPr>
                <w:sz w:val="18"/>
              </w:rPr>
            </w:pPr>
            <w:r>
              <w:rPr>
                <w:rFonts w:ascii="仿宋" w:hAnsi="仿宋" w:eastAsia="仿宋" w:cs="仿宋"/>
                <w:b w:val="0"/>
                <w:i w:val="0"/>
                <w:color w:val="000000"/>
                <w:sz w:val="18"/>
              </w:rPr>
              <w:t>肉、脾</w:t>
            </w:r>
          </w:p>
        </w:tc>
      </w:tr>
      <w:tr w14:paraId="4118F5C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80" w:type="dxa"/>
            <w:tcBorders>
              <w:top w:val="nil"/>
              <w:left w:val="nil"/>
              <w:bottom w:val="nil"/>
              <w:right w:val="nil"/>
            </w:tcBorders>
            <w:vAlign w:val="center"/>
          </w:tcPr>
          <w:p w14:paraId="630942BC">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金</w:t>
            </w:r>
          </w:p>
        </w:tc>
        <w:tc>
          <w:tcPr>
            <w:tcW w:w="640" w:type="dxa"/>
            <w:tcBorders>
              <w:top w:val="nil"/>
              <w:left w:val="nil"/>
              <w:bottom w:val="nil"/>
              <w:right w:val="nil"/>
            </w:tcBorders>
            <w:vAlign w:val="center"/>
          </w:tcPr>
          <w:p w14:paraId="58D53E67">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西</w:t>
            </w:r>
          </w:p>
        </w:tc>
        <w:tc>
          <w:tcPr>
            <w:tcW w:w="660" w:type="dxa"/>
            <w:tcBorders>
              <w:top w:val="nil"/>
              <w:left w:val="nil"/>
              <w:bottom w:val="nil"/>
              <w:right w:val="nil"/>
            </w:tcBorders>
            <w:vAlign w:val="center"/>
          </w:tcPr>
          <w:p w14:paraId="3B9FC9FF">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秋</w:t>
            </w:r>
          </w:p>
        </w:tc>
        <w:tc>
          <w:tcPr>
            <w:tcW w:w="680" w:type="dxa"/>
            <w:tcBorders>
              <w:top w:val="nil"/>
              <w:left w:val="nil"/>
              <w:bottom w:val="nil"/>
              <w:right w:val="nil"/>
            </w:tcBorders>
            <w:vAlign w:val="center"/>
          </w:tcPr>
          <w:p w14:paraId="3CD85CD5">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白</w:t>
            </w:r>
          </w:p>
        </w:tc>
        <w:tc>
          <w:tcPr>
            <w:tcW w:w="640" w:type="dxa"/>
            <w:tcBorders>
              <w:top w:val="nil"/>
              <w:left w:val="nil"/>
              <w:bottom w:val="nil"/>
              <w:right w:val="nil"/>
            </w:tcBorders>
            <w:vAlign w:val="center"/>
          </w:tcPr>
          <w:p w14:paraId="4265F4A8">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收</w:t>
            </w:r>
          </w:p>
        </w:tc>
        <w:tc>
          <w:tcPr>
            <w:tcW w:w="720" w:type="dxa"/>
            <w:tcBorders>
              <w:top w:val="nil"/>
              <w:left w:val="nil"/>
              <w:bottom w:val="nil"/>
              <w:right w:val="nil"/>
            </w:tcBorders>
            <w:vAlign w:val="center"/>
          </w:tcPr>
          <w:p w14:paraId="4DEBEA71">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骨、肺</w:t>
            </w:r>
          </w:p>
        </w:tc>
      </w:tr>
      <w:tr w14:paraId="797B5F5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80" w:type="dxa"/>
            <w:tcBorders>
              <w:top w:val="nil"/>
              <w:left w:val="nil"/>
              <w:bottom w:val="nil"/>
              <w:right w:val="nil"/>
            </w:tcBorders>
            <w:vAlign w:val="center"/>
          </w:tcPr>
          <w:p w14:paraId="6EC47EA3">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水</w:t>
            </w:r>
          </w:p>
        </w:tc>
        <w:tc>
          <w:tcPr>
            <w:tcW w:w="640" w:type="dxa"/>
            <w:tcBorders>
              <w:top w:val="nil"/>
              <w:left w:val="nil"/>
              <w:bottom w:val="nil"/>
              <w:right w:val="nil"/>
            </w:tcBorders>
            <w:vAlign w:val="center"/>
          </w:tcPr>
          <w:p w14:paraId="1918FDEB">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北</w:t>
            </w:r>
          </w:p>
        </w:tc>
        <w:tc>
          <w:tcPr>
            <w:tcW w:w="660" w:type="dxa"/>
            <w:tcBorders>
              <w:top w:val="nil"/>
              <w:left w:val="nil"/>
              <w:bottom w:val="nil"/>
              <w:right w:val="nil"/>
            </w:tcBorders>
            <w:vAlign w:val="center"/>
          </w:tcPr>
          <w:p w14:paraId="1A7AA4C2">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冬</w:t>
            </w:r>
          </w:p>
        </w:tc>
        <w:tc>
          <w:tcPr>
            <w:tcW w:w="680" w:type="dxa"/>
            <w:tcBorders>
              <w:top w:val="nil"/>
              <w:left w:val="nil"/>
              <w:bottom w:val="nil"/>
              <w:right w:val="nil"/>
            </w:tcBorders>
            <w:vAlign w:val="center"/>
          </w:tcPr>
          <w:p w14:paraId="05532C18">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周</w:t>
            </w:r>
          </w:p>
        </w:tc>
        <w:tc>
          <w:tcPr>
            <w:tcW w:w="640" w:type="dxa"/>
            <w:tcBorders>
              <w:top w:val="nil"/>
              <w:left w:val="nil"/>
              <w:bottom w:val="nil"/>
              <w:right w:val="nil"/>
            </w:tcBorders>
            <w:vAlign w:val="center"/>
          </w:tcPr>
          <w:p w14:paraId="0956EE81">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戴</w:t>
            </w:r>
          </w:p>
        </w:tc>
        <w:tc>
          <w:tcPr>
            <w:tcW w:w="720" w:type="dxa"/>
            <w:tcBorders>
              <w:top w:val="nil"/>
              <w:left w:val="nil"/>
              <w:bottom w:val="nil"/>
              <w:right w:val="nil"/>
            </w:tcBorders>
            <w:vAlign w:val="center"/>
          </w:tcPr>
          <w:p w14:paraId="167E6BFC">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血、肾</w:t>
            </w:r>
          </w:p>
        </w:tc>
      </w:tr>
    </w:tbl>
    <w:p w14:paraId="2DFF7D10">
      <w:pPr>
        <w:wordWrap w:val="0"/>
        <w:spacing w:before="0" w:after="0" w:line="340" w:lineRule="exact"/>
        <w:ind w:left="0" w:right="0"/>
        <w:jc w:val="left"/>
        <w:textAlignment w:val="baseline"/>
        <w:rPr>
          <w:sz w:val="19"/>
        </w:rPr>
      </w:pPr>
    </w:p>
    <w:p w14:paraId="3E7E487A">
      <w:pPr>
        <w:wordWrap w:val="0"/>
        <w:spacing w:before="0" w:after="0" w:line="340" w:lineRule="atLeast"/>
        <w:ind w:left="0" w:right="20" w:firstLine="380"/>
        <w:jc w:val="both"/>
        <w:textAlignment w:val="baseline"/>
        <w:rPr>
          <w:sz w:val="19"/>
        </w:rPr>
      </w:pPr>
      <w:r>
        <w:rPr>
          <w:rFonts w:ascii="宋体" w:hAnsi="宋体" w:eastAsia="宋体" w:cs="宋体"/>
          <w:b w:val="0"/>
          <w:i w:val="0"/>
          <w:color w:val="000000"/>
          <w:sz w:val="19"/>
        </w:rPr>
        <w:t>在临床上，彝医用五行说明指导临床诊断和治疗。根据五色配属，大概可以知道何脏病变。如色青多肝病或肝风：色黑多肾病，寒邪：色赤多火及热证；余类推。彝族的五行之间也存在着生克现象。《宇宙人文论》记载：“千动动根固，兆气气本好，堆着多的有。如此住了的，五行者转长，顺行就是啊，又在变了呢，影有呢体有，图有呢失有，如此有了的，此五行转克， 顺行就是啊。”</w:t>
      </w:r>
    </w:p>
    <w:p w14:paraId="1E6592EA">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这种五行生克也被用来解释脏腑之间生</w:t>
      </w:r>
    </w:p>
    <w:p w14:paraId="676EE9DA">
      <w:pPr>
        <w:spacing w:line="20" w:lineRule="exact"/>
        <w:textAlignment w:val="bottom"/>
      </w:pPr>
      <w:r>
        <w:br w:type="column"/>
      </w:r>
    </w:p>
    <w:p w14:paraId="337CCC21">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克的关系，《土鲁窦吉》就记载了人体中土克水、水克火的现象。</w:t>
      </w:r>
    </w:p>
    <w:p w14:paraId="087A5B31">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土鲁窦吉》记载：“五行管五方，五脏生成后，清气主管心，主管心明白，浊气做生命，土来成形体，北方水运行，水土两相克，冬由心火管，见水就溶化，就是这样的。”书中还记载涉及金水相生、水火相交的。如：“眼看心火冒，耳闻就叹气，肺离不开水，火与水相交，血恣就生气。”</w:t>
      </w:r>
    </w:p>
    <w:p w14:paraId="568875F3">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《西南彝志》中也有记载人体中水克火、金克木的现象：“肾水上升，头火下降，水火不相容，金木不相生。”</w:t>
      </w:r>
    </w:p>
    <w:p w14:paraId="7C1B0DAF">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彝医通过五行生克用于指导临床治疗。(启谷暑)中记载“心火足，则胃得其养”，属于运用五行中火生土的相生关系，培心火养胃土。《启谷署》记载“肉桂辛温，赤入心，善解寒结，兼补心火”，通过五行将药物颜色与五脏联系起来，赤色属火，心属火，故赤色的药物补心火，火克水，故可散寒。</w:t>
      </w:r>
    </w:p>
    <w:p w14:paraId="10004C93">
      <w:pPr>
        <w:wordWrap w:val="0"/>
        <w:spacing w:before="0" w:after="0" w:line="300" w:lineRule="exact"/>
        <w:ind w:left="0" w:right="0"/>
        <w:jc w:val="both"/>
        <w:textAlignment w:val="baseline"/>
        <w:rPr>
          <w:sz w:val="24"/>
        </w:rPr>
      </w:pPr>
    </w:p>
    <w:p w14:paraId="0E8C8EAF">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二、人体与宇宙八角的对应</w:t>
      </w:r>
    </w:p>
    <w:p w14:paraId="0193EBC7">
      <w:pPr>
        <w:wordWrap w:val="0"/>
        <w:spacing w:before="0" w:after="0" w:line="300" w:lineRule="exact"/>
        <w:ind w:left="0" w:right="0"/>
        <w:jc w:val="both"/>
        <w:textAlignment w:val="baseline"/>
        <w:rPr>
          <w:sz w:val="24"/>
        </w:rPr>
      </w:pPr>
    </w:p>
    <w:p w14:paraId="1DF42261">
      <w:pPr>
        <w:wordWrap w:val="0"/>
        <w:spacing w:before="0" w:after="0" w:line="340" w:lineRule="atLeast"/>
        <w:ind w:left="0" w:right="0" w:firstLine="380"/>
        <w:jc w:val="both"/>
        <w:textAlignment w:val="baseline"/>
        <w:rPr>
          <w:sz w:val="19"/>
        </w:rPr>
        <w:sectPr>
          <w:type w:val="continuous"/>
          <w:pgSz w:w="11900" w:h="16820"/>
          <w:pgMar w:top="1420" w:right="1780" w:bottom="1420" w:left="1780" w:header="720" w:footer="720" w:gutter="0"/>
          <w:cols w:equalWidth="0" w:num="2">
            <w:col w:w="4100" w:space="140"/>
            <w:col w:w="4080"/>
          </w:cols>
        </w:sectPr>
      </w:pPr>
      <w:r>
        <w:rPr>
          <w:rFonts w:ascii="宋体" w:hAnsi="宋体" w:eastAsia="宋体" w:cs="宋体"/>
          <w:b w:val="0"/>
          <w:i w:val="0"/>
          <w:color w:val="000000"/>
          <w:sz w:val="19"/>
        </w:rPr>
        <w:t>彝族古籍《宇宙人文论》及《西南彝志》中都有记载“宇宙八角”的概念，也有译为“宇宙八方”，彝族用它来标记宇宙空间的方位和一年之中特定的时间节点、彝族先民认为，哎哺产生后，哎父主火，主管天南方，哺母主水，主管天北方。哎、哺结合后生下了几个孩子，分别为主木管天东方的且子，主金管天西方的舍女，主山管东北的鲁子，主土管西南的朵女，主石管东南方的哼子，主禾管西北方的哈女，他们与哎哺一起主管天地八方。彝族还用“八角”来标记一年中的时间节点。(宇宙人文论》中记载：“宇宙四角产，冬春夏秋四门生，宇宙八角变，年月八门产”.“一年十二月，八节天行放，春始乃春令，夏始乃夏令，秋始乃秋令，冬始乃冬令，其八门之上，天气与地气，交行着的</w:t>
      </w:r>
    </w:p>
    <w:p w14:paraId="61BAFE5E">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宋体" w:hAnsi="宋体" w:eastAsia="宋体" w:cs="宋体"/>
          <w:b w:val="0"/>
          <w:i w:val="0"/>
          <w:color w:val="000000"/>
          <w:sz w:val="16"/>
        </w:rPr>
        <w:t xml:space="preserve">   第三章 彝族司人体与生命的认识       31</w:t>
      </w:r>
    </w:p>
    <w:p w14:paraId="3FC72306">
      <w:pPr>
        <w:wordWrap w:val="0"/>
        <w:spacing w:before="0" w:after="0" w:line="180" w:lineRule="exact"/>
        <w:ind w:left="0" w:right="0"/>
        <w:jc w:val="both"/>
        <w:textAlignment w:val="baseline"/>
        <w:rPr>
          <w:sz w:val="16"/>
        </w:rPr>
      </w:pPr>
    </w:p>
    <w:p w14:paraId="47C88592">
      <w:pPr>
        <w:wordWrap w:val="0"/>
        <w:spacing w:before="0" w:after="0" w:line="180" w:lineRule="exact"/>
        <w:ind w:left="0" w:right="0"/>
        <w:jc w:val="both"/>
        <w:textAlignment w:val="baseline"/>
        <w:rPr>
          <w:sz w:val="16"/>
        </w:rPr>
      </w:pPr>
    </w:p>
    <w:p w14:paraId="1EC366DF">
      <w:pPr>
        <w:wordWrap w:val="0"/>
        <w:spacing w:before="0" w:after="0" w:line="180" w:lineRule="exact"/>
        <w:ind w:left="0" w:right="0"/>
        <w:jc w:val="both"/>
        <w:textAlignment w:val="baseline"/>
        <w:rPr>
          <w:sz w:val="16"/>
        </w:rPr>
        <w:sectPr>
          <w:pgSz w:w="11900" w:h="16820"/>
          <w:pgMar w:top="700" w:right="800" w:bottom="700" w:left="800" w:header="720" w:footer="720" w:gutter="0"/>
          <w:cols w:space="720" w:num="1"/>
        </w:sectPr>
      </w:pPr>
    </w:p>
    <w:p w14:paraId="160F19C1">
      <w:pPr>
        <w:wordWrap w:val="0"/>
        <w:spacing w:before="0" w:after="0" w:line="360" w:lineRule="atLeast"/>
        <w:ind w:left="60" w:right="0"/>
        <w:jc w:val="both"/>
        <w:textAlignment w:val="baseline"/>
        <w:rPr>
          <w:sz w:val="24"/>
        </w:rPr>
      </w:pPr>
      <w:r>
        <w:rPr>
          <w:rFonts w:ascii="宋体" w:hAnsi="宋体" w:eastAsia="宋体" w:cs="宋体"/>
          <w:b w:val="0"/>
          <w:i w:val="0"/>
          <w:color w:val="000000"/>
          <w:sz w:val="24"/>
        </w:rPr>
        <w:t>啊”。这一年中的八个节点，即立春、春分，立夏、夏分、(夏至)，立秋、秋分，立冬、冬分(冬至)。这种将时空分为八个节点的观念深深影响着彝族人民的生活，彝族的八角图在彝族生产生活中随处可见，彝族妇女儿童的服饰穿戴和居家用具上都常绘有彝族八角图。(图4)</w:t>
      </w:r>
    </w:p>
    <w:p w14:paraId="3848330E">
      <w:pPr>
        <w:wordWrap w:val="0"/>
        <w:spacing w:before="0" w:after="0" w:line="380" w:lineRule="exact"/>
        <w:ind w:left="0" w:right="0"/>
        <w:jc w:val="both"/>
        <w:textAlignment w:val="baseline"/>
        <w:rPr>
          <w:sz w:val="24"/>
        </w:rPr>
      </w:pPr>
    </w:p>
    <w:p w14:paraId="23EB9F76">
      <w:pPr>
        <w:wordWrap w:val="0"/>
        <w:spacing w:before="0" w:after="0" w:line="320" w:lineRule="atLeast"/>
        <w:ind w:left="0" w:right="0"/>
        <w:jc w:val="center"/>
        <w:textAlignment w:val="baseline"/>
        <w:rPr>
          <w:sz w:val="23"/>
        </w:rPr>
      </w:pPr>
      <w:r>
        <w:rPr>
          <w:rFonts w:ascii="宋体" w:hAnsi="宋体" w:eastAsia="宋体" w:cs="宋体"/>
          <w:b w:val="0"/>
          <w:i w:val="0"/>
          <w:color w:val="000000"/>
          <w:sz w:val="23"/>
        </w:rPr>
        <w:t>巧(大)</w:t>
      </w:r>
    </w:p>
    <w:p w14:paraId="17D9FC08">
      <w:pPr>
        <w:wordWrap w:val="0"/>
        <w:spacing w:before="0" w:after="0" w:line="240" w:lineRule="exact"/>
        <w:ind w:left="0" w:right="0"/>
        <w:jc w:val="center"/>
        <w:textAlignment w:val="baseline"/>
        <w:rPr>
          <w:sz w:val="23"/>
        </w:rPr>
      </w:pPr>
    </w:p>
    <w:p w14:paraId="1EC4436B">
      <w:pPr>
        <w:wordWrap w:val="0"/>
        <w:spacing w:before="0" w:after="0" w:line="240" w:lineRule="exact"/>
        <w:ind w:left="0" w:right="0"/>
        <w:jc w:val="center"/>
        <w:textAlignment w:val="baseline"/>
        <w:rPr>
          <w:sz w:val="23"/>
        </w:rPr>
      </w:pPr>
    </w:p>
    <w:p w14:paraId="1B6991D6">
      <w:pPr>
        <w:wordWrap w:val="0"/>
        <w:spacing w:before="0" w:after="0" w:line="240" w:lineRule="exact"/>
        <w:ind w:left="0" w:right="0"/>
        <w:jc w:val="center"/>
        <w:textAlignment w:val="baseline"/>
        <w:rPr>
          <w:sz w:val="23"/>
        </w:rPr>
      </w:pPr>
    </w:p>
    <w:p w14:paraId="216108C9">
      <w:pPr>
        <w:wordWrap w:val="0"/>
        <w:spacing w:before="0" w:after="0" w:line="240" w:lineRule="exact"/>
        <w:ind w:left="0" w:right="0"/>
        <w:jc w:val="center"/>
        <w:textAlignment w:val="baseline"/>
        <w:rPr>
          <w:sz w:val="23"/>
        </w:rPr>
      </w:pPr>
    </w:p>
    <w:p w14:paraId="45F7A451">
      <w:pPr>
        <w:wordWrap w:val="0"/>
        <w:spacing w:before="0" w:after="0" w:line="1820" w:lineRule="atLeast"/>
        <w:ind w:left="0" w:right="0"/>
        <w:jc w:val="center"/>
        <w:textAlignment w:val="baseline"/>
        <w:rPr>
          <w:sz w:val="115"/>
        </w:rPr>
      </w:pPr>
      <w:r>
        <w:rPr>
          <w:rFonts w:ascii="宋体" w:hAnsi="宋体" w:eastAsia="宋体" w:cs="宋体"/>
          <w:b w:val="0"/>
          <w:i w:val="0"/>
          <w:color w:val="000000"/>
          <w:sz w:val="115"/>
        </w:rPr>
        <w:t>公共创包</w:t>
      </w:r>
    </w:p>
    <w:p w14:paraId="2F554F40">
      <w:pPr>
        <w:wordWrap w:val="0"/>
        <w:spacing w:before="1120" w:after="0" w:line="900" w:lineRule="atLeast"/>
        <w:ind w:left="0" w:right="0"/>
        <w:jc w:val="center"/>
        <w:textAlignment w:val="baseline"/>
        <w:rPr>
          <w:sz w:val="67"/>
        </w:rPr>
      </w:pPr>
      <w:r>
        <w:rPr>
          <w:rFonts w:ascii="宋体" w:hAnsi="宋体" w:eastAsia="宋体" w:cs="宋体"/>
          <w:b w:val="0"/>
          <w:i w:val="0"/>
          <w:color w:val="000000"/>
          <w:sz w:val="67"/>
        </w:rPr>
        <w:t>()</w:t>
      </w:r>
    </w:p>
    <w:p w14:paraId="7E72B259">
      <w:pPr>
        <w:wordWrap w:val="0"/>
        <w:spacing w:before="100" w:after="0" w:line="280" w:lineRule="atLeast"/>
        <w:ind w:left="480" w:right="0"/>
        <w:jc w:val="both"/>
        <w:textAlignment w:val="baseline"/>
        <w:rPr>
          <w:sz w:val="22"/>
        </w:rPr>
      </w:pPr>
      <w:r>
        <w:rPr>
          <w:rFonts w:ascii="黑体" w:hAnsi="黑体" w:eastAsia="黑体" w:cs="黑体"/>
          <w:b w:val="0"/>
          <w:i w:val="0"/>
          <w:color w:val="000000"/>
          <w:sz w:val="22"/>
        </w:rPr>
        <w:t>图4 彝族八卦方位图(原载《宇宙人文论》)</w:t>
      </w:r>
    </w:p>
    <w:p w14:paraId="5DB747D3">
      <w:pPr>
        <w:wordWrap w:val="0"/>
        <w:spacing w:before="0" w:after="0" w:line="380" w:lineRule="exact"/>
        <w:ind w:left="0" w:right="0"/>
        <w:jc w:val="both"/>
        <w:textAlignment w:val="baseline"/>
        <w:rPr>
          <w:sz w:val="24"/>
        </w:rPr>
      </w:pPr>
    </w:p>
    <w:p w14:paraId="18F6403E">
      <w:pPr>
        <w:wordWrap w:val="0"/>
        <w:spacing w:before="0" w:after="0" w:line="380" w:lineRule="exact"/>
        <w:ind w:left="0" w:right="0"/>
        <w:jc w:val="both"/>
        <w:textAlignment w:val="baseline"/>
        <w:rPr>
          <w:sz w:val="24"/>
        </w:rPr>
      </w:pPr>
    </w:p>
    <w:p w14:paraId="77BCC5EE">
      <w:pPr>
        <w:wordWrap w:val="0"/>
        <w:spacing w:before="0" w:after="0" w:line="360" w:lineRule="atLeast"/>
        <w:ind w:left="0" w:right="0" w:firstLine="480"/>
        <w:jc w:val="both"/>
        <w:textAlignment w:val="baseline"/>
        <w:rPr>
          <w:sz w:val="24"/>
        </w:rPr>
      </w:pPr>
      <w:r>
        <w:rPr>
          <w:rFonts w:ascii="宋体" w:hAnsi="宋体" w:eastAsia="宋体" w:cs="宋体"/>
          <w:b w:val="0"/>
          <w:i w:val="0"/>
          <w:color w:val="000000"/>
          <w:sz w:val="24"/>
        </w:rPr>
        <w:t>宇宙八角不仅主管八方，还化生出了八种物质，《宇宙人文论》中还记载：哺变化生水，北方成了大海；哎变化生火，南方火位居高；且变化生木，东方有大片森林；舍变化生金，西方金源充沛；鲁变成高山；朵变成平地；哈变化又生金：哼变化又生木(《西南彝志》中哈为禾，哼为石)。这八种物质中山、土及平地，其实皆可归为一类，所以八角对应的其实还是五行(五种物质意象)。</w:t>
      </w:r>
    </w:p>
    <w:p w14:paraId="18547FDA">
      <w:pPr>
        <w:wordWrap w:val="0"/>
        <w:spacing w:before="0" w:after="0" w:line="360" w:lineRule="atLeast"/>
        <w:ind w:left="0" w:right="0" w:firstLine="480"/>
        <w:jc w:val="both"/>
        <w:textAlignment w:val="baseline"/>
        <w:rPr>
          <w:sz w:val="24"/>
        </w:rPr>
      </w:pPr>
      <w:r>
        <w:rPr>
          <w:rFonts w:ascii="宋体" w:hAnsi="宋体" w:eastAsia="宋体" w:cs="宋体"/>
          <w:b w:val="0"/>
          <w:i w:val="0"/>
          <w:color w:val="000000"/>
          <w:sz w:val="24"/>
        </w:rPr>
        <w:t>彝族的宇宙八角的体系中，包含有方位、长幼顺序、物质意象等元素，与汉族八卦中的卦位、卦序、卦象等元素相似，其结构也与汉族的先天八卦基本相同，故很多学者也将彝族的八角译为彝族八卦。</w:t>
      </w:r>
    </w:p>
    <w:p w14:paraId="1981A479">
      <w:pPr>
        <w:spacing w:line="20" w:lineRule="exact"/>
        <w:textAlignment w:val="bottom"/>
      </w:pPr>
      <w:r>
        <w:br w:type="column"/>
      </w:r>
    </w:p>
    <w:p w14:paraId="341E50C8">
      <w:pPr>
        <w:wordWrap w:val="0"/>
        <w:spacing w:before="0" w:after="0" w:line="320" w:lineRule="atLeast"/>
        <w:ind w:left="260" w:right="0"/>
        <w:jc w:val="both"/>
        <w:textAlignment w:val="baseline"/>
        <w:rPr>
          <w:sz w:val="23"/>
        </w:rPr>
      </w:pPr>
      <w:r>
        <w:rPr>
          <w:rFonts w:ascii="宋体" w:hAnsi="宋体" w:eastAsia="宋体" w:cs="宋体"/>
          <w:b w:val="0"/>
          <w:i w:val="0"/>
          <w:color w:val="000000"/>
          <w:sz w:val="23"/>
        </w:rPr>
        <w:t>表2 (宇宙人文论)和(西南林志)中的彝族八角</w:t>
      </w:r>
    </w:p>
    <w:tbl>
      <w:tblPr>
        <w:tblStyle w:val="2"/>
        <w:tblW w:w="0" w:type="auto"/>
        <w:tblInd w:w="4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100"/>
        <w:gridCol w:w="1240"/>
        <w:gridCol w:w="1260"/>
        <w:gridCol w:w="1340"/>
      </w:tblGrid>
      <w:tr w14:paraId="1F81A54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20" w:hRule="atLeast"/>
        </w:trPr>
        <w:tc>
          <w:tcPr>
            <w:tcW w:w="1100" w:type="dxa"/>
            <w:tcBorders>
              <w:top w:val="nil"/>
              <w:bottom w:val="nil"/>
              <w:right w:val="nil"/>
            </w:tcBorders>
            <w:vAlign w:val="center"/>
          </w:tcPr>
          <w:p w14:paraId="0859FFAF">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业名</w:t>
            </w:r>
          </w:p>
        </w:tc>
        <w:tc>
          <w:tcPr>
            <w:tcW w:w="1240" w:type="dxa"/>
            <w:tcBorders>
              <w:top w:val="nil"/>
              <w:left w:val="nil"/>
              <w:bottom w:val="nil"/>
              <w:right w:val="nil"/>
            </w:tcBorders>
            <w:vAlign w:val="center"/>
          </w:tcPr>
          <w:p w14:paraId="6749895D">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卦位</w:t>
            </w:r>
          </w:p>
        </w:tc>
        <w:tc>
          <w:tcPr>
            <w:tcW w:w="1260" w:type="dxa"/>
            <w:tcBorders>
              <w:top w:val="nil"/>
              <w:left w:val="nil"/>
              <w:bottom w:val="nil"/>
              <w:right w:val="nil"/>
            </w:tcBorders>
            <w:vAlign w:val="center"/>
          </w:tcPr>
          <w:p w14:paraId="0F93F368">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卦序</w:t>
            </w:r>
          </w:p>
        </w:tc>
        <w:tc>
          <w:tcPr>
            <w:tcW w:w="1340" w:type="dxa"/>
            <w:tcBorders>
              <w:top w:val="nil"/>
              <w:left w:val="nil"/>
              <w:bottom w:val="nil"/>
              <w:right w:val="nil"/>
            </w:tcBorders>
            <w:vAlign w:val="center"/>
          </w:tcPr>
          <w:p w14:paraId="24107D69">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卦象</w:t>
            </w:r>
          </w:p>
        </w:tc>
      </w:tr>
      <w:tr w14:paraId="413E136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100" w:type="dxa"/>
            <w:tcBorders>
              <w:top w:val="nil"/>
              <w:bottom w:val="nil"/>
              <w:right w:val="nil"/>
            </w:tcBorders>
            <w:vAlign w:val="center"/>
          </w:tcPr>
          <w:p w14:paraId="4AA4DAAC">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叹</w:t>
            </w:r>
          </w:p>
        </w:tc>
        <w:tc>
          <w:tcPr>
            <w:tcW w:w="1240" w:type="dxa"/>
            <w:tcBorders>
              <w:top w:val="nil"/>
              <w:left w:val="nil"/>
              <w:bottom w:val="nil"/>
              <w:right w:val="nil"/>
            </w:tcBorders>
            <w:vAlign w:val="center"/>
          </w:tcPr>
          <w:p w14:paraId="033205B0">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南</w:t>
            </w:r>
          </w:p>
        </w:tc>
        <w:tc>
          <w:tcPr>
            <w:tcW w:w="1260" w:type="dxa"/>
            <w:tcBorders>
              <w:top w:val="nil"/>
              <w:left w:val="nil"/>
              <w:bottom w:val="nil"/>
              <w:right w:val="nil"/>
            </w:tcBorders>
            <w:vAlign w:val="center"/>
          </w:tcPr>
          <w:p w14:paraId="2121A9DD">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父</w:t>
            </w:r>
          </w:p>
        </w:tc>
        <w:tc>
          <w:tcPr>
            <w:tcW w:w="1340" w:type="dxa"/>
            <w:tcBorders>
              <w:top w:val="nil"/>
              <w:left w:val="nil"/>
              <w:bottom w:val="nil"/>
              <w:right w:val="nil"/>
            </w:tcBorders>
            <w:vAlign w:val="center"/>
          </w:tcPr>
          <w:p w14:paraId="2538E537">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火</w:t>
            </w:r>
          </w:p>
        </w:tc>
      </w:tr>
      <w:tr w14:paraId="43A6E03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trPr>
        <w:tc>
          <w:tcPr>
            <w:tcW w:w="1100" w:type="dxa"/>
            <w:tcBorders>
              <w:top w:val="nil"/>
              <w:right w:val="nil"/>
            </w:tcBorders>
            <w:vAlign w:val="center"/>
          </w:tcPr>
          <w:p w14:paraId="2BE0EBFE">
            <w:pPr>
              <w:wordWrap w:val="0"/>
              <w:spacing w:before="0" w:after="0" w:line="280" w:lineRule="atLeast"/>
              <w:ind w:left="0" w:right="0"/>
              <w:jc w:val="center"/>
              <w:textAlignment w:val="baseline"/>
              <w:rPr>
                <w:sz w:val="22"/>
              </w:rPr>
            </w:pPr>
            <w:r>
              <w:rPr>
                <w:rFonts w:ascii="楷体" w:hAnsi="楷体" w:eastAsia="楷体" w:cs="楷体"/>
                <w:b w:val="0"/>
                <w:i w:val="0"/>
                <w:color w:val="000000"/>
                <w:sz w:val="22"/>
              </w:rPr>
              <w:t>哺</w:t>
            </w:r>
          </w:p>
        </w:tc>
        <w:tc>
          <w:tcPr>
            <w:tcW w:w="1240" w:type="dxa"/>
            <w:tcBorders>
              <w:top w:val="nil"/>
              <w:left w:val="nil"/>
              <w:right w:val="nil"/>
            </w:tcBorders>
            <w:vAlign w:val="center"/>
          </w:tcPr>
          <w:p w14:paraId="69D092A9">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北</w:t>
            </w:r>
          </w:p>
        </w:tc>
        <w:tc>
          <w:tcPr>
            <w:tcW w:w="1260" w:type="dxa"/>
            <w:tcBorders>
              <w:top w:val="nil"/>
              <w:left w:val="nil"/>
              <w:right w:val="nil"/>
            </w:tcBorders>
            <w:vAlign w:val="center"/>
          </w:tcPr>
          <w:p w14:paraId="02E30265">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母</w:t>
            </w:r>
          </w:p>
        </w:tc>
        <w:tc>
          <w:tcPr>
            <w:tcW w:w="1340" w:type="dxa"/>
            <w:tcBorders>
              <w:top w:val="nil"/>
              <w:left w:val="nil"/>
              <w:right w:val="nil"/>
            </w:tcBorders>
            <w:vAlign w:val="center"/>
          </w:tcPr>
          <w:p w14:paraId="1C73B689">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水</w:t>
            </w:r>
          </w:p>
        </w:tc>
      </w:tr>
      <w:tr w14:paraId="794D119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trPr>
        <w:tc>
          <w:tcPr>
            <w:tcW w:w="1100" w:type="dxa"/>
            <w:tcBorders>
              <w:right w:val="nil"/>
            </w:tcBorders>
            <w:vAlign w:val="center"/>
          </w:tcPr>
          <w:p w14:paraId="41CF1094">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且</w:t>
            </w:r>
          </w:p>
        </w:tc>
        <w:tc>
          <w:tcPr>
            <w:tcW w:w="1240" w:type="dxa"/>
            <w:tcBorders>
              <w:left w:val="nil"/>
              <w:right w:val="nil"/>
            </w:tcBorders>
            <w:vAlign w:val="center"/>
          </w:tcPr>
          <w:p w14:paraId="3A8A961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东</w:t>
            </w:r>
          </w:p>
        </w:tc>
        <w:tc>
          <w:tcPr>
            <w:tcW w:w="1260" w:type="dxa"/>
            <w:tcBorders>
              <w:left w:val="nil"/>
              <w:right w:val="nil"/>
            </w:tcBorders>
            <w:vAlign w:val="center"/>
          </w:tcPr>
          <w:p w14:paraId="679FF266">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中男</w:t>
            </w:r>
          </w:p>
        </w:tc>
        <w:tc>
          <w:tcPr>
            <w:tcW w:w="1340" w:type="dxa"/>
            <w:tcBorders>
              <w:left w:val="nil"/>
              <w:right w:val="nil"/>
            </w:tcBorders>
            <w:vAlign w:val="center"/>
          </w:tcPr>
          <w:p w14:paraId="4972F722">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木</w:t>
            </w:r>
          </w:p>
        </w:tc>
      </w:tr>
      <w:tr w14:paraId="6228AAD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80" w:hRule="atLeast"/>
        </w:trPr>
        <w:tc>
          <w:tcPr>
            <w:tcW w:w="1100" w:type="dxa"/>
            <w:tcBorders>
              <w:bottom w:val="nil"/>
              <w:right w:val="nil"/>
            </w:tcBorders>
            <w:vAlign w:val="center"/>
          </w:tcPr>
          <w:p w14:paraId="341B536D">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會</w:t>
            </w:r>
          </w:p>
        </w:tc>
        <w:tc>
          <w:tcPr>
            <w:tcW w:w="1240" w:type="dxa"/>
            <w:tcBorders>
              <w:left w:val="nil"/>
              <w:bottom w:val="nil"/>
              <w:right w:val="nil"/>
            </w:tcBorders>
            <w:vAlign w:val="center"/>
          </w:tcPr>
          <w:p w14:paraId="7CD2B787">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西</w:t>
            </w:r>
          </w:p>
        </w:tc>
        <w:tc>
          <w:tcPr>
            <w:tcW w:w="1260" w:type="dxa"/>
            <w:tcBorders>
              <w:left w:val="nil"/>
              <w:bottom w:val="nil"/>
              <w:right w:val="nil"/>
            </w:tcBorders>
            <w:vAlign w:val="center"/>
          </w:tcPr>
          <w:p w14:paraId="67CC51BA">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中女</w:t>
            </w:r>
          </w:p>
        </w:tc>
        <w:tc>
          <w:tcPr>
            <w:tcW w:w="1340" w:type="dxa"/>
            <w:tcBorders>
              <w:left w:val="nil"/>
              <w:bottom w:val="nil"/>
              <w:right w:val="nil"/>
            </w:tcBorders>
            <w:vAlign w:val="center"/>
          </w:tcPr>
          <w:p w14:paraId="7697D30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金</w:t>
            </w:r>
          </w:p>
        </w:tc>
      </w:tr>
      <w:tr w14:paraId="2EE660D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trPr>
        <w:tc>
          <w:tcPr>
            <w:tcW w:w="1100" w:type="dxa"/>
            <w:tcBorders>
              <w:top w:val="nil"/>
              <w:bottom w:val="nil"/>
              <w:right w:val="nil"/>
            </w:tcBorders>
            <w:vAlign w:val="center"/>
          </w:tcPr>
          <w:p w14:paraId="26679135">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鲁</w:t>
            </w:r>
          </w:p>
        </w:tc>
        <w:tc>
          <w:tcPr>
            <w:tcW w:w="1240" w:type="dxa"/>
            <w:tcBorders>
              <w:top w:val="nil"/>
              <w:left w:val="nil"/>
              <w:bottom w:val="nil"/>
              <w:right w:val="nil"/>
            </w:tcBorders>
            <w:vAlign w:val="center"/>
          </w:tcPr>
          <w:p w14:paraId="024B823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东北</w:t>
            </w:r>
          </w:p>
        </w:tc>
        <w:tc>
          <w:tcPr>
            <w:tcW w:w="1260" w:type="dxa"/>
            <w:tcBorders>
              <w:top w:val="nil"/>
              <w:left w:val="nil"/>
              <w:bottom w:val="nil"/>
              <w:right w:val="nil"/>
            </w:tcBorders>
            <w:vAlign w:val="center"/>
          </w:tcPr>
          <w:p w14:paraId="09C7F098">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长男</w:t>
            </w:r>
          </w:p>
        </w:tc>
        <w:tc>
          <w:tcPr>
            <w:tcW w:w="1340" w:type="dxa"/>
            <w:tcBorders>
              <w:top w:val="nil"/>
              <w:left w:val="nil"/>
              <w:bottom w:val="nil"/>
              <w:right w:val="nil"/>
            </w:tcBorders>
            <w:vAlign w:val="center"/>
          </w:tcPr>
          <w:p w14:paraId="4B0DBBA4">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山</w:t>
            </w:r>
          </w:p>
        </w:tc>
      </w:tr>
      <w:tr w14:paraId="69A6FE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trPr>
        <w:tc>
          <w:tcPr>
            <w:tcW w:w="1100" w:type="dxa"/>
            <w:tcBorders>
              <w:top w:val="nil"/>
              <w:bottom w:val="nil"/>
              <w:right w:val="nil"/>
            </w:tcBorders>
            <w:vAlign w:val="center"/>
          </w:tcPr>
          <w:p w14:paraId="0A306255">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朵</w:t>
            </w:r>
          </w:p>
        </w:tc>
        <w:tc>
          <w:tcPr>
            <w:tcW w:w="1240" w:type="dxa"/>
            <w:tcBorders>
              <w:top w:val="nil"/>
              <w:left w:val="nil"/>
              <w:bottom w:val="nil"/>
              <w:right w:val="nil"/>
            </w:tcBorders>
            <w:vAlign w:val="center"/>
          </w:tcPr>
          <w:p w14:paraId="4452412C">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西南</w:t>
            </w:r>
          </w:p>
        </w:tc>
        <w:tc>
          <w:tcPr>
            <w:tcW w:w="1260" w:type="dxa"/>
            <w:tcBorders>
              <w:top w:val="nil"/>
              <w:left w:val="nil"/>
              <w:bottom w:val="nil"/>
              <w:right w:val="nil"/>
            </w:tcBorders>
            <w:vAlign w:val="center"/>
          </w:tcPr>
          <w:p w14:paraId="51D634BE">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长女</w:t>
            </w:r>
          </w:p>
        </w:tc>
        <w:tc>
          <w:tcPr>
            <w:tcW w:w="1340" w:type="dxa"/>
            <w:tcBorders>
              <w:top w:val="nil"/>
              <w:left w:val="nil"/>
              <w:bottom w:val="nil"/>
              <w:right w:val="nil"/>
            </w:tcBorders>
            <w:vAlign w:val="center"/>
          </w:tcPr>
          <w:p w14:paraId="576CCFF6">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土</w:t>
            </w:r>
          </w:p>
        </w:tc>
      </w:tr>
      <w:tr w14:paraId="27BFCA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trPr>
        <w:tc>
          <w:tcPr>
            <w:tcW w:w="1100" w:type="dxa"/>
            <w:tcBorders>
              <w:top w:val="nil"/>
              <w:bottom w:val="nil"/>
              <w:right w:val="nil"/>
            </w:tcBorders>
            <w:vAlign w:val="center"/>
          </w:tcPr>
          <w:p w14:paraId="1B64973A">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哼</w:t>
            </w:r>
          </w:p>
        </w:tc>
        <w:tc>
          <w:tcPr>
            <w:tcW w:w="1240" w:type="dxa"/>
            <w:tcBorders>
              <w:top w:val="nil"/>
              <w:left w:val="nil"/>
              <w:bottom w:val="nil"/>
              <w:right w:val="nil"/>
            </w:tcBorders>
            <w:vAlign w:val="center"/>
          </w:tcPr>
          <w:p w14:paraId="47A3B298">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东南</w:t>
            </w:r>
          </w:p>
        </w:tc>
        <w:tc>
          <w:tcPr>
            <w:tcW w:w="1260" w:type="dxa"/>
            <w:tcBorders>
              <w:top w:val="nil"/>
              <w:left w:val="nil"/>
              <w:bottom w:val="nil"/>
              <w:right w:val="nil"/>
            </w:tcBorders>
            <w:vAlign w:val="center"/>
          </w:tcPr>
          <w:p w14:paraId="756D152B">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少男</w:t>
            </w:r>
          </w:p>
        </w:tc>
        <w:tc>
          <w:tcPr>
            <w:tcW w:w="1340" w:type="dxa"/>
            <w:tcBorders>
              <w:top w:val="nil"/>
              <w:left w:val="nil"/>
              <w:bottom w:val="nil"/>
              <w:right w:val="nil"/>
            </w:tcBorders>
            <w:vAlign w:val="center"/>
          </w:tcPr>
          <w:p w14:paraId="7E8CF911">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石</w:t>
            </w:r>
          </w:p>
        </w:tc>
      </w:tr>
      <w:tr w14:paraId="550C9FF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trPr>
        <w:tc>
          <w:tcPr>
            <w:tcW w:w="1100" w:type="dxa"/>
            <w:tcBorders>
              <w:top w:val="nil"/>
              <w:bottom w:val="nil"/>
              <w:right w:val="nil"/>
            </w:tcBorders>
            <w:vAlign w:val="center"/>
          </w:tcPr>
          <w:p w14:paraId="42A0176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哈</w:t>
            </w:r>
          </w:p>
        </w:tc>
        <w:tc>
          <w:tcPr>
            <w:tcW w:w="1240" w:type="dxa"/>
            <w:tcBorders>
              <w:top w:val="nil"/>
              <w:left w:val="nil"/>
              <w:bottom w:val="nil"/>
              <w:right w:val="nil"/>
            </w:tcBorders>
            <w:vAlign w:val="center"/>
          </w:tcPr>
          <w:p w14:paraId="12918140">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西北</w:t>
            </w:r>
          </w:p>
        </w:tc>
        <w:tc>
          <w:tcPr>
            <w:tcW w:w="1260" w:type="dxa"/>
            <w:tcBorders>
              <w:top w:val="nil"/>
              <w:left w:val="nil"/>
              <w:bottom w:val="nil"/>
              <w:right w:val="nil"/>
            </w:tcBorders>
            <w:vAlign w:val="center"/>
          </w:tcPr>
          <w:p w14:paraId="1A167E8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少女</w:t>
            </w:r>
          </w:p>
        </w:tc>
        <w:tc>
          <w:tcPr>
            <w:tcW w:w="1340" w:type="dxa"/>
            <w:tcBorders>
              <w:top w:val="nil"/>
              <w:left w:val="nil"/>
              <w:bottom w:val="nil"/>
              <w:right w:val="nil"/>
            </w:tcBorders>
            <w:vAlign w:val="center"/>
          </w:tcPr>
          <w:p w14:paraId="134584EE">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禾</w:t>
            </w:r>
          </w:p>
        </w:tc>
      </w:tr>
    </w:tbl>
    <w:p w14:paraId="4CEA8BAA">
      <w:pPr>
        <w:wordWrap w:val="0"/>
        <w:spacing w:before="0" w:after="0" w:line="300" w:lineRule="exact"/>
        <w:ind w:left="0" w:right="0"/>
        <w:jc w:val="left"/>
        <w:textAlignment w:val="baseline"/>
        <w:rPr>
          <w:sz w:val="23"/>
        </w:rPr>
      </w:pPr>
    </w:p>
    <w:p w14:paraId="54A7F685">
      <w:pPr>
        <w:wordWrap w:val="0"/>
        <w:spacing w:before="0" w:after="0" w:line="320" w:lineRule="atLeast"/>
        <w:ind w:left="0" w:right="0"/>
        <w:jc w:val="center"/>
        <w:textAlignment w:val="baseline"/>
        <w:rPr>
          <w:sz w:val="23"/>
        </w:rPr>
      </w:pPr>
      <w:r>
        <w:rPr>
          <w:rFonts w:ascii="宋体" w:hAnsi="宋体" w:eastAsia="宋体" w:cs="宋体"/>
          <w:b w:val="0"/>
          <w:i w:val="0"/>
          <w:color w:val="000000"/>
          <w:sz w:val="23"/>
        </w:rPr>
        <w:t>表3 汉族先天八卦的结构</w:t>
      </w:r>
    </w:p>
    <w:tbl>
      <w:tblPr>
        <w:tblStyle w:val="2"/>
        <w:tblW w:w="0" w:type="auto"/>
        <w:tblInd w:w="4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980"/>
        <w:gridCol w:w="940"/>
        <w:gridCol w:w="940"/>
        <w:gridCol w:w="980"/>
        <w:gridCol w:w="1100"/>
      </w:tblGrid>
      <w:tr w14:paraId="343E0E2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00" w:hRule="atLeast"/>
        </w:trPr>
        <w:tc>
          <w:tcPr>
            <w:tcW w:w="980" w:type="dxa"/>
            <w:tcBorders>
              <w:top w:val="nil"/>
              <w:bottom w:val="nil"/>
              <w:right w:val="nil"/>
            </w:tcBorders>
            <w:vAlign w:val="center"/>
          </w:tcPr>
          <w:p w14:paraId="47FD1B37">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卦画</w:t>
            </w:r>
          </w:p>
        </w:tc>
        <w:tc>
          <w:tcPr>
            <w:tcW w:w="940" w:type="dxa"/>
            <w:tcBorders>
              <w:top w:val="nil"/>
              <w:left w:val="nil"/>
              <w:bottom w:val="nil"/>
              <w:right w:val="nil"/>
            </w:tcBorders>
            <w:vAlign w:val="center"/>
          </w:tcPr>
          <w:p w14:paraId="5EE41F12">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块名</w:t>
            </w:r>
          </w:p>
        </w:tc>
        <w:tc>
          <w:tcPr>
            <w:tcW w:w="940" w:type="dxa"/>
            <w:tcBorders>
              <w:top w:val="nil"/>
              <w:left w:val="nil"/>
              <w:bottom w:val="nil"/>
              <w:right w:val="nil"/>
            </w:tcBorders>
            <w:vAlign w:val="center"/>
          </w:tcPr>
          <w:p w14:paraId="0D1D667A">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卦位</w:t>
            </w:r>
          </w:p>
        </w:tc>
        <w:tc>
          <w:tcPr>
            <w:tcW w:w="980" w:type="dxa"/>
            <w:tcBorders>
              <w:top w:val="nil"/>
              <w:left w:val="nil"/>
              <w:bottom w:val="nil"/>
              <w:right w:val="nil"/>
            </w:tcBorders>
            <w:vAlign w:val="center"/>
          </w:tcPr>
          <w:p w14:paraId="312B6491">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关序</w:t>
            </w:r>
          </w:p>
        </w:tc>
        <w:tc>
          <w:tcPr>
            <w:tcW w:w="1100" w:type="dxa"/>
            <w:tcBorders>
              <w:top w:val="nil"/>
              <w:left w:val="nil"/>
              <w:bottom w:val="nil"/>
              <w:right w:val="nil"/>
            </w:tcBorders>
            <w:vAlign w:val="center"/>
          </w:tcPr>
          <w:p w14:paraId="2ABDA587">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卦象</w:t>
            </w:r>
          </w:p>
        </w:tc>
      </w:tr>
      <w:tr w14:paraId="6686F4A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80" w:hRule="atLeast"/>
        </w:trPr>
        <w:tc>
          <w:tcPr>
            <w:tcW w:w="980" w:type="dxa"/>
            <w:tcBorders>
              <w:top w:val="nil"/>
              <w:bottom w:val="nil"/>
              <w:right w:val="nil"/>
            </w:tcBorders>
            <w:vAlign w:val="center"/>
          </w:tcPr>
          <w:p w14:paraId="1AF87EEE">
            <w:pPr>
              <w:wordWrap w:val="0"/>
              <w:spacing w:before="0" w:after="0" w:line="280" w:lineRule="exact"/>
              <w:ind w:left="0" w:right="0"/>
              <w:jc w:val="both"/>
              <w:textAlignment w:val="baseline"/>
              <w:rPr>
                <w:sz w:val="22"/>
              </w:rPr>
            </w:pPr>
            <w:r>
              <w:rPr>
                <w:rFonts w:ascii="宋体" w:hAnsi="宋体" w:eastAsia="宋体" w:cs="宋体"/>
                <w:b w:val="0"/>
                <w:i w:val="0"/>
                <w:color w:val="000000"/>
                <w:sz w:val="22"/>
              </w:rPr>
              <w:t xml:space="preserve"> </w:t>
            </w:r>
          </w:p>
        </w:tc>
        <w:tc>
          <w:tcPr>
            <w:tcW w:w="940" w:type="dxa"/>
            <w:tcBorders>
              <w:top w:val="nil"/>
              <w:left w:val="nil"/>
              <w:bottom w:val="nil"/>
              <w:right w:val="nil"/>
            </w:tcBorders>
            <w:vAlign w:val="center"/>
          </w:tcPr>
          <w:p w14:paraId="693B5C7E">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乾</w:t>
            </w:r>
          </w:p>
        </w:tc>
        <w:tc>
          <w:tcPr>
            <w:tcW w:w="940" w:type="dxa"/>
            <w:tcBorders>
              <w:top w:val="nil"/>
              <w:left w:val="nil"/>
              <w:bottom w:val="nil"/>
              <w:right w:val="nil"/>
            </w:tcBorders>
            <w:vAlign w:val="center"/>
          </w:tcPr>
          <w:p w14:paraId="0978D70E">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南</w:t>
            </w:r>
          </w:p>
        </w:tc>
        <w:tc>
          <w:tcPr>
            <w:tcW w:w="980" w:type="dxa"/>
            <w:tcBorders>
              <w:top w:val="nil"/>
              <w:left w:val="nil"/>
              <w:bottom w:val="nil"/>
              <w:right w:val="nil"/>
            </w:tcBorders>
            <w:vAlign w:val="center"/>
          </w:tcPr>
          <w:p w14:paraId="5DC9277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父</w:t>
            </w:r>
          </w:p>
        </w:tc>
        <w:tc>
          <w:tcPr>
            <w:tcW w:w="1100" w:type="dxa"/>
            <w:tcBorders>
              <w:top w:val="nil"/>
              <w:left w:val="nil"/>
              <w:bottom w:val="nil"/>
              <w:right w:val="nil"/>
            </w:tcBorders>
            <w:vAlign w:val="center"/>
          </w:tcPr>
          <w:p w14:paraId="6A947F5E">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天</w:t>
            </w:r>
          </w:p>
        </w:tc>
      </w:tr>
      <w:tr w14:paraId="7DEB25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trPr>
        <w:tc>
          <w:tcPr>
            <w:tcW w:w="980" w:type="dxa"/>
            <w:tcBorders>
              <w:top w:val="nil"/>
              <w:bottom w:val="nil"/>
              <w:right w:val="nil"/>
            </w:tcBorders>
            <w:vAlign w:val="top"/>
          </w:tcPr>
          <w:p w14:paraId="372885F9">
            <w:pPr>
              <w:wordWrap w:val="0"/>
              <w:spacing w:before="40" w:after="0" w:line="280" w:lineRule="atLeast"/>
              <w:ind w:left="0" w:right="0"/>
              <w:jc w:val="center"/>
              <w:textAlignment w:val="baseline"/>
              <w:rPr>
                <w:sz w:val="22"/>
              </w:rPr>
            </w:pPr>
            <w:r>
              <w:rPr>
                <w:rFonts w:ascii="宋体" w:hAnsi="宋体" w:eastAsia="宋体" w:cs="宋体"/>
                <w:b w:val="0"/>
                <w:i w:val="0"/>
                <w:color w:val="000000"/>
                <w:sz w:val="22"/>
              </w:rPr>
              <w:t>—</w:t>
            </w:r>
          </w:p>
        </w:tc>
        <w:tc>
          <w:tcPr>
            <w:tcW w:w="940" w:type="dxa"/>
            <w:tcBorders>
              <w:top w:val="nil"/>
              <w:left w:val="nil"/>
              <w:bottom w:val="nil"/>
              <w:right w:val="nil"/>
            </w:tcBorders>
            <w:vAlign w:val="center"/>
          </w:tcPr>
          <w:p w14:paraId="49C8CDBC">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沛</w:t>
            </w:r>
          </w:p>
        </w:tc>
        <w:tc>
          <w:tcPr>
            <w:tcW w:w="940" w:type="dxa"/>
            <w:tcBorders>
              <w:top w:val="nil"/>
              <w:left w:val="nil"/>
              <w:bottom w:val="nil"/>
              <w:right w:val="nil"/>
            </w:tcBorders>
            <w:vAlign w:val="center"/>
          </w:tcPr>
          <w:p w14:paraId="5A67AC42">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北</w:t>
            </w:r>
          </w:p>
        </w:tc>
        <w:tc>
          <w:tcPr>
            <w:tcW w:w="980" w:type="dxa"/>
            <w:tcBorders>
              <w:top w:val="nil"/>
              <w:left w:val="nil"/>
              <w:bottom w:val="nil"/>
              <w:right w:val="nil"/>
            </w:tcBorders>
            <w:vAlign w:val="center"/>
          </w:tcPr>
          <w:p w14:paraId="4779AF6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母</w:t>
            </w:r>
          </w:p>
        </w:tc>
        <w:tc>
          <w:tcPr>
            <w:tcW w:w="1100" w:type="dxa"/>
            <w:tcBorders>
              <w:top w:val="nil"/>
              <w:left w:val="nil"/>
              <w:bottom w:val="nil"/>
              <w:right w:val="nil"/>
            </w:tcBorders>
            <w:vAlign w:val="center"/>
          </w:tcPr>
          <w:p w14:paraId="30BC9F32">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地</w:t>
            </w:r>
          </w:p>
        </w:tc>
      </w:tr>
      <w:tr w14:paraId="3CE319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980" w:type="dxa"/>
            <w:tcBorders>
              <w:top w:val="nil"/>
              <w:bottom w:val="nil"/>
              <w:right w:val="nil"/>
            </w:tcBorders>
            <w:vAlign w:val="center"/>
          </w:tcPr>
          <w:p w14:paraId="25D02742">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三三</w:t>
            </w:r>
          </w:p>
        </w:tc>
        <w:tc>
          <w:tcPr>
            <w:tcW w:w="940" w:type="dxa"/>
            <w:tcBorders>
              <w:top w:val="nil"/>
              <w:left w:val="nil"/>
              <w:bottom w:val="nil"/>
              <w:right w:val="nil"/>
            </w:tcBorders>
            <w:vAlign w:val="center"/>
          </w:tcPr>
          <w:p w14:paraId="2944B11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霞</w:t>
            </w:r>
          </w:p>
        </w:tc>
        <w:tc>
          <w:tcPr>
            <w:tcW w:w="940" w:type="dxa"/>
            <w:tcBorders>
              <w:top w:val="nil"/>
              <w:left w:val="nil"/>
              <w:bottom w:val="nil"/>
              <w:right w:val="nil"/>
            </w:tcBorders>
            <w:vAlign w:val="center"/>
          </w:tcPr>
          <w:p w14:paraId="75A4AAE0">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东北</w:t>
            </w:r>
          </w:p>
        </w:tc>
        <w:tc>
          <w:tcPr>
            <w:tcW w:w="980" w:type="dxa"/>
            <w:tcBorders>
              <w:top w:val="nil"/>
              <w:left w:val="nil"/>
              <w:bottom w:val="nil"/>
              <w:right w:val="nil"/>
            </w:tcBorders>
            <w:vAlign w:val="center"/>
          </w:tcPr>
          <w:p w14:paraId="07B6147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长男</w:t>
            </w:r>
          </w:p>
        </w:tc>
        <w:tc>
          <w:tcPr>
            <w:tcW w:w="1100" w:type="dxa"/>
            <w:tcBorders>
              <w:top w:val="nil"/>
              <w:left w:val="nil"/>
              <w:bottom w:val="nil"/>
              <w:right w:val="nil"/>
            </w:tcBorders>
            <w:vAlign w:val="center"/>
          </w:tcPr>
          <w:p w14:paraId="3DA881B7">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雷</w:t>
            </w:r>
          </w:p>
        </w:tc>
      </w:tr>
      <w:tr w14:paraId="4A2AC15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trPr>
        <w:tc>
          <w:tcPr>
            <w:tcW w:w="980" w:type="dxa"/>
            <w:tcBorders>
              <w:top w:val="nil"/>
              <w:bottom w:val="nil"/>
              <w:right w:val="nil"/>
            </w:tcBorders>
            <w:vAlign w:val="center"/>
          </w:tcPr>
          <w:p w14:paraId="2E4369E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w:t>
            </w:r>
          </w:p>
        </w:tc>
        <w:tc>
          <w:tcPr>
            <w:tcW w:w="940" w:type="dxa"/>
            <w:tcBorders>
              <w:top w:val="nil"/>
              <w:left w:val="nil"/>
              <w:bottom w:val="nil"/>
              <w:right w:val="nil"/>
            </w:tcBorders>
            <w:vAlign w:val="center"/>
          </w:tcPr>
          <w:p w14:paraId="2DD74E2A">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覺</w:t>
            </w:r>
          </w:p>
        </w:tc>
        <w:tc>
          <w:tcPr>
            <w:tcW w:w="940" w:type="dxa"/>
            <w:tcBorders>
              <w:top w:val="nil"/>
              <w:left w:val="nil"/>
              <w:bottom w:val="nil"/>
              <w:right w:val="nil"/>
            </w:tcBorders>
            <w:vAlign w:val="center"/>
          </w:tcPr>
          <w:p w14:paraId="646DA9DB">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西南</w:t>
            </w:r>
          </w:p>
        </w:tc>
        <w:tc>
          <w:tcPr>
            <w:tcW w:w="980" w:type="dxa"/>
            <w:tcBorders>
              <w:top w:val="nil"/>
              <w:left w:val="nil"/>
              <w:bottom w:val="nil"/>
              <w:right w:val="nil"/>
            </w:tcBorders>
            <w:vAlign w:val="center"/>
          </w:tcPr>
          <w:p w14:paraId="0A0CA012">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长女</w:t>
            </w:r>
          </w:p>
        </w:tc>
        <w:tc>
          <w:tcPr>
            <w:tcW w:w="1100" w:type="dxa"/>
            <w:tcBorders>
              <w:top w:val="nil"/>
              <w:left w:val="nil"/>
              <w:bottom w:val="nil"/>
              <w:right w:val="nil"/>
            </w:tcBorders>
            <w:vAlign w:val="center"/>
          </w:tcPr>
          <w:p w14:paraId="38FE99A0">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风</w:t>
            </w:r>
          </w:p>
        </w:tc>
      </w:tr>
      <w:tr w14:paraId="1448122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trPr>
        <w:tc>
          <w:tcPr>
            <w:tcW w:w="980" w:type="dxa"/>
            <w:tcBorders>
              <w:top w:val="nil"/>
              <w:bottom w:val="nil"/>
              <w:right w:val="nil"/>
            </w:tcBorders>
            <w:vAlign w:val="center"/>
          </w:tcPr>
          <w:p w14:paraId="40F17E58">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w:t>
            </w:r>
          </w:p>
        </w:tc>
        <w:tc>
          <w:tcPr>
            <w:tcW w:w="940" w:type="dxa"/>
            <w:tcBorders>
              <w:top w:val="nil"/>
              <w:left w:val="nil"/>
              <w:bottom w:val="nil"/>
              <w:right w:val="nil"/>
            </w:tcBorders>
            <w:vAlign w:val="center"/>
          </w:tcPr>
          <w:p w14:paraId="761B91BE">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坎</w:t>
            </w:r>
          </w:p>
        </w:tc>
        <w:tc>
          <w:tcPr>
            <w:tcW w:w="940" w:type="dxa"/>
            <w:tcBorders>
              <w:top w:val="nil"/>
              <w:left w:val="nil"/>
              <w:bottom w:val="nil"/>
              <w:right w:val="nil"/>
            </w:tcBorders>
            <w:vAlign w:val="center"/>
          </w:tcPr>
          <w:p w14:paraId="38266249">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西</w:t>
            </w:r>
          </w:p>
        </w:tc>
        <w:tc>
          <w:tcPr>
            <w:tcW w:w="980" w:type="dxa"/>
            <w:tcBorders>
              <w:top w:val="nil"/>
              <w:left w:val="nil"/>
              <w:bottom w:val="nil"/>
              <w:right w:val="nil"/>
            </w:tcBorders>
            <w:vAlign w:val="center"/>
          </w:tcPr>
          <w:p w14:paraId="02BF84C6">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中男</w:t>
            </w:r>
          </w:p>
        </w:tc>
        <w:tc>
          <w:tcPr>
            <w:tcW w:w="1100" w:type="dxa"/>
            <w:tcBorders>
              <w:top w:val="nil"/>
              <w:left w:val="nil"/>
              <w:bottom w:val="nil"/>
              <w:right w:val="nil"/>
            </w:tcBorders>
            <w:vAlign w:val="center"/>
          </w:tcPr>
          <w:p w14:paraId="66B7E059">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水</w:t>
            </w:r>
          </w:p>
        </w:tc>
      </w:tr>
      <w:tr w14:paraId="32E128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980" w:type="dxa"/>
            <w:tcBorders>
              <w:top w:val="nil"/>
              <w:bottom w:val="nil"/>
              <w:right w:val="nil"/>
            </w:tcBorders>
            <w:vAlign w:val="center"/>
          </w:tcPr>
          <w:p w14:paraId="26A41DD3">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三</w:t>
            </w:r>
          </w:p>
        </w:tc>
        <w:tc>
          <w:tcPr>
            <w:tcW w:w="940" w:type="dxa"/>
            <w:tcBorders>
              <w:top w:val="nil"/>
              <w:left w:val="nil"/>
              <w:bottom w:val="nil"/>
              <w:right w:val="nil"/>
            </w:tcBorders>
            <w:vAlign w:val="center"/>
          </w:tcPr>
          <w:p w14:paraId="518A9D11">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离</w:t>
            </w:r>
          </w:p>
        </w:tc>
        <w:tc>
          <w:tcPr>
            <w:tcW w:w="940" w:type="dxa"/>
            <w:tcBorders>
              <w:top w:val="nil"/>
              <w:left w:val="nil"/>
              <w:bottom w:val="nil"/>
              <w:right w:val="nil"/>
            </w:tcBorders>
            <w:vAlign w:val="center"/>
          </w:tcPr>
          <w:p w14:paraId="4BF01319">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东</w:t>
            </w:r>
          </w:p>
        </w:tc>
        <w:tc>
          <w:tcPr>
            <w:tcW w:w="980" w:type="dxa"/>
            <w:tcBorders>
              <w:top w:val="nil"/>
              <w:left w:val="nil"/>
              <w:bottom w:val="nil"/>
              <w:right w:val="nil"/>
            </w:tcBorders>
            <w:vAlign w:val="center"/>
          </w:tcPr>
          <w:p w14:paraId="6DB27E6F">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中女</w:t>
            </w:r>
          </w:p>
        </w:tc>
        <w:tc>
          <w:tcPr>
            <w:tcW w:w="1100" w:type="dxa"/>
            <w:tcBorders>
              <w:top w:val="nil"/>
              <w:left w:val="nil"/>
              <w:bottom w:val="nil"/>
              <w:right w:val="nil"/>
            </w:tcBorders>
            <w:vAlign w:val="center"/>
          </w:tcPr>
          <w:p w14:paraId="0A0B2E34">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火</w:t>
            </w:r>
          </w:p>
        </w:tc>
      </w:tr>
      <w:tr w14:paraId="532609E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980" w:type="dxa"/>
            <w:tcBorders>
              <w:top w:val="nil"/>
              <w:bottom w:val="nil"/>
              <w:right w:val="nil"/>
            </w:tcBorders>
            <w:vAlign w:val="center"/>
          </w:tcPr>
          <w:p w14:paraId="6839E8E7">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w:t>
            </w:r>
          </w:p>
        </w:tc>
        <w:tc>
          <w:tcPr>
            <w:tcW w:w="940" w:type="dxa"/>
            <w:tcBorders>
              <w:top w:val="nil"/>
              <w:left w:val="nil"/>
              <w:bottom w:val="nil"/>
              <w:right w:val="nil"/>
            </w:tcBorders>
            <w:vAlign w:val="center"/>
          </w:tcPr>
          <w:p w14:paraId="05B465E1">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艮</w:t>
            </w:r>
          </w:p>
        </w:tc>
        <w:tc>
          <w:tcPr>
            <w:tcW w:w="940" w:type="dxa"/>
            <w:tcBorders>
              <w:top w:val="nil"/>
              <w:left w:val="nil"/>
              <w:bottom w:val="nil"/>
              <w:right w:val="nil"/>
            </w:tcBorders>
            <w:vAlign w:val="center"/>
          </w:tcPr>
          <w:p w14:paraId="23B3C805">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西北</w:t>
            </w:r>
          </w:p>
        </w:tc>
        <w:tc>
          <w:tcPr>
            <w:tcW w:w="980" w:type="dxa"/>
            <w:tcBorders>
              <w:top w:val="nil"/>
              <w:left w:val="nil"/>
              <w:bottom w:val="nil"/>
              <w:right w:val="nil"/>
            </w:tcBorders>
            <w:vAlign w:val="center"/>
          </w:tcPr>
          <w:p w14:paraId="172AAFC9">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少男</w:t>
            </w:r>
          </w:p>
        </w:tc>
        <w:tc>
          <w:tcPr>
            <w:tcW w:w="1100" w:type="dxa"/>
            <w:tcBorders>
              <w:top w:val="nil"/>
              <w:left w:val="nil"/>
              <w:bottom w:val="nil"/>
              <w:right w:val="nil"/>
            </w:tcBorders>
            <w:vAlign w:val="center"/>
          </w:tcPr>
          <w:p w14:paraId="1AE1D19F">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山</w:t>
            </w:r>
          </w:p>
        </w:tc>
      </w:tr>
      <w:tr w14:paraId="4B6611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20" w:hRule="atLeast"/>
        </w:trPr>
        <w:tc>
          <w:tcPr>
            <w:tcW w:w="980" w:type="dxa"/>
            <w:tcBorders>
              <w:top w:val="nil"/>
              <w:bottom w:val="nil"/>
              <w:right w:val="nil"/>
            </w:tcBorders>
            <w:vAlign w:val="center"/>
          </w:tcPr>
          <w:p w14:paraId="5E159E4B">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w:t>
            </w:r>
          </w:p>
        </w:tc>
        <w:tc>
          <w:tcPr>
            <w:tcW w:w="940" w:type="dxa"/>
            <w:tcBorders>
              <w:top w:val="nil"/>
              <w:left w:val="nil"/>
              <w:bottom w:val="nil"/>
              <w:right w:val="nil"/>
            </w:tcBorders>
            <w:vAlign w:val="center"/>
          </w:tcPr>
          <w:p w14:paraId="42E87FE7">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兑</w:t>
            </w:r>
          </w:p>
        </w:tc>
        <w:tc>
          <w:tcPr>
            <w:tcW w:w="940" w:type="dxa"/>
            <w:tcBorders>
              <w:top w:val="nil"/>
              <w:left w:val="nil"/>
              <w:bottom w:val="nil"/>
              <w:right w:val="nil"/>
            </w:tcBorders>
            <w:vAlign w:val="center"/>
          </w:tcPr>
          <w:p w14:paraId="75FEA2A9">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东南</w:t>
            </w:r>
          </w:p>
        </w:tc>
        <w:tc>
          <w:tcPr>
            <w:tcW w:w="980" w:type="dxa"/>
            <w:tcBorders>
              <w:top w:val="nil"/>
              <w:left w:val="nil"/>
              <w:bottom w:val="nil"/>
              <w:right w:val="nil"/>
            </w:tcBorders>
            <w:vAlign w:val="center"/>
          </w:tcPr>
          <w:p w14:paraId="769B831D">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少女</w:t>
            </w:r>
          </w:p>
        </w:tc>
        <w:tc>
          <w:tcPr>
            <w:tcW w:w="1100" w:type="dxa"/>
            <w:tcBorders>
              <w:top w:val="nil"/>
              <w:left w:val="nil"/>
              <w:bottom w:val="nil"/>
              <w:right w:val="nil"/>
            </w:tcBorders>
            <w:vAlign w:val="center"/>
          </w:tcPr>
          <w:p w14:paraId="7C3ACE11">
            <w:pPr>
              <w:wordWrap w:val="0"/>
              <w:spacing w:before="0" w:after="0" w:line="280" w:lineRule="atLeast"/>
              <w:ind w:left="0" w:right="0"/>
              <w:jc w:val="center"/>
              <w:textAlignment w:val="baseline"/>
              <w:rPr>
                <w:sz w:val="22"/>
              </w:rPr>
            </w:pPr>
            <w:r>
              <w:rPr>
                <w:rFonts w:ascii="宋体" w:hAnsi="宋体" w:eastAsia="宋体" w:cs="宋体"/>
                <w:b w:val="0"/>
                <w:i w:val="0"/>
                <w:color w:val="000000"/>
                <w:sz w:val="22"/>
              </w:rPr>
              <w:t>泽</w:t>
            </w:r>
          </w:p>
        </w:tc>
      </w:tr>
    </w:tbl>
    <w:p w14:paraId="3B26F52F">
      <w:pPr>
        <w:wordWrap w:val="0"/>
        <w:spacing w:before="0" w:after="0" w:line="440" w:lineRule="exact"/>
        <w:ind w:left="0" w:right="0"/>
        <w:jc w:val="left"/>
        <w:textAlignment w:val="baseline"/>
        <w:rPr>
          <w:sz w:val="25"/>
        </w:rPr>
      </w:pPr>
    </w:p>
    <w:p w14:paraId="225468D1">
      <w:pPr>
        <w:wordWrap w:val="0"/>
        <w:spacing w:before="0" w:after="0" w:line="420" w:lineRule="atLeast"/>
        <w:ind w:left="0" w:right="0" w:firstLine="480"/>
        <w:jc w:val="both"/>
        <w:textAlignment w:val="baseline"/>
        <w:rPr>
          <w:sz w:val="24"/>
        </w:rPr>
        <w:sectPr>
          <w:type w:val="continuous"/>
          <w:pgSz w:w="11900" w:h="16820"/>
          <w:pgMar w:top="700" w:right="800" w:bottom="700" w:left="800" w:header="720" w:footer="720" w:gutter="0"/>
          <w:cols w:equalWidth="0" w:num="2">
            <w:col w:w="5040" w:space="200"/>
            <w:col w:w="5040"/>
          </w:cols>
        </w:sectPr>
      </w:pPr>
      <w:r>
        <w:rPr>
          <w:rFonts w:ascii="宋体" w:hAnsi="宋体" w:eastAsia="宋体" w:cs="宋体"/>
          <w:b w:val="0"/>
          <w:i w:val="0"/>
          <w:color w:val="000000"/>
          <w:sz w:val="24"/>
        </w:rPr>
        <w:t>从表2、表3中可以看出，彝族八卦(八角)与汉族先天八卦对比，从卦序上看彝族哎哺二卦是父母卦，汉族乾坤二卦为父母卦，因而乾与哎、坤与哺可以对应起来。彝族且舍二卦为中男、中女，应与汉族先天卦中坎离二卦分别对应，但这在方位上有困难，因为彝族卦是且在东，舍在西，汉族卦则正好相反。彝族长男长女二卦分别是鲁和朵，汉族长男长女二卦是震和巽，两者方位与汉族先天卦相同。彝族少男少女二卦分别是哼和哈，汉族是艮和兑，两者亦可对应，但与且舍坎离的对应一样，方位</w:t>
      </w:r>
    </w:p>
    <w:p w14:paraId="258D2D73">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32     种族汉药学基础</w:t>
      </w:r>
      <w:r>
        <w:rPr>
          <w:rFonts w:ascii="宋体" w:hAnsi="宋体" w:eastAsia="宋体" w:cs="宋体"/>
          <w:b w:val="0"/>
          <w:i w:val="0"/>
          <w:color w:val="000000"/>
          <w:sz w:val="13"/>
          <w:u w:val="single"/>
        </w:rPr>
        <w:t xml:space="preserve">                                                                                                     </w:t>
      </w:r>
    </w:p>
    <w:p w14:paraId="2F41599A">
      <w:pPr>
        <w:wordWrap w:val="0"/>
        <w:spacing w:before="0" w:after="0" w:line="160" w:lineRule="exact"/>
        <w:ind w:left="0" w:right="0"/>
        <w:jc w:val="both"/>
        <w:textAlignment w:val="baseline"/>
        <w:rPr>
          <w:sz w:val="13"/>
        </w:rPr>
      </w:pPr>
    </w:p>
    <w:p w14:paraId="21EC43F4">
      <w:pPr>
        <w:wordWrap w:val="0"/>
        <w:spacing w:before="0" w:after="0" w:line="160" w:lineRule="exact"/>
        <w:ind w:left="0" w:right="0"/>
        <w:jc w:val="both"/>
        <w:textAlignment w:val="baseline"/>
        <w:rPr>
          <w:sz w:val="13"/>
        </w:rPr>
      </w:pPr>
    </w:p>
    <w:p w14:paraId="49B095F7">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7AB955FB">
      <w:pPr>
        <w:wordWrap w:val="0"/>
        <w:spacing w:before="0" w:after="0" w:line="360" w:lineRule="atLeast"/>
        <w:ind w:left="60" w:right="0"/>
        <w:jc w:val="both"/>
        <w:textAlignment w:val="baseline"/>
        <w:rPr>
          <w:sz w:val="19"/>
        </w:rPr>
      </w:pPr>
      <w:r>
        <w:rPr>
          <w:rFonts w:ascii="宋体" w:hAnsi="宋体" w:eastAsia="宋体" w:cs="宋体"/>
          <w:b w:val="0"/>
          <w:i w:val="0"/>
          <w:color w:val="000000"/>
          <w:sz w:val="19"/>
        </w:rPr>
        <w:t>上亦有困难。从卦位上来看，彝族卦是按男女卦对冲的方法来排列的，这种排列虽与先天卦比较对应，但仍有且舍与坎离、哼哈与艮兑在性别上正好相反，方位也不同。因为汉族中女在东，中男在西，少男在西北，少女在东南；面彝族则中男在东。中女在西，少男在西北，少女在东南。从卦象上看，彝族八卦不涉及天、地、风、雷、泽五种卦象，只涉及水、火、山，且认为天地产生之后才产生哎喻，哎表火，哺表水。汉族中男、中女的坎离二卦代表水、火。由此可以看出，彝族八卦的结构与汉族先天八卦结构基本相同，不相同处在于彝族且舍哼哈四卦的性别，与汉族的离坎艮兑相反。</w:t>
      </w:r>
    </w:p>
    <w:p w14:paraId="6CE9A7DA">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彝族八卦不仅用来描述时间和空间的节点，在彝族人休同天休的生命观中也被用来标记人体的脏腑和身体部位。</w:t>
      </w:r>
    </w:p>
    <w:p w14:paraId="762773F4">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西南彝志》上说：“哎宇宙之者，人上其来生；哺宇宙之者，人下其与萌，且宇宙之者，人舌其来生；舍宇宙之者，人耳其来生；鲁宇宙之者，人肩膀是的；朵宇宙之者，人口是为的；亨宇宙之者，人眼是为的；哈宇宙之者，人鼻子是的……哎宇宙之者，肠大其之生；生如天白十二层，肠大十二掐；哺宇宙之者，肠白其之生；生二十四节如，肠白二十四弯是：且宇宙之者，人心共来生；舍宇宙之者，人肾其来生；鲁宇宙之者，人胃其来生；朵宇宙之者，人肺其来生；亨宇宙之者，人胆其来生；哈宇宙之者，人肝其来生。”</w:t>
      </w:r>
    </w:p>
    <w:p w14:paraId="2079CE8F">
      <w:pPr>
        <w:wordWrap w:val="0"/>
        <w:spacing w:before="0" w:after="0" w:line="360" w:lineRule="atLeast"/>
        <w:ind w:left="0" w:right="20" w:firstLine="380"/>
        <w:jc w:val="both"/>
        <w:textAlignment w:val="baseline"/>
        <w:rPr>
          <w:sz w:val="19"/>
        </w:rPr>
      </w:pPr>
      <w:r>
        <w:rPr>
          <w:rFonts w:ascii="宋体" w:hAnsi="宋体" w:eastAsia="宋体" w:cs="宋体"/>
          <w:b w:val="0"/>
          <w:i w:val="0"/>
          <w:color w:val="000000"/>
          <w:sz w:val="19"/>
        </w:rPr>
        <w:t>《西南彝志》中彝族八卦与人体的具体对应关系概括如表4所示。</w:t>
      </w:r>
    </w:p>
    <w:p w14:paraId="42A9C9EB">
      <w:pPr>
        <w:wordWrap w:val="0"/>
        <w:spacing w:before="0" w:after="0" w:line="360" w:lineRule="exact"/>
        <w:ind w:left="0" w:right="0"/>
        <w:jc w:val="both"/>
        <w:textAlignment w:val="baseline"/>
        <w:rPr>
          <w:sz w:val="19"/>
        </w:rPr>
      </w:pPr>
    </w:p>
    <w:p w14:paraId="20670519">
      <w:pPr>
        <w:wordWrap w:val="0"/>
        <w:spacing w:before="0" w:after="0" w:line="260" w:lineRule="atLeast"/>
        <w:ind w:left="0" w:right="0"/>
        <w:jc w:val="center"/>
        <w:textAlignment w:val="baseline"/>
        <w:rPr>
          <w:sz w:val="18"/>
        </w:rPr>
      </w:pPr>
      <w:r>
        <w:rPr>
          <w:rFonts w:ascii="宋体" w:hAnsi="宋体" w:eastAsia="宋体" w:cs="宋体"/>
          <w:b w:val="0"/>
          <w:i w:val="0"/>
          <w:color w:val="000000"/>
          <w:sz w:val="18"/>
        </w:rPr>
        <w:t>表4 彝族八卦与人体的对应关系</w:t>
      </w:r>
    </w:p>
    <w:tbl>
      <w:tblPr>
        <w:tblStyle w:val="2"/>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20"/>
        <w:gridCol w:w="500"/>
        <w:gridCol w:w="520"/>
        <w:gridCol w:w="480"/>
        <w:gridCol w:w="520"/>
        <w:gridCol w:w="700"/>
        <w:gridCol w:w="740"/>
      </w:tblGrid>
      <w:tr w14:paraId="165E21B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trPr>
        <w:tc>
          <w:tcPr>
            <w:tcW w:w="4080" w:type="dxa"/>
            <w:gridSpan w:val="7"/>
            <w:tcBorders>
              <w:top w:val="nil"/>
              <w:left w:val="nil"/>
              <w:right w:val="nil"/>
            </w:tcBorders>
            <w:vAlign w:val="center"/>
          </w:tcPr>
          <w:p w14:paraId="5AD259E2">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卦名 卦象 卦序 卦位 脏腑 身体部位身体构成</w:t>
            </w:r>
          </w:p>
        </w:tc>
      </w:tr>
      <w:tr w14:paraId="3AF86FC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trPr>
        <w:tc>
          <w:tcPr>
            <w:tcW w:w="4080" w:type="dxa"/>
            <w:gridSpan w:val="7"/>
            <w:tcBorders>
              <w:left w:val="nil"/>
              <w:bottom w:val="nil"/>
              <w:right w:val="nil"/>
            </w:tcBorders>
            <w:vAlign w:val="center"/>
          </w:tcPr>
          <w:p w14:paraId="465243B6">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 xml:space="preserve">  哎    火     父    南    大肠   上部</w:t>
            </w:r>
          </w:p>
        </w:tc>
      </w:tr>
      <w:tr w14:paraId="780B4A4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20" w:type="dxa"/>
            <w:tcBorders>
              <w:top w:val="nil"/>
              <w:left w:val="nil"/>
              <w:bottom w:val="nil"/>
              <w:right w:val="nil"/>
            </w:tcBorders>
            <w:vAlign w:val="center"/>
          </w:tcPr>
          <w:p w14:paraId="6411E95A">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啃</w:t>
            </w:r>
          </w:p>
        </w:tc>
        <w:tc>
          <w:tcPr>
            <w:tcW w:w="500" w:type="dxa"/>
            <w:tcBorders>
              <w:top w:val="nil"/>
              <w:left w:val="nil"/>
              <w:bottom w:val="nil"/>
              <w:right w:val="nil"/>
            </w:tcBorders>
            <w:vAlign w:val="center"/>
          </w:tcPr>
          <w:p w14:paraId="474F0DC7">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水</w:t>
            </w:r>
          </w:p>
        </w:tc>
        <w:tc>
          <w:tcPr>
            <w:tcW w:w="520" w:type="dxa"/>
            <w:tcBorders>
              <w:top w:val="nil"/>
              <w:left w:val="nil"/>
              <w:bottom w:val="nil"/>
              <w:right w:val="nil"/>
            </w:tcBorders>
            <w:vAlign w:val="center"/>
          </w:tcPr>
          <w:p w14:paraId="20C4C3CD">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母</w:t>
            </w:r>
          </w:p>
        </w:tc>
        <w:tc>
          <w:tcPr>
            <w:tcW w:w="480" w:type="dxa"/>
            <w:tcBorders>
              <w:top w:val="nil"/>
              <w:left w:val="nil"/>
              <w:bottom w:val="nil"/>
              <w:right w:val="nil"/>
            </w:tcBorders>
            <w:vAlign w:val="center"/>
          </w:tcPr>
          <w:p w14:paraId="3C03DFE5">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北</w:t>
            </w:r>
          </w:p>
        </w:tc>
        <w:tc>
          <w:tcPr>
            <w:tcW w:w="520" w:type="dxa"/>
            <w:tcBorders>
              <w:top w:val="nil"/>
              <w:left w:val="nil"/>
              <w:bottom w:val="nil"/>
              <w:right w:val="nil"/>
            </w:tcBorders>
            <w:vAlign w:val="center"/>
          </w:tcPr>
          <w:p w14:paraId="57B77A10">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小肠</w:t>
            </w:r>
          </w:p>
        </w:tc>
        <w:tc>
          <w:tcPr>
            <w:tcW w:w="700" w:type="dxa"/>
            <w:tcBorders>
              <w:top w:val="nil"/>
              <w:left w:val="nil"/>
              <w:bottom w:val="nil"/>
              <w:right w:val="nil"/>
            </w:tcBorders>
            <w:vAlign w:val="center"/>
          </w:tcPr>
          <w:p w14:paraId="7CA92EAB">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下部</w:t>
            </w:r>
          </w:p>
        </w:tc>
        <w:tc>
          <w:tcPr>
            <w:tcW w:w="740" w:type="dxa"/>
            <w:tcBorders>
              <w:top w:val="nil"/>
              <w:left w:val="nil"/>
              <w:bottom w:val="nil"/>
              <w:right w:val="nil"/>
            </w:tcBorders>
            <w:vAlign w:val="center"/>
          </w:tcPr>
          <w:p w14:paraId="1E1418C7">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血</w:t>
            </w:r>
          </w:p>
        </w:tc>
      </w:tr>
    </w:tbl>
    <w:p w14:paraId="769F2E5C">
      <w:pPr>
        <w:spacing w:line="20" w:lineRule="exact"/>
        <w:textAlignment w:val="bottom"/>
      </w:pPr>
      <w:r>
        <w:br w:type="column"/>
      </w:r>
    </w:p>
    <w:p w14:paraId="70012C3A">
      <w:pPr>
        <w:wordWrap w:val="0"/>
        <w:spacing w:before="0" w:after="0" w:line="300" w:lineRule="atLeast"/>
        <w:ind w:left="0" w:right="0"/>
        <w:jc w:val="right"/>
        <w:textAlignment w:val="baseline"/>
        <w:rPr>
          <w:sz w:val="22"/>
        </w:rPr>
      </w:pPr>
      <w:r>
        <w:rPr>
          <w:rFonts w:ascii="黑体" w:hAnsi="黑体" w:eastAsia="黑体" w:cs="黑体"/>
          <w:b w:val="0"/>
          <w:i w:val="0"/>
          <w:color w:val="000000"/>
          <w:sz w:val="22"/>
        </w:rPr>
        <w:t>续表</w:t>
      </w:r>
    </w:p>
    <w:tbl>
      <w:tblPr>
        <w:tblStyle w:val="2"/>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520"/>
        <w:gridCol w:w="580"/>
        <w:gridCol w:w="500"/>
        <w:gridCol w:w="480"/>
        <w:gridCol w:w="600"/>
        <w:gridCol w:w="800"/>
        <w:gridCol w:w="540"/>
      </w:tblGrid>
      <w:tr w14:paraId="23D6925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520" w:type="dxa"/>
            <w:tcBorders>
              <w:top w:val="nil"/>
              <w:left w:val="nil"/>
              <w:bottom w:val="nil"/>
              <w:right w:val="nil"/>
            </w:tcBorders>
            <w:vAlign w:val="center"/>
          </w:tcPr>
          <w:p w14:paraId="08530884">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井名</w:t>
            </w:r>
          </w:p>
        </w:tc>
        <w:tc>
          <w:tcPr>
            <w:tcW w:w="580" w:type="dxa"/>
            <w:tcBorders>
              <w:top w:val="nil"/>
              <w:left w:val="nil"/>
              <w:bottom w:val="nil"/>
              <w:right w:val="nil"/>
            </w:tcBorders>
            <w:vAlign w:val="center"/>
          </w:tcPr>
          <w:p w14:paraId="057C4DB0">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卦象</w:t>
            </w:r>
          </w:p>
        </w:tc>
        <w:tc>
          <w:tcPr>
            <w:tcW w:w="500" w:type="dxa"/>
            <w:tcBorders>
              <w:top w:val="nil"/>
              <w:left w:val="nil"/>
              <w:bottom w:val="nil"/>
              <w:right w:val="nil"/>
            </w:tcBorders>
            <w:vAlign w:val="center"/>
          </w:tcPr>
          <w:p w14:paraId="6D20F774">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卦序</w:t>
            </w:r>
          </w:p>
        </w:tc>
        <w:tc>
          <w:tcPr>
            <w:tcW w:w="480" w:type="dxa"/>
            <w:tcBorders>
              <w:top w:val="nil"/>
              <w:left w:val="nil"/>
              <w:bottom w:val="nil"/>
              <w:right w:val="nil"/>
            </w:tcBorders>
            <w:vAlign w:val="center"/>
          </w:tcPr>
          <w:p w14:paraId="53AB0474">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卦位</w:t>
            </w:r>
          </w:p>
        </w:tc>
        <w:tc>
          <w:tcPr>
            <w:tcW w:w="1940" w:type="dxa"/>
            <w:gridSpan w:val="3"/>
            <w:tcBorders>
              <w:top w:val="nil"/>
              <w:left w:val="nil"/>
              <w:bottom w:val="nil"/>
              <w:right w:val="nil"/>
            </w:tcBorders>
            <w:vAlign w:val="center"/>
          </w:tcPr>
          <w:p w14:paraId="665C6619">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匿腑 身体部位身体构成</w:t>
            </w:r>
          </w:p>
        </w:tc>
      </w:tr>
      <w:tr w14:paraId="759D47B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60" w:hRule="atLeast"/>
        </w:trPr>
        <w:tc>
          <w:tcPr>
            <w:tcW w:w="520" w:type="dxa"/>
            <w:tcBorders>
              <w:top w:val="nil"/>
              <w:left w:val="nil"/>
              <w:right w:val="nil"/>
            </w:tcBorders>
            <w:vAlign w:val="center"/>
          </w:tcPr>
          <w:p w14:paraId="75CF472C">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且</w:t>
            </w:r>
          </w:p>
        </w:tc>
        <w:tc>
          <w:tcPr>
            <w:tcW w:w="580" w:type="dxa"/>
            <w:tcBorders>
              <w:top w:val="nil"/>
              <w:left w:val="nil"/>
              <w:right w:val="nil"/>
            </w:tcBorders>
            <w:vAlign w:val="center"/>
          </w:tcPr>
          <w:p w14:paraId="5469C8C4">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木</w:t>
            </w:r>
          </w:p>
        </w:tc>
        <w:tc>
          <w:tcPr>
            <w:tcW w:w="500" w:type="dxa"/>
            <w:tcBorders>
              <w:top w:val="nil"/>
              <w:left w:val="nil"/>
              <w:right w:val="nil"/>
            </w:tcBorders>
            <w:vAlign w:val="center"/>
          </w:tcPr>
          <w:p w14:paraId="23021512">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中男</w:t>
            </w:r>
          </w:p>
        </w:tc>
        <w:tc>
          <w:tcPr>
            <w:tcW w:w="480" w:type="dxa"/>
            <w:tcBorders>
              <w:top w:val="nil"/>
              <w:left w:val="nil"/>
              <w:right w:val="nil"/>
            </w:tcBorders>
            <w:vAlign w:val="center"/>
          </w:tcPr>
          <w:p w14:paraId="3B8845D8">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东</w:t>
            </w:r>
          </w:p>
        </w:tc>
        <w:tc>
          <w:tcPr>
            <w:tcW w:w="600" w:type="dxa"/>
            <w:tcBorders>
              <w:top w:val="nil"/>
              <w:left w:val="nil"/>
              <w:right w:val="nil"/>
            </w:tcBorders>
            <w:vAlign w:val="center"/>
          </w:tcPr>
          <w:p w14:paraId="5411F2E6">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心</w:t>
            </w:r>
          </w:p>
        </w:tc>
        <w:tc>
          <w:tcPr>
            <w:tcW w:w="800" w:type="dxa"/>
            <w:tcBorders>
              <w:top w:val="nil"/>
              <w:left w:val="nil"/>
              <w:right w:val="nil"/>
            </w:tcBorders>
            <w:vAlign w:val="center"/>
          </w:tcPr>
          <w:p w14:paraId="782C393B">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舌</w:t>
            </w:r>
          </w:p>
        </w:tc>
        <w:tc>
          <w:tcPr>
            <w:tcW w:w="540" w:type="dxa"/>
            <w:tcBorders>
              <w:top w:val="nil"/>
              <w:left w:val="nil"/>
              <w:right w:val="nil"/>
            </w:tcBorders>
            <w:vAlign w:val="center"/>
          </w:tcPr>
          <w:p w14:paraId="41ECCD6F">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詹</w:t>
            </w:r>
          </w:p>
        </w:tc>
      </w:tr>
      <w:tr w14:paraId="3CE0E83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80" w:hRule="atLeast"/>
        </w:trPr>
        <w:tc>
          <w:tcPr>
            <w:tcW w:w="520" w:type="dxa"/>
            <w:tcBorders>
              <w:left w:val="nil"/>
              <w:bottom w:val="nil"/>
              <w:right w:val="nil"/>
            </w:tcBorders>
            <w:vAlign w:val="center"/>
          </w:tcPr>
          <w:p w14:paraId="59FD9103">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舍</w:t>
            </w:r>
          </w:p>
        </w:tc>
        <w:tc>
          <w:tcPr>
            <w:tcW w:w="580" w:type="dxa"/>
            <w:tcBorders>
              <w:left w:val="nil"/>
              <w:bottom w:val="nil"/>
              <w:right w:val="nil"/>
            </w:tcBorders>
            <w:vAlign w:val="center"/>
          </w:tcPr>
          <w:p w14:paraId="089FC252">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金</w:t>
            </w:r>
          </w:p>
        </w:tc>
        <w:tc>
          <w:tcPr>
            <w:tcW w:w="500" w:type="dxa"/>
            <w:tcBorders>
              <w:left w:val="nil"/>
              <w:bottom w:val="nil"/>
              <w:right w:val="nil"/>
            </w:tcBorders>
            <w:vAlign w:val="center"/>
          </w:tcPr>
          <w:p w14:paraId="28726993">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中女</w:t>
            </w:r>
          </w:p>
        </w:tc>
        <w:tc>
          <w:tcPr>
            <w:tcW w:w="480" w:type="dxa"/>
            <w:tcBorders>
              <w:left w:val="nil"/>
              <w:bottom w:val="nil"/>
              <w:right w:val="nil"/>
            </w:tcBorders>
            <w:vAlign w:val="center"/>
          </w:tcPr>
          <w:p w14:paraId="66BB6F3F">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西</w:t>
            </w:r>
          </w:p>
        </w:tc>
        <w:tc>
          <w:tcPr>
            <w:tcW w:w="600" w:type="dxa"/>
            <w:tcBorders>
              <w:left w:val="nil"/>
              <w:bottom w:val="nil"/>
              <w:right w:val="nil"/>
            </w:tcBorders>
            <w:vAlign w:val="center"/>
          </w:tcPr>
          <w:p w14:paraId="406D8603">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肾</w:t>
            </w:r>
          </w:p>
        </w:tc>
        <w:tc>
          <w:tcPr>
            <w:tcW w:w="800" w:type="dxa"/>
            <w:tcBorders>
              <w:left w:val="nil"/>
              <w:bottom w:val="nil"/>
              <w:right w:val="nil"/>
            </w:tcBorders>
            <w:vAlign w:val="center"/>
          </w:tcPr>
          <w:p w14:paraId="13EB5BEF">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耳</w:t>
            </w:r>
          </w:p>
        </w:tc>
        <w:tc>
          <w:tcPr>
            <w:tcW w:w="540" w:type="dxa"/>
            <w:tcBorders>
              <w:left w:val="nil"/>
              <w:bottom w:val="nil"/>
              <w:right w:val="nil"/>
            </w:tcBorders>
            <w:vAlign w:val="center"/>
          </w:tcPr>
          <w:p w14:paraId="0FFBC891">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骨</w:t>
            </w:r>
          </w:p>
        </w:tc>
      </w:tr>
      <w:tr w14:paraId="4261F16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60" w:hRule="atLeast"/>
        </w:trPr>
        <w:tc>
          <w:tcPr>
            <w:tcW w:w="520" w:type="dxa"/>
            <w:tcBorders>
              <w:top w:val="nil"/>
              <w:left w:val="nil"/>
              <w:right w:val="nil"/>
            </w:tcBorders>
            <w:vAlign w:val="center"/>
          </w:tcPr>
          <w:p w14:paraId="5A0471CF">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560" w:type="dxa"/>
            <w:gridSpan w:val="3"/>
            <w:tcBorders>
              <w:top w:val="nil"/>
              <w:left w:val="nil"/>
              <w:right w:val="nil"/>
            </w:tcBorders>
            <w:vAlign w:val="center"/>
          </w:tcPr>
          <w:p w14:paraId="6CE3B6D7">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鲁 山(木)长男 东北</w:t>
            </w:r>
          </w:p>
        </w:tc>
        <w:tc>
          <w:tcPr>
            <w:tcW w:w="600" w:type="dxa"/>
            <w:tcBorders>
              <w:top w:val="nil"/>
              <w:left w:val="nil"/>
              <w:right w:val="nil"/>
            </w:tcBorders>
            <w:vAlign w:val="center"/>
          </w:tcPr>
          <w:p w14:paraId="6F29F636">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胃</w:t>
            </w:r>
          </w:p>
        </w:tc>
        <w:tc>
          <w:tcPr>
            <w:tcW w:w="800" w:type="dxa"/>
            <w:tcBorders>
              <w:top w:val="nil"/>
              <w:left w:val="nil"/>
              <w:right w:val="nil"/>
            </w:tcBorders>
            <w:vAlign w:val="center"/>
          </w:tcPr>
          <w:p w14:paraId="2F1D8474">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肩膀</w:t>
            </w:r>
          </w:p>
        </w:tc>
        <w:tc>
          <w:tcPr>
            <w:tcW w:w="540" w:type="dxa"/>
            <w:tcBorders>
              <w:top w:val="nil"/>
              <w:left w:val="nil"/>
              <w:right w:val="nil"/>
            </w:tcBorders>
            <w:vAlign w:val="center"/>
          </w:tcPr>
          <w:p w14:paraId="0700A0F9">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r w14:paraId="3C3CC43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80" w:hRule="atLeast"/>
        </w:trPr>
        <w:tc>
          <w:tcPr>
            <w:tcW w:w="520" w:type="dxa"/>
            <w:tcBorders>
              <w:left w:val="nil"/>
              <w:bottom w:val="nil"/>
              <w:right w:val="nil"/>
            </w:tcBorders>
            <w:vAlign w:val="center"/>
          </w:tcPr>
          <w:p w14:paraId="7F429706">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朵</w:t>
            </w:r>
          </w:p>
        </w:tc>
        <w:tc>
          <w:tcPr>
            <w:tcW w:w="580" w:type="dxa"/>
            <w:tcBorders>
              <w:left w:val="nil"/>
              <w:bottom w:val="nil"/>
              <w:right w:val="nil"/>
            </w:tcBorders>
            <w:vAlign w:val="center"/>
          </w:tcPr>
          <w:p w14:paraId="6B753924">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土</w:t>
            </w:r>
          </w:p>
        </w:tc>
        <w:tc>
          <w:tcPr>
            <w:tcW w:w="980" w:type="dxa"/>
            <w:gridSpan w:val="2"/>
            <w:tcBorders>
              <w:left w:val="nil"/>
              <w:bottom w:val="nil"/>
              <w:right w:val="nil"/>
            </w:tcBorders>
            <w:vAlign w:val="center"/>
          </w:tcPr>
          <w:p w14:paraId="10146B19">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长女 西南</w:t>
            </w:r>
          </w:p>
        </w:tc>
        <w:tc>
          <w:tcPr>
            <w:tcW w:w="600" w:type="dxa"/>
            <w:tcBorders>
              <w:left w:val="nil"/>
              <w:bottom w:val="nil"/>
              <w:right w:val="nil"/>
            </w:tcBorders>
            <w:vAlign w:val="center"/>
          </w:tcPr>
          <w:p w14:paraId="3D817A00">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肺</w:t>
            </w:r>
          </w:p>
        </w:tc>
        <w:tc>
          <w:tcPr>
            <w:tcW w:w="800" w:type="dxa"/>
            <w:tcBorders>
              <w:left w:val="nil"/>
              <w:bottom w:val="nil"/>
              <w:right w:val="nil"/>
            </w:tcBorders>
            <w:vAlign w:val="center"/>
          </w:tcPr>
          <w:p w14:paraId="03EC4E94">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w:t>
            </w:r>
          </w:p>
        </w:tc>
        <w:tc>
          <w:tcPr>
            <w:tcW w:w="540" w:type="dxa"/>
            <w:tcBorders>
              <w:left w:val="nil"/>
              <w:bottom w:val="nil"/>
              <w:right w:val="nil"/>
            </w:tcBorders>
            <w:vAlign w:val="center"/>
          </w:tcPr>
          <w:p w14:paraId="6D360497">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肉</w:t>
            </w:r>
          </w:p>
        </w:tc>
      </w:tr>
      <w:tr w14:paraId="423F7A5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60" w:hRule="atLeast"/>
        </w:trPr>
        <w:tc>
          <w:tcPr>
            <w:tcW w:w="520" w:type="dxa"/>
            <w:tcBorders>
              <w:top w:val="nil"/>
              <w:left w:val="nil"/>
              <w:bottom w:val="nil"/>
              <w:right w:val="nil"/>
            </w:tcBorders>
            <w:vAlign w:val="center"/>
          </w:tcPr>
          <w:p w14:paraId="5236CCD8">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560" w:type="dxa"/>
            <w:gridSpan w:val="3"/>
            <w:tcBorders>
              <w:top w:val="nil"/>
              <w:left w:val="nil"/>
              <w:bottom w:val="nil"/>
              <w:right w:val="nil"/>
            </w:tcBorders>
            <w:vAlign w:val="center"/>
          </w:tcPr>
          <w:p w14:paraId="3A3BA989">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亨 石(土)少男 东南</w:t>
            </w:r>
          </w:p>
        </w:tc>
        <w:tc>
          <w:tcPr>
            <w:tcW w:w="600" w:type="dxa"/>
            <w:tcBorders>
              <w:top w:val="nil"/>
              <w:left w:val="nil"/>
              <w:bottom w:val="nil"/>
              <w:right w:val="nil"/>
            </w:tcBorders>
            <w:vAlign w:val="center"/>
          </w:tcPr>
          <w:p w14:paraId="268F44F0">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胆</w:t>
            </w:r>
          </w:p>
        </w:tc>
        <w:tc>
          <w:tcPr>
            <w:tcW w:w="800" w:type="dxa"/>
            <w:tcBorders>
              <w:top w:val="nil"/>
              <w:left w:val="nil"/>
              <w:bottom w:val="nil"/>
              <w:right w:val="nil"/>
            </w:tcBorders>
            <w:vAlign w:val="center"/>
          </w:tcPr>
          <w:p w14:paraId="4413F699">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眼</w:t>
            </w:r>
          </w:p>
        </w:tc>
        <w:tc>
          <w:tcPr>
            <w:tcW w:w="540" w:type="dxa"/>
            <w:tcBorders>
              <w:top w:val="nil"/>
              <w:left w:val="nil"/>
              <w:bottom w:val="nil"/>
              <w:right w:val="nil"/>
            </w:tcBorders>
            <w:vAlign w:val="center"/>
          </w:tcPr>
          <w:p w14:paraId="20927886">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r w14:paraId="3DF6D04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520" w:type="dxa"/>
            <w:tcBorders>
              <w:top w:val="nil"/>
              <w:left w:val="nil"/>
              <w:bottom w:val="nil"/>
              <w:right w:val="nil"/>
            </w:tcBorders>
            <w:vAlign w:val="center"/>
          </w:tcPr>
          <w:p w14:paraId="3F998283">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580" w:type="dxa"/>
            <w:tcBorders>
              <w:top w:val="nil"/>
              <w:left w:val="nil"/>
              <w:bottom w:val="nil"/>
              <w:right w:val="nil"/>
            </w:tcBorders>
            <w:textDirection w:val="tbRlV"/>
            <w:vAlign w:val="center"/>
          </w:tcPr>
          <w:p w14:paraId="47CB9421">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哈禾(风)少女</w:t>
            </w:r>
          </w:p>
        </w:tc>
        <w:tc>
          <w:tcPr>
            <w:tcW w:w="500" w:type="dxa"/>
            <w:tcBorders>
              <w:top w:val="nil"/>
              <w:left w:val="nil"/>
              <w:bottom w:val="nil"/>
              <w:right w:val="nil"/>
            </w:tcBorders>
            <w:vAlign w:val="center"/>
          </w:tcPr>
          <w:p w14:paraId="1D1B7AC1">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480" w:type="dxa"/>
            <w:tcBorders>
              <w:top w:val="nil"/>
              <w:left w:val="nil"/>
              <w:bottom w:val="nil"/>
              <w:right w:val="nil"/>
            </w:tcBorders>
            <w:vAlign w:val="center"/>
          </w:tcPr>
          <w:p w14:paraId="14FA733A">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西北</w:t>
            </w:r>
          </w:p>
        </w:tc>
        <w:tc>
          <w:tcPr>
            <w:tcW w:w="600" w:type="dxa"/>
            <w:tcBorders>
              <w:top w:val="nil"/>
              <w:left w:val="nil"/>
              <w:bottom w:val="nil"/>
              <w:right w:val="nil"/>
            </w:tcBorders>
            <w:vAlign w:val="center"/>
          </w:tcPr>
          <w:p w14:paraId="72C84042">
            <w:pPr>
              <w:wordWrap w:val="0"/>
              <w:spacing w:before="0" w:after="0" w:line="200" w:lineRule="atLeast"/>
              <w:ind w:left="0" w:right="0"/>
              <w:jc w:val="center"/>
              <w:textAlignment w:val="baseline"/>
              <w:rPr>
                <w:sz w:val="16"/>
              </w:rPr>
            </w:pPr>
            <w:r>
              <w:rPr>
                <w:rFonts w:ascii="宋体" w:hAnsi="宋体" w:eastAsia="宋体" w:cs="宋体"/>
                <w:b w:val="0"/>
                <w:i w:val="0"/>
                <w:color w:val="000000"/>
                <w:sz w:val="16"/>
              </w:rPr>
              <w:t>肝</w:t>
            </w:r>
          </w:p>
        </w:tc>
        <w:tc>
          <w:tcPr>
            <w:tcW w:w="800" w:type="dxa"/>
            <w:tcBorders>
              <w:top w:val="nil"/>
              <w:left w:val="nil"/>
              <w:bottom w:val="nil"/>
              <w:right w:val="nil"/>
            </w:tcBorders>
            <w:vAlign w:val="center"/>
          </w:tcPr>
          <w:p w14:paraId="67427C16">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鼻</w:t>
            </w:r>
          </w:p>
        </w:tc>
        <w:tc>
          <w:tcPr>
            <w:tcW w:w="540" w:type="dxa"/>
            <w:tcBorders>
              <w:top w:val="nil"/>
              <w:left w:val="nil"/>
              <w:bottom w:val="nil"/>
              <w:right w:val="nil"/>
            </w:tcBorders>
            <w:vAlign w:val="center"/>
          </w:tcPr>
          <w:p w14:paraId="157A8D41">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bl>
    <w:p w14:paraId="78252DF4">
      <w:pPr>
        <w:wordWrap w:val="0"/>
        <w:spacing w:before="0" w:after="0" w:line="360" w:lineRule="exact"/>
        <w:ind w:left="0" w:right="0"/>
        <w:jc w:val="left"/>
        <w:textAlignment w:val="baseline"/>
        <w:rPr>
          <w:sz w:val="19"/>
        </w:rPr>
      </w:pPr>
    </w:p>
    <w:p w14:paraId="234B0443">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以上记载中，没有列出五脏之一的脾、六腑之一的膀胱，其实彝族有脾的概念，在五行中就有“五行中的土，就是人的脾”。(哀牢山彝药源流考辨》还记载彝医把药物属性按八卦意象进行分类，根类药材属“地”，枝、茎、叶类药材属“山”，鱼类药材属“水”，走兽类、矿物类药材属“风”，果实类药材属“雷”，花类药材属“火”，虫类药材属“泽”，飞禽类药材属“天”。由此也可以看出，汉文化的传入将汉族八卦的意象也陆续传入彝族地区，对彝族的八卦内涵产生了影响。</w:t>
      </w:r>
    </w:p>
    <w:p w14:paraId="0D405E20">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宇宙八角(彝族八卦)理论，被彝医广泛的运用于推算自然与人体的节律、形体与脏腑宜窍的关联、疾病的病因病机、脉络循行、药材属性、组方下药等各方面，是鼻医医学理论的重要组成部分。</w:t>
      </w:r>
    </w:p>
    <w:p w14:paraId="53F6CBE2">
      <w:pPr>
        <w:wordWrap w:val="0"/>
        <w:spacing w:before="0" w:after="0" w:line="260" w:lineRule="exact"/>
        <w:ind w:left="0" w:right="0"/>
        <w:jc w:val="both"/>
        <w:textAlignment w:val="baseline"/>
        <w:rPr>
          <w:sz w:val="18"/>
        </w:rPr>
      </w:pPr>
    </w:p>
    <w:p w14:paraId="680682F8">
      <w:pPr>
        <w:wordWrap w:val="0"/>
        <w:spacing w:before="0" w:after="0" w:line="260" w:lineRule="atLeast"/>
        <w:ind w:left="0" w:right="0"/>
        <w:jc w:val="both"/>
        <w:textAlignment w:val="baseline"/>
        <w:rPr>
          <w:sz w:val="18"/>
        </w:rPr>
      </w:pPr>
      <w:r>
        <w:rPr>
          <w:rFonts w:ascii="宋体" w:hAnsi="宋体" w:eastAsia="宋体" w:cs="宋体"/>
          <w:b w:val="0"/>
          <w:i w:val="0"/>
          <w:color w:val="000000"/>
          <w:sz w:val="18"/>
        </w:rPr>
        <w:t>三、人体与遮辞(天干)的对应</w:t>
      </w:r>
    </w:p>
    <w:p w14:paraId="1D804A73">
      <w:pPr>
        <w:wordWrap w:val="0"/>
        <w:spacing w:before="0" w:after="0" w:line="260" w:lineRule="exact"/>
        <w:ind w:left="0" w:right="0"/>
        <w:jc w:val="both"/>
        <w:textAlignment w:val="baseline"/>
        <w:rPr>
          <w:sz w:val="18"/>
        </w:rPr>
      </w:pPr>
    </w:p>
    <w:p w14:paraId="1BE0B738">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在彝族的古籍里，用于标记时空的系统中还有一套干支系统，天干在彝文汉读音为“遮辞”，十天干在《西南彝志》的原文汉读音是“遮、辞、逼、审、克、启、吕、惠、逗、夺”，分别对应甲、乙、丙、丁、戊、己、庚、辛、壬、癸。</w:t>
      </w:r>
    </w:p>
    <w:p w14:paraId="79A453A4">
      <w:pPr>
        <w:wordWrap w:val="0"/>
        <w:spacing w:before="0" w:after="0" w:line="360" w:lineRule="atLeast"/>
        <w:ind w:left="0" w:right="0" w:firstLine="380"/>
        <w:jc w:val="both"/>
        <w:textAlignment w:val="baseline"/>
        <w:rPr>
          <w:sz w:val="19"/>
        </w:rPr>
        <w:sectPr>
          <w:type w:val="continuous"/>
          <w:pgSz w:w="11900" w:h="16820"/>
          <w:pgMar w:top="1420" w:right="1780" w:bottom="1420" w:left="1780" w:header="720" w:footer="720" w:gutter="0"/>
          <w:cols w:equalWidth="0" w:num="2">
            <w:col w:w="4100" w:space="140"/>
            <w:col w:w="4080"/>
          </w:cols>
        </w:sectPr>
      </w:pPr>
      <w:r>
        <w:rPr>
          <w:rFonts w:ascii="宋体" w:hAnsi="宋体" w:eastAsia="宋体" w:cs="宋体"/>
          <w:b w:val="0"/>
          <w:i w:val="0"/>
          <w:color w:val="000000"/>
          <w:sz w:val="19"/>
        </w:rPr>
        <w:t>《西南彝志》中记载，天干是由五行产生的.天干分六轮，管宇宙四方，宇宙的东方，六甲六乙管，宇宙的西方，六庚六辛管，宇宙的北</w:t>
      </w:r>
    </w:p>
    <w:p w14:paraId="20C9D16D">
      <w:pPr>
        <w:wordWrap w:val="0"/>
        <w:spacing w:before="0" w:after="0" w:line="280" w:lineRule="atLeast"/>
        <w:ind w:left="0" w:right="0"/>
        <w:jc w:val="both"/>
        <w:textAlignment w:val="baseline"/>
        <w:rPr>
          <w:sz w:val="20"/>
        </w:rPr>
      </w:pPr>
      <w:r>
        <w:rPr>
          <w:rFonts w:ascii="宋体" w:hAnsi="宋体" w:eastAsia="宋体" w:cs="宋体"/>
          <w:b w:val="0"/>
          <w:i w:val="0"/>
          <w:color w:val="000000"/>
          <w:sz w:val="20"/>
          <w:u w:val="single"/>
        </w:rPr>
        <w:t xml:space="preserve">                                                    </w:t>
      </w:r>
      <w:r>
        <w:rPr>
          <w:rFonts w:ascii="宋体" w:hAnsi="宋体" w:eastAsia="宋体" w:cs="宋体"/>
          <w:b w:val="0"/>
          <w:i w:val="0"/>
          <w:color w:val="000000"/>
          <w:sz w:val="20"/>
        </w:rPr>
        <w:t>第三章 筛旗对人体与生命的认识|33</w:t>
      </w:r>
    </w:p>
    <w:p w14:paraId="7A379EC0">
      <w:pPr>
        <w:wordWrap w:val="0"/>
        <w:spacing w:before="0" w:after="0" w:line="260" w:lineRule="exact"/>
        <w:ind w:left="0" w:right="0"/>
        <w:jc w:val="both"/>
        <w:textAlignment w:val="baseline"/>
        <w:rPr>
          <w:sz w:val="20"/>
        </w:rPr>
      </w:pPr>
    </w:p>
    <w:p w14:paraId="63AE288D">
      <w:pPr>
        <w:wordWrap w:val="0"/>
        <w:spacing w:before="0" w:after="0" w:line="260" w:lineRule="exact"/>
        <w:ind w:left="0" w:right="0"/>
        <w:jc w:val="both"/>
        <w:textAlignment w:val="baseline"/>
        <w:rPr>
          <w:sz w:val="20"/>
        </w:rPr>
        <w:sectPr>
          <w:pgSz w:w="11900" w:h="16820"/>
          <w:pgMar w:top="1420" w:right="1780" w:bottom="1420" w:left="1780" w:header="720" w:footer="720" w:gutter="0"/>
          <w:cols w:space="720" w:num="1"/>
        </w:sectPr>
      </w:pPr>
    </w:p>
    <w:p w14:paraId="060317C2">
      <w:pPr>
        <w:wordWrap w:val="0"/>
        <w:spacing w:before="0" w:after="0" w:line="360" w:lineRule="atLeast"/>
        <w:ind w:left="60" w:right="0"/>
        <w:jc w:val="both"/>
        <w:textAlignment w:val="baseline"/>
        <w:rPr>
          <w:sz w:val="19"/>
        </w:rPr>
      </w:pPr>
      <w:r>
        <w:rPr>
          <w:rFonts w:ascii="宋体" w:hAnsi="宋体" w:eastAsia="宋体" w:cs="宋体"/>
          <w:b w:val="0"/>
          <w:i w:val="0"/>
          <w:color w:val="000000"/>
          <w:sz w:val="19"/>
        </w:rPr>
        <w:t>方，六壬六癸管，宇宙的南方，六丙六丁管，宇宙的中央，六戊六己管。其中，甲乙属木，丙丁属火，戊己属土，庚辛属金，壬癸属水。《西南彝志》记载：天干中“甲乙春令司，春是风来主，丙丁夏令司，夏是署来主，庚辛秋令司，秋是雾来主，壬癸冬令司，冬是雪与霜来主，雪霜冬界定，天时地刻，无错的作立。”</w:t>
      </w:r>
    </w:p>
    <w:p w14:paraId="2B9CA314">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天干与五行有着紧密的联系。《西南舞志)中记载：“人未产生时，人影先之产，人生肾先产，肾与脾一对，壬与癸来抚，戊与己来掌，后产心之灵，丙与丁来抚，后产肝与肺，甲与乙来抚，庚与辛来掌，人影产样了。”</w:t>
      </w:r>
    </w:p>
    <w:p w14:paraId="0A8998BA">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从该段论述可以看出：胚胎产生之初最先产生肾.肾由“壬与癸来抚”，脾由“戊与己来掌”，心由“丙与丁来抚”，肝由“甲与乙来抚”，肺由“庚与辛来掌”，这种对应关系是以五行为链接展开的，五脏对应五行，天干也对应五行，于是天干和五脏产生了对应关系。其对应关系见表5。</w:t>
      </w:r>
    </w:p>
    <w:p w14:paraId="155E32D4">
      <w:pPr>
        <w:spacing w:line="20" w:lineRule="exact"/>
        <w:textAlignment w:val="bottom"/>
      </w:pPr>
      <w:r>
        <w:br w:type="column"/>
      </w:r>
    </w:p>
    <w:p w14:paraId="12A12FF0">
      <w:pPr>
        <w:wordWrap w:val="0"/>
        <w:spacing w:before="0" w:after="0" w:line="280" w:lineRule="atLeast"/>
        <w:ind w:left="0" w:right="0"/>
        <w:jc w:val="center"/>
        <w:textAlignment w:val="baseline"/>
        <w:rPr>
          <w:sz w:val="20"/>
        </w:rPr>
      </w:pPr>
      <w:r>
        <w:rPr>
          <w:rFonts w:ascii="宋体" w:hAnsi="宋体" w:eastAsia="宋体" w:cs="宋体"/>
          <w:b w:val="0"/>
          <w:i w:val="0"/>
          <w:color w:val="000000"/>
          <w:sz w:val="20"/>
        </w:rPr>
        <w:t>表 5 天干与五行、时空和人体的对应关系</w:t>
      </w:r>
    </w:p>
    <w:tbl>
      <w:tblPr>
        <w:tblStyle w:val="2"/>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260"/>
        <w:gridCol w:w="700"/>
        <w:gridCol w:w="720"/>
        <w:gridCol w:w="660"/>
        <w:gridCol w:w="680"/>
      </w:tblGrid>
      <w:tr w14:paraId="6C8D461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trPr>
        <w:tc>
          <w:tcPr>
            <w:tcW w:w="1260" w:type="dxa"/>
            <w:tcBorders>
              <w:top w:val="nil"/>
              <w:left w:val="nil"/>
              <w:bottom w:val="nil"/>
              <w:right w:val="nil"/>
            </w:tcBorders>
            <w:vAlign w:val="center"/>
          </w:tcPr>
          <w:p w14:paraId="26FA1B4A">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天干</w:t>
            </w:r>
          </w:p>
        </w:tc>
        <w:tc>
          <w:tcPr>
            <w:tcW w:w="700" w:type="dxa"/>
            <w:tcBorders>
              <w:top w:val="nil"/>
              <w:left w:val="nil"/>
              <w:bottom w:val="nil"/>
              <w:right w:val="nil"/>
            </w:tcBorders>
            <w:vAlign w:val="center"/>
          </w:tcPr>
          <w:p w14:paraId="7AB63B7A">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五行</w:t>
            </w:r>
          </w:p>
        </w:tc>
        <w:tc>
          <w:tcPr>
            <w:tcW w:w="720" w:type="dxa"/>
            <w:tcBorders>
              <w:top w:val="nil"/>
              <w:left w:val="nil"/>
              <w:bottom w:val="nil"/>
              <w:right w:val="nil"/>
            </w:tcBorders>
            <w:vAlign w:val="center"/>
          </w:tcPr>
          <w:p w14:paraId="7941685D">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方位</w:t>
            </w:r>
          </w:p>
        </w:tc>
        <w:tc>
          <w:tcPr>
            <w:tcW w:w="660" w:type="dxa"/>
            <w:tcBorders>
              <w:top w:val="nil"/>
              <w:left w:val="nil"/>
              <w:bottom w:val="nil"/>
              <w:right w:val="nil"/>
            </w:tcBorders>
            <w:vAlign w:val="center"/>
          </w:tcPr>
          <w:p w14:paraId="09641744">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时间</w:t>
            </w:r>
          </w:p>
        </w:tc>
        <w:tc>
          <w:tcPr>
            <w:tcW w:w="680" w:type="dxa"/>
            <w:tcBorders>
              <w:top w:val="nil"/>
              <w:left w:val="nil"/>
              <w:bottom w:val="nil"/>
              <w:right w:val="nil"/>
            </w:tcBorders>
            <w:vAlign w:val="center"/>
          </w:tcPr>
          <w:p w14:paraId="13DD7A59">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人体</w:t>
            </w:r>
          </w:p>
        </w:tc>
      </w:tr>
      <w:tr w14:paraId="5DE0F59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00" w:hRule="atLeast"/>
        </w:trPr>
        <w:tc>
          <w:tcPr>
            <w:tcW w:w="1260" w:type="dxa"/>
            <w:tcBorders>
              <w:top w:val="nil"/>
              <w:left w:val="nil"/>
              <w:right w:val="nil"/>
            </w:tcBorders>
            <w:vAlign w:val="center"/>
          </w:tcPr>
          <w:p w14:paraId="0EE1E3D5">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遮蹄(甲乙)</w:t>
            </w:r>
          </w:p>
        </w:tc>
        <w:tc>
          <w:tcPr>
            <w:tcW w:w="700" w:type="dxa"/>
            <w:tcBorders>
              <w:top w:val="nil"/>
              <w:left w:val="nil"/>
              <w:right w:val="nil"/>
            </w:tcBorders>
            <w:vAlign w:val="center"/>
          </w:tcPr>
          <w:p w14:paraId="1FEA4F3C">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木</w:t>
            </w:r>
          </w:p>
        </w:tc>
        <w:tc>
          <w:tcPr>
            <w:tcW w:w="720" w:type="dxa"/>
            <w:tcBorders>
              <w:top w:val="nil"/>
              <w:left w:val="nil"/>
              <w:right w:val="nil"/>
            </w:tcBorders>
            <w:vAlign w:val="center"/>
          </w:tcPr>
          <w:p w14:paraId="0FFC2D07">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东方</w:t>
            </w:r>
          </w:p>
        </w:tc>
        <w:tc>
          <w:tcPr>
            <w:tcW w:w="660" w:type="dxa"/>
            <w:tcBorders>
              <w:top w:val="nil"/>
              <w:left w:val="nil"/>
              <w:right w:val="nil"/>
            </w:tcBorders>
            <w:vAlign w:val="center"/>
          </w:tcPr>
          <w:p w14:paraId="0DE3FF7D">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春</w:t>
            </w:r>
          </w:p>
        </w:tc>
        <w:tc>
          <w:tcPr>
            <w:tcW w:w="680" w:type="dxa"/>
            <w:tcBorders>
              <w:top w:val="nil"/>
              <w:left w:val="nil"/>
              <w:right w:val="nil"/>
            </w:tcBorders>
            <w:vAlign w:val="center"/>
          </w:tcPr>
          <w:p w14:paraId="522CDE6D">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肝</w:t>
            </w:r>
          </w:p>
        </w:tc>
      </w:tr>
      <w:tr w14:paraId="5EABFE8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1260" w:type="dxa"/>
            <w:tcBorders>
              <w:left w:val="nil"/>
              <w:right w:val="nil"/>
            </w:tcBorders>
            <w:vAlign w:val="center"/>
          </w:tcPr>
          <w:p w14:paraId="4EC6A131">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逼审(丙丁)</w:t>
            </w:r>
          </w:p>
        </w:tc>
        <w:tc>
          <w:tcPr>
            <w:tcW w:w="700" w:type="dxa"/>
            <w:tcBorders>
              <w:left w:val="nil"/>
              <w:right w:val="nil"/>
            </w:tcBorders>
            <w:vAlign w:val="center"/>
          </w:tcPr>
          <w:p w14:paraId="14128166">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火</w:t>
            </w:r>
          </w:p>
        </w:tc>
        <w:tc>
          <w:tcPr>
            <w:tcW w:w="720" w:type="dxa"/>
            <w:tcBorders>
              <w:left w:val="nil"/>
              <w:right w:val="nil"/>
            </w:tcBorders>
            <w:vAlign w:val="center"/>
          </w:tcPr>
          <w:p w14:paraId="10E68E9F">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南方</w:t>
            </w:r>
          </w:p>
        </w:tc>
        <w:tc>
          <w:tcPr>
            <w:tcW w:w="660" w:type="dxa"/>
            <w:tcBorders>
              <w:left w:val="nil"/>
              <w:right w:val="nil"/>
            </w:tcBorders>
            <w:vAlign w:val="center"/>
          </w:tcPr>
          <w:p w14:paraId="7C38C1B9">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夏</w:t>
            </w:r>
          </w:p>
        </w:tc>
        <w:tc>
          <w:tcPr>
            <w:tcW w:w="680" w:type="dxa"/>
            <w:tcBorders>
              <w:left w:val="nil"/>
              <w:right w:val="nil"/>
            </w:tcBorders>
            <w:vAlign w:val="center"/>
          </w:tcPr>
          <w:p w14:paraId="238A5BF8">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心</w:t>
            </w:r>
          </w:p>
        </w:tc>
      </w:tr>
      <w:tr w14:paraId="3F70B52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1260" w:type="dxa"/>
            <w:tcBorders>
              <w:left w:val="nil"/>
              <w:right w:val="nil"/>
            </w:tcBorders>
            <w:vAlign w:val="center"/>
          </w:tcPr>
          <w:p w14:paraId="7CC4456F">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克肩(戊己)</w:t>
            </w:r>
          </w:p>
        </w:tc>
        <w:tc>
          <w:tcPr>
            <w:tcW w:w="700" w:type="dxa"/>
            <w:tcBorders>
              <w:left w:val="nil"/>
              <w:right w:val="nil"/>
            </w:tcBorders>
            <w:vAlign w:val="center"/>
          </w:tcPr>
          <w:p w14:paraId="57DC2BCC">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土</w:t>
            </w:r>
          </w:p>
        </w:tc>
        <w:tc>
          <w:tcPr>
            <w:tcW w:w="720" w:type="dxa"/>
            <w:tcBorders>
              <w:left w:val="nil"/>
              <w:right w:val="nil"/>
            </w:tcBorders>
            <w:vAlign w:val="center"/>
          </w:tcPr>
          <w:p w14:paraId="6352E8B3">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中央</w:t>
            </w:r>
          </w:p>
        </w:tc>
        <w:tc>
          <w:tcPr>
            <w:tcW w:w="660" w:type="dxa"/>
            <w:tcBorders>
              <w:left w:val="nil"/>
              <w:right w:val="nil"/>
            </w:tcBorders>
            <w:vAlign w:val="center"/>
          </w:tcPr>
          <w:p w14:paraId="568CDD8F">
            <w:pPr>
              <w:wordWrap w:val="0"/>
              <w:spacing w:before="0" w:after="0" w:line="240" w:lineRule="exact"/>
              <w:ind w:left="0" w:right="0"/>
              <w:jc w:val="both"/>
              <w:textAlignment w:val="baseline"/>
              <w:rPr>
                <w:sz w:val="18"/>
              </w:rPr>
            </w:pPr>
            <w:r>
              <w:rPr>
                <w:rFonts w:ascii="宋体" w:hAnsi="宋体" w:eastAsia="宋体" w:cs="宋体"/>
                <w:b w:val="0"/>
                <w:i w:val="0"/>
                <w:color w:val="000000"/>
                <w:sz w:val="18"/>
              </w:rPr>
              <w:t xml:space="preserve"> </w:t>
            </w:r>
          </w:p>
        </w:tc>
        <w:tc>
          <w:tcPr>
            <w:tcW w:w="680" w:type="dxa"/>
            <w:tcBorders>
              <w:left w:val="nil"/>
              <w:right w:val="nil"/>
            </w:tcBorders>
            <w:vAlign w:val="center"/>
          </w:tcPr>
          <w:p w14:paraId="2CFDFC66">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脾</w:t>
            </w:r>
          </w:p>
        </w:tc>
      </w:tr>
      <w:tr w14:paraId="590B1C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1260" w:type="dxa"/>
            <w:tcBorders>
              <w:left w:val="nil"/>
              <w:bottom w:val="nil"/>
              <w:right w:val="nil"/>
            </w:tcBorders>
            <w:vAlign w:val="center"/>
          </w:tcPr>
          <w:p w14:paraId="5B4422FE">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吕惠(庚辛)</w:t>
            </w:r>
          </w:p>
        </w:tc>
        <w:tc>
          <w:tcPr>
            <w:tcW w:w="700" w:type="dxa"/>
            <w:tcBorders>
              <w:left w:val="nil"/>
              <w:bottom w:val="nil"/>
              <w:right w:val="nil"/>
            </w:tcBorders>
            <w:vAlign w:val="center"/>
          </w:tcPr>
          <w:p w14:paraId="6250563A">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金</w:t>
            </w:r>
          </w:p>
        </w:tc>
        <w:tc>
          <w:tcPr>
            <w:tcW w:w="720" w:type="dxa"/>
            <w:tcBorders>
              <w:left w:val="nil"/>
              <w:bottom w:val="nil"/>
              <w:right w:val="nil"/>
            </w:tcBorders>
            <w:vAlign w:val="center"/>
          </w:tcPr>
          <w:p w14:paraId="5A14A730">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西方</w:t>
            </w:r>
          </w:p>
        </w:tc>
        <w:tc>
          <w:tcPr>
            <w:tcW w:w="660" w:type="dxa"/>
            <w:tcBorders>
              <w:left w:val="nil"/>
              <w:bottom w:val="nil"/>
              <w:right w:val="nil"/>
            </w:tcBorders>
            <w:vAlign w:val="center"/>
          </w:tcPr>
          <w:p w14:paraId="223CCD1B">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秋</w:t>
            </w:r>
          </w:p>
        </w:tc>
        <w:tc>
          <w:tcPr>
            <w:tcW w:w="680" w:type="dxa"/>
            <w:tcBorders>
              <w:left w:val="nil"/>
              <w:bottom w:val="nil"/>
              <w:right w:val="nil"/>
            </w:tcBorders>
            <w:vAlign w:val="center"/>
          </w:tcPr>
          <w:p w14:paraId="71B3058F">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胖</w:t>
            </w:r>
          </w:p>
        </w:tc>
      </w:tr>
      <w:tr w14:paraId="66A483D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00" w:hRule="atLeast"/>
        </w:trPr>
        <w:tc>
          <w:tcPr>
            <w:tcW w:w="1260" w:type="dxa"/>
            <w:tcBorders>
              <w:top w:val="nil"/>
              <w:left w:val="nil"/>
              <w:bottom w:val="nil"/>
              <w:right w:val="nil"/>
            </w:tcBorders>
            <w:vAlign w:val="center"/>
          </w:tcPr>
          <w:p w14:paraId="4D8AE125">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逗夺〈壬癸)</w:t>
            </w:r>
          </w:p>
        </w:tc>
        <w:tc>
          <w:tcPr>
            <w:tcW w:w="700" w:type="dxa"/>
            <w:tcBorders>
              <w:top w:val="nil"/>
              <w:left w:val="nil"/>
              <w:bottom w:val="nil"/>
              <w:right w:val="nil"/>
            </w:tcBorders>
            <w:vAlign w:val="center"/>
          </w:tcPr>
          <w:p w14:paraId="6666C052">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水</w:t>
            </w:r>
          </w:p>
        </w:tc>
        <w:tc>
          <w:tcPr>
            <w:tcW w:w="720" w:type="dxa"/>
            <w:tcBorders>
              <w:top w:val="nil"/>
              <w:left w:val="nil"/>
              <w:bottom w:val="nil"/>
              <w:right w:val="nil"/>
            </w:tcBorders>
            <w:vAlign w:val="center"/>
          </w:tcPr>
          <w:p w14:paraId="1C59F4C7">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北方</w:t>
            </w:r>
          </w:p>
        </w:tc>
        <w:tc>
          <w:tcPr>
            <w:tcW w:w="660" w:type="dxa"/>
            <w:tcBorders>
              <w:top w:val="nil"/>
              <w:left w:val="nil"/>
              <w:bottom w:val="nil"/>
              <w:right w:val="nil"/>
            </w:tcBorders>
            <w:vAlign w:val="center"/>
          </w:tcPr>
          <w:p w14:paraId="6A207FA5">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冬</w:t>
            </w:r>
          </w:p>
        </w:tc>
        <w:tc>
          <w:tcPr>
            <w:tcW w:w="680" w:type="dxa"/>
            <w:tcBorders>
              <w:top w:val="nil"/>
              <w:left w:val="nil"/>
              <w:bottom w:val="nil"/>
              <w:right w:val="nil"/>
            </w:tcBorders>
            <w:vAlign w:val="center"/>
          </w:tcPr>
          <w:p w14:paraId="15E4E7E2">
            <w:pPr>
              <w:wordWrap w:val="0"/>
              <w:spacing w:before="0" w:after="0" w:line="240" w:lineRule="atLeast"/>
              <w:ind w:left="0" w:right="0"/>
              <w:jc w:val="center"/>
              <w:textAlignment w:val="baseline"/>
              <w:rPr>
                <w:sz w:val="18"/>
              </w:rPr>
            </w:pPr>
            <w:r>
              <w:rPr>
                <w:rFonts w:ascii="宋体" w:hAnsi="宋体" w:eastAsia="宋体" w:cs="宋体"/>
                <w:b w:val="0"/>
                <w:i w:val="0"/>
                <w:color w:val="000000"/>
                <w:sz w:val="18"/>
              </w:rPr>
              <w:t>骨</w:t>
            </w:r>
          </w:p>
        </w:tc>
      </w:tr>
    </w:tbl>
    <w:p w14:paraId="021040DD">
      <w:pPr>
        <w:wordWrap w:val="0"/>
        <w:spacing w:before="0" w:after="0" w:line="360" w:lineRule="exact"/>
        <w:ind w:left="0" w:right="0"/>
        <w:jc w:val="left"/>
        <w:textAlignment w:val="baseline"/>
        <w:rPr>
          <w:sz w:val="19"/>
        </w:rPr>
      </w:pPr>
    </w:p>
    <w:p w14:paraId="0E589D67">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40"/>
            <w:col w:w="4100"/>
          </w:cols>
        </w:sectPr>
      </w:pPr>
      <w:r>
        <w:rPr>
          <w:rFonts w:ascii="宋体" w:hAnsi="宋体" w:eastAsia="宋体" w:cs="宋体"/>
          <w:b w:val="0"/>
          <w:i w:val="0"/>
          <w:color w:val="000000"/>
          <w:sz w:val="19"/>
        </w:rPr>
        <w:t>中医中也有类似的对应关系。(素问·藏气法时论》：“肝主春，足厥阴、少阳主治，其日甲乙”：“心主夏，手少阴，太阳主治，其日丙丁”：“脾主长夏，足太阴、阳明主治，其日戊己”：“肾主冬，足少阴、太阳主治，其日壬癸”；“肺主秋，手太阴、阴阳主治，其日庚辛”。明代医家徐风提出“十二经纳天干歌”：“甲胆乙肝丙小肠，丁心戊胃己脾乡，庚属大肠辛属肺，壬属膀胱癸肾脏，三焦亦向壬中寄，包络同归入癸方。”(《针灸大全·卷之五》)可见中医理论中天干也与阴阳、脏腑、经络、五季、五行有密切关系。</w:t>
      </w:r>
    </w:p>
    <w:p w14:paraId="0DA4E38A">
      <w:pPr>
        <w:wordWrap w:val="0"/>
        <w:spacing w:before="0" w:after="0" w:line="360" w:lineRule="exact"/>
        <w:ind w:left="0" w:right="0"/>
        <w:jc w:val="both"/>
        <w:textAlignment w:val="baseline"/>
        <w:rPr>
          <w:sz w:val="19"/>
        </w:rPr>
      </w:pPr>
    </w:p>
    <w:p w14:paraId="6BA90383">
      <w:pPr>
        <w:wordWrap w:val="0"/>
        <w:spacing w:before="0" w:after="0" w:line="360" w:lineRule="exact"/>
        <w:ind w:left="0" w:right="0"/>
        <w:jc w:val="both"/>
        <w:textAlignment w:val="baseline"/>
        <w:rPr>
          <w:sz w:val="19"/>
        </w:rPr>
      </w:pPr>
    </w:p>
    <w:p w14:paraId="190F180B">
      <w:pPr>
        <w:wordWrap w:val="0"/>
        <w:spacing w:before="0" w:after="0" w:line="400" w:lineRule="atLeast"/>
        <w:ind w:left="0" w:right="0"/>
        <w:jc w:val="center"/>
        <w:textAlignment w:val="baseline"/>
        <w:rPr>
          <w:sz w:val="29"/>
        </w:rPr>
      </w:pPr>
      <w:r>
        <w:rPr>
          <w:rFonts w:ascii="黑体" w:hAnsi="黑体" w:eastAsia="黑体" w:cs="黑体"/>
          <w:b w:val="0"/>
          <w:i w:val="0"/>
          <w:color w:val="000000"/>
          <w:sz w:val="29"/>
          <w:u w:val="single"/>
        </w:rPr>
        <w:t xml:space="preserve">              第四节 人体的气路与气血              </w:t>
      </w:r>
    </w:p>
    <w:p w14:paraId="05FE7533">
      <w:pPr>
        <w:wordWrap w:val="0"/>
        <w:spacing w:before="0" w:after="0" w:line="320" w:lineRule="exact"/>
        <w:ind w:left="0" w:right="0"/>
        <w:jc w:val="center"/>
        <w:textAlignment w:val="baseline"/>
        <w:rPr>
          <w:sz w:val="24"/>
        </w:rPr>
      </w:pPr>
    </w:p>
    <w:p w14:paraId="5B739E3D">
      <w:pPr>
        <w:wordWrap w:val="0"/>
        <w:spacing w:before="0" w:after="0" w:line="320" w:lineRule="exact"/>
        <w:ind w:left="0" w:right="0"/>
        <w:jc w:val="center"/>
        <w:textAlignment w:val="baseline"/>
        <w:rPr>
          <w:sz w:val="24"/>
        </w:rPr>
      </w:pPr>
    </w:p>
    <w:p w14:paraId="3310BF4B">
      <w:pPr>
        <w:wordWrap w:val="0"/>
        <w:spacing w:before="0" w:after="0" w:line="320" w:lineRule="exact"/>
        <w:ind w:left="0" w:right="0"/>
        <w:jc w:val="center"/>
        <w:textAlignment w:val="baseline"/>
        <w:rPr>
          <w:sz w:val="24"/>
        </w:rPr>
        <w:sectPr>
          <w:type w:val="continuous"/>
          <w:pgSz w:w="11900" w:h="16820"/>
          <w:pgMar w:top="1420" w:right="1780" w:bottom="1420" w:left="1780" w:header="720" w:footer="720" w:gutter="0"/>
          <w:cols w:space="720" w:num="1"/>
        </w:sectPr>
      </w:pPr>
    </w:p>
    <w:p w14:paraId="2B42E2DC">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一、人体的气浊通路</w:t>
      </w:r>
    </w:p>
    <w:p w14:paraId="51A8EB4E">
      <w:pPr>
        <w:wordWrap w:val="0"/>
        <w:spacing w:before="0" w:after="0" w:line="320" w:lineRule="exact"/>
        <w:ind w:left="0" w:right="0"/>
        <w:jc w:val="both"/>
        <w:textAlignment w:val="baseline"/>
        <w:rPr>
          <w:sz w:val="24"/>
        </w:rPr>
      </w:pPr>
    </w:p>
    <w:p w14:paraId="4A677840">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彝医认为人是由气浊哎哺交合变化而产生的，人体内部也有气与浊。《宇宙人文论》中记载：“气浊人生本，人类啊青红。”《西南彝志》记载：“上古气浊人中寻，人类与青赤，并降着在的，”气浊是人产生的根本，人类也是气浊产生的青红物之一。气与浊在人体中的运行各有其独特的路径，这些路径被称为气路与浊路。人体中气路有 3 条，浊路有 3 条，很多彝</w:t>
      </w:r>
    </w:p>
    <w:p w14:paraId="2B1078A4">
      <w:pPr>
        <w:spacing w:line="20" w:lineRule="exact"/>
        <w:textAlignment w:val="bottom"/>
      </w:pPr>
      <w:r>
        <w:br w:type="column"/>
      </w:r>
    </w:p>
    <w:p w14:paraId="2BDB5D29">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文古籍中都记载了人体内气浊运行的路径。(图5、图6)</w:t>
      </w:r>
    </w:p>
    <w:p w14:paraId="1B4A4DD7">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西南彝志》中记载：“人个气者呢，七门之上生，肠大肠胃间，脐底之上生。气之路三条，先之路一条，心白中之经，次之路一条，体之喉上经，七门之上生。后之一条路，肺肝上之经，肾水中之生。浊之路三条，末之路一条，根尾侧上经，头顶上之越，鼻底下之生，次之路一条，脾节顺之经，脑髓中之生，首之路一条，肾水中之漫，肾腹上之经，头顶上之生，源源循的</w:t>
      </w:r>
    </w:p>
    <w:p w14:paraId="0C724FF7">
      <w:pPr>
        <w:wordWrap w:val="0"/>
        <w:spacing w:before="0" w:after="0" w:line="260" w:lineRule="atLeast"/>
        <w:ind w:left="180" w:right="0"/>
        <w:jc w:val="both"/>
        <w:textAlignment w:val="baseline"/>
        <w:rPr>
          <w:sz w:val="18"/>
        </w:rPr>
      </w:pPr>
      <w:r>
        <w:rPr>
          <w:rFonts w:ascii="宋体" w:hAnsi="宋体" w:eastAsia="宋体" w:cs="宋体"/>
          <w:b w:val="0"/>
          <w:i w:val="0"/>
          <w:color w:val="000000"/>
          <w:sz w:val="18"/>
        </w:rPr>
        <w:t xml:space="preserve">3-1  修发医药学术单  </w:t>
      </w:r>
      <w:r>
        <w:rPr>
          <w:rFonts w:ascii="宋体" w:hAnsi="宋体" w:eastAsia="宋体" w:cs="宋体"/>
          <w:b w:val="0"/>
          <w:i w:val="0"/>
          <w:color w:val="000000"/>
          <w:sz w:val="18"/>
          <w:u w:val="single"/>
        </w:rPr>
        <w:t xml:space="preserve">                                                                                        </w:t>
      </w:r>
    </w:p>
    <w:p w14:paraId="09308AB6">
      <w:pPr>
        <w:wordWrap w:val="0"/>
        <w:spacing w:before="0" w:after="0" w:line="160" w:lineRule="exact"/>
        <w:ind w:left="0" w:right="0"/>
        <w:jc w:val="both"/>
        <w:textAlignment w:val="baseline"/>
        <w:rPr>
          <w:sz w:val="18"/>
        </w:rPr>
      </w:pPr>
    </w:p>
    <w:p w14:paraId="66BFE6B1">
      <w:pPr>
        <w:wordWrap w:val="0"/>
        <w:spacing w:before="0" w:after="0" w:line="160" w:lineRule="exact"/>
        <w:ind w:left="0" w:right="0"/>
        <w:jc w:val="both"/>
        <w:textAlignment w:val="baseline"/>
        <w:rPr>
          <w:sz w:val="18"/>
        </w:rPr>
      </w:pPr>
    </w:p>
    <w:p w14:paraId="1B169A45">
      <w:pPr>
        <w:wordWrap w:val="0"/>
        <w:spacing w:before="0" w:after="0" w:line="160" w:lineRule="exact"/>
        <w:ind w:left="0" w:right="0"/>
        <w:jc w:val="both"/>
        <w:textAlignment w:val="baseline"/>
        <w:rPr>
          <w:sz w:val="18"/>
        </w:rPr>
        <w:sectPr>
          <w:pgSz w:w="11900" w:h="16820"/>
          <w:pgMar w:top="700" w:right="780" w:bottom="700" w:left="780" w:header="720" w:footer="720" w:gutter="0"/>
          <w:cols w:space="720" w:num="1"/>
        </w:sectPr>
      </w:pPr>
    </w:p>
    <w:p w14:paraId="6480C07F">
      <w:pPr>
        <w:wordWrap w:val="0"/>
        <w:spacing w:before="0" w:after="0" w:line="0" w:lineRule="atLeast"/>
        <w:ind w:left="40" w:right="0"/>
        <w:jc w:val="left"/>
        <w:textAlignment w:val="baseline"/>
      </w:pPr>
      <w:r>
        <w:drawing>
          <wp:inline distT="0" distB="0" distL="0" distR="0">
            <wp:extent cx="3086100" cy="3835400"/>
            <wp:effectExtent l="0" t="0" r="7620" b="5080"/>
            <wp:docPr id="16"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pic:cNvPicPr>
                      <a:picLocks noChangeAspect="1"/>
                    </pic:cNvPicPr>
                  </pic:nvPicPr>
                  <pic:blipFill>
                    <a:blip r:embed="rId7"/>
                    <a:stretch>
                      <a:fillRect/>
                    </a:stretch>
                  </pic:blipFill>
                  <pic:spPr>
                    <a:xfrm>
                      <a:off x="0" y="0"/>
                      <a:ext cx="3086100" cy="3835400"/>
                    </a:xfrm>
                    <a:prstGeom prst="rect">
                      <a:avLst/>
                    </a:prstGeom>
                  </pic:spPr>
                </pic:pic>
              </a:graphicData>
            </a:graphic>
          </wp:inline>
        </w:drawing>
      </w:r>
    </w:p>
    <w:p w14:paraId="28107C48">
      <w:pPr>
        <w:wordWrap w:val="0"/>
        <w:spacing w:before="0" w:after="0" w:line="180" w:lineRule="exact"/>
        <w:ind w:left="0" w:right="0"/>
        <w:jc w:val="left"/>
        <w:textAlignment w:val="baseline"/>
        <w:rPr>
          <w:sz w:val="20"/>
        </w:rPr>
      </w:pPr>
    </w:p>
    <w:p w14:paraId="0F3D119B">
      <w:pPr>
        <w:wordWrap w:val="0"/>
        <w:spacing w:before="0" w:after="0" w:line="180" w:lineRule="exact"/>
        <w:ind w:left="0" w:right="0"/>
        <w:jc w:val="left"/>
        <w:textAlignment w:val="baseline"/>
        <w:rPr>
          <w:sz w:val="20"/>
        </w:rPr>
      </w:pPr>
    </w:p>
    <w:p w14:paraId="6BA424CF">
      <w:pPr>
        <w:wordWrap w:val="0"/>
        <w:spacing w:before="0" w:after="0" w:line="260" w:lineRule="atLeast"/>
        <w:ind w:left="0" w:right="0"/>
        <w:jc w:val="both"/>
        <w:textAlignment w:val="baseline"/>
        <w:rPr>
          <w:sz w:val="19"/>
        </w:rPr>
      </w:pPr>
      <w:r>
        <w:rPr>
          <w:rFonts w:ascii="楷体" w:hAnsi="楷体" w:eastAsia="楷体" w:cs="楷体"/>
          <w:b w:val="0"/>
          <w:i w:val="0"/>
          <w:color w:val="000000"/>
          <w:sz w:val="19"/>
        </w:rPr>
        <w:t xml:space="preserve">                   图         解</w:t>
      </w:r>
    </w:p>
    <w:p w14:paraId="41DE86FF">
      <w:pPr>
        <w:wordWrap w:val="0"/>
        <w:spacing w:before="0" w:after="0" w:line="400" w:lineRule="atLeast"/>
        <w:ind w:left="0" w:right="0"/>
        <w:jc w:val="both"/>
        <w:textAlignment w:val="baseline"/>
        <w:rPr>
          <w:sz w:val="29"/>
        </w:rPr>
      </w:pPr>
      <w:r>
        <w:rPr>
          <w:rFonts w:ascii="楷体" w:hAnsi="楷体" w:eastAsia="楷体" w:cs="楷体"/>
          <w:b w:val="0"/>
          <w:i w:val="0"/>
          <w:color w:val="000000"/>
          <w:sz w:val="29"/>
        </w:rPr>
        <w:t xml:space="preserve">   品     头       经办卫星区门</w:t>
      </w:r>
    </w:p>
    <w:p w14:paraId="4157EE82">
      <w:pPr>
        <w:wordWrap w:val="0"/>
        <w:spacing w:before="60" w:after="0" w:line="260" w:lineRule="atLeast"/>
        <w:ind w:left="0" w:right="0"/>
        <w:jc w:val="both"/>
        <w:textAlignment w:val="baseline"/>
        <w:rPr>
          <w:sz w:val="19"/>
        </w:rPr>
      </w:pPr>
      <w:r>
        <w:rPr>
          <w:rFonts w:ascii="楷体" w:hAnsi="楷体" w:eastAsia="楷体" w:cs="楷体"/>
          <w:b w:val="0"/>
          <w:i w:val="0"/>
          <w:color w:val="000000"/>
          <w:sz w:val="19"/>
        </w:rPr>
        <w:t xml:space="preserve">     8</w:t>
      </w:r>
      <w:r>
        <w:rPr>
          <w:rFonts w:ascii="宋体" w:hAnsi="宋体" w:eastAsia="宋体" w:cs="宋体"/>
          <w:b w:val="0"/>
          <w:i w:val="0"/>
          <w:color w:val="000000"/>
          <w:sz w:val="19"/>
        </w:rPr>
        <w:t xml:space="preserve">  4</w:t>
      </w:r>
      <w:r>
        <w:rPr>
          <w:rFonts w:ascii="楷体" w:hAnsi="楷体" w:eastAsia="楷体" w:cs="楷体"/>
          <w:b w:val="0"/>
          <w:i w:val="0"/>
          <w:color w:val="000000"/>
          <w:sz w:val="19"/>
        </w:rPr>
        <w:t xml:space="preserve">      食.气</w:t>
      </w:r>
      <w:r>
        <w:rPr>
          <w:rFonts w:ascii="TimesNewRoman" w:hAnsi="TimesNewRoman" w:eastAsia="TimesNewRoman" w:cs="TimesNewRoman"/>
          <w:b w:val="0"/>
          <w:i w:val="0"/>
          <w:color w:val="000000"/>
          <w:sz w:val="19"/>
        </w:rPr>
        <w:t xml:space="preserve">          D  ∞</w:t>
      </w:r>
      <w:r>
        <w:rPr>
          <w:rFonts w:ascii="楷体" w:hAnsi="楷体" w:eastAsia="楷体" w:cs="楷体"/>
          <w:b w:val="0"/>
          <w:i w:val="0"/>
          <w:color w:val="000000"/>
          <w:sz w:val="19"/>
        </w:rPr>
        <w:t xml:space="preserve">  马更.人民</w:t>
      </w:r>
    </w:p>
    <w:p w14:paraId="60C6E8FF">
      <w:pPr>
        <w:wordWrap w:val="0"/>
        <w:spacing w:before="0" w:after="0" w:line="420" w:lineRule="atLeast"/>
        <w:ind w:left="0" w:right="0"/>
        <w:jc w:val="both"/>
        <w:textAlignment w:val="baseline"/>
        <w:rPr>
          <w:sz w:val="31"/>
        </w:rPr>
      </w:pPr>
      <w:r>
        <w:rPr>
          <w:rFonts w:ascii="楷体" w:hAnsi="楷体" w:eastAsia="楷体" w:cs="楷体"/>
          <w:b w:val="0"/>
          <w:i w:val="0"/>
          <w:color w:val="000000"/>
          <w:sz w:val="31"/>
        </w:rPr>
        <w:t xml:space="preserve">    出生</w:t>
      </w:r>
      <w:r>
        <w:rPr>
          <w:rFonts w:ascii="TimesNewRoman" w:hAnsi="TimesNewRoman" w:eastAsia="TimesNewRoman" w:cs="TimesNewRoman"/>
          <w:b w:val="0"/>
          <w:i w:val="0"/>
          <w:color w:val="000000"/>
          <w:sz w:val="31"/>
        </w:rPr>
        <w:t xml:space="preserve">          WH</w:t>
      </w:r>
    </w:p>
    <w:p w14:paraId="55FBAF1C">
      <w:pPr>
        <w:wordWrap w:val="0"/>
        <w:spacing w:before="0" w:after="0" w:line="260" w:lineRule="atLeast"/>
        <w:ind w:left="0" w:right="0"/>
        <w:jc w:val="both"/>
        <w:textAlignment w:val="baseline"/>
        <w:rPr>
          <w:sz w:val="19"/>
        </w:rPr>
      </w:pPr>
      <w:r>
        <w:rPr>
          <w:rFonts w:ascii="楷体" w:hAnsi="楷体" w:eastAsia="楷体" w:cs="楷体"/>
          <w:b w:val="0"/>
          <w:i w:val="0"/>
          <w:color w:val="000000"/>
          <w:sz w:val="19"/>
        </w:rPr>
        <w:t xml:space="preserve">     十只       气门入管，    0   丷  得句.小鸟</w:t>
      </w:r>
    </w:p>
    <w:p w14:paraId="70E652A9">
      <w:pPr>
        <w:wordWrap w:val="0"/>
        <w:spacing w:before="0" w:after="0" w:line="320" w:lineRule="atLeast"/>
        <w:ind w:left="0" w:right="0"/>
        <w:jc w:val="both"/>
        <w:textAlignment w:val="baseline"/>
        <w:rPr>
          <w:sz w:val="24"/>
        </w:rPr>
      </w:pPr>
      <w:r>
        <w:rPr>
          <w:rFonts w:ascii="楷体" w:hAnsi="楷体" w:eastAsia="楷体" w:cs="楷体"/>
          <w:b w:val="0"/>
          <w:i w:val="0"/>
          <w:color w:val="000000"/>
          <w:sz w:val="24"/>
        </w:rPr>
        <w:t xml:space="preserve">    du脉</w:t>
      </w:r>
      <w:r>
        <w:rPr>
          <w:rFonts w:ascii="TimesNewRoman" w:hAnsi="TimesNewRoman" w:eastAsia="TimesNewRoman" w:cs="TimesNewRoman"/>
          <w:b w:val="0"/>
          <w:i w:val="0"/>
          <w:color w:val="000000"/>
          <w:sz w:val="24"/>
        </w:rPr>
        <w:t xml:space="preserve">               Vn.1tʌ</w:t>
      </w:r>
    </w:p>
    <w:p w14:paraId="0E1C40F3">
      <w:pPr>
        <w:wordWrap w:val="0"/>
        <w:spacing w:before="0" w:after="0" w:line="260" w:lineRule="atLeast"/>
        <w:ind w:left="0" w:right="0"/>
        <w:jc w:val="both"/>
        <w:textAlignment w:val="baseline"/>
        <w:rPr>
          <w:sz w:val="19"/>
        </w:rPr>
      </w:pPr>
      <w:r>
        <w:rPr>
          <w:rFonts w:ascii="楷体" w:hAnsi="楷体" w:eastAsia="楷体" w:cs="楷体"/>
          <w:b w:val="0"/>
          <w:i w:val="0"/>
          <w:color w:val="000000"/>
          <w:sz w:val="19"/>
        </w:rPr>
        <w:t xml:space="preserve">     忠         心”          )()     小</w:t>
      </w:r>
    </w:p>
    <w:p w14:paraId="0F8C0D2B">
      <w:pPr>
        <w:wordWrap w:val="0"/>
        <w:spacing w:before="0" w:after="0" w:line="320" w:lineRule="atLeast"/>
        <w:ind w:left="0" w:right="0"/>
        <w:jc w:val="both"/>
        <w:textAlignment w:val="baseline"/>
        <w:rPr>
          <w:sz w:val="24"/>
        </w:rPr>
      </w:pPr>
      <w:r>
        <w:rPr>
          <w:rFonts w:ascii="TimesNewRoman" w:hAnsi="TimesNewRoman" w:eastAsia="TimesNewRoman" w:cs="TimesNewRoman"/>
          <w:b w:val="0"/>
          <w:i w:val="0"/>
          <w:color w:val="000000"/>
          <w:sz w:val="24"/>
        </w:rPr>
        <w:t xml:space="preserve">    nvt                 M</w:t>
      </w:r>
    </w:p>
    <w:p w14:paraId="3AEE784A">
      <w:pPr>
        <w:wordWrap w:val="0"/>
        <w:spacing w:before="0" w:after="0" w:line="260" w:lineRule="atLeast"/>
        <w:ind w:left="0" w:right="0"/>
        <w:jc w:val="both"/>
        <w:textAlignment w:val="baseline"/>
        <w:rPr>
          <w:sz w:val="19"/>
        </w:rPr>
      </w:pPr>
      <w:r>
        <w:rPr>
          <w:rFonts w:ascii="楷体" w:hAnsi="楷体" w:eastAsia="楷体" w:cs="楷体"/>
          <w:b w:val="0"/>
          <w:i w:val="0"/>
          <w:color w:val="000000"/>
          <w:sz w:val="19"/>
        </w:rPr>
        <w:t xml:space="preserve">     品         肺            听 爪   肛门</w:t>
      </w:r>
    </w:p>
    <w:p w14:paraId="4C048479">
      <w:pPr>
        <w:wordWrap w:val="0"/>
        <w:spacing w:before="60" w:after="0" w:line="260" w:lineRule="atLeast"/>
        <w:ind w:left="0" w:right="0"/>
        <w:jc w:val="both"/>
        <w:textAlignment w:val="baseline"/>
        <w:rPr>
          <w:sz w:val="19"/>
        </w:rPr>
      </w:pPr>
      <w:r>
        <w:rPr>
          <w:rFonts w:ascii="楷体" w:hAnsi="楷体" w:eastAsia="楷体" w:cs="楷体"/>
          <w:b w:val="0"/>
          <w:i w:val="0"/>
          <w:color w:val="000000"/>
          <w:sz w:val="19"/>
        </w:rPr>
        <w:t xml:space="preserve">     如  卫    成门. 160%     宀吅    的形</w:t>
      </w:r>
      <w:r>
        <mc:AlternateContent>
          <mc:Choice Requires="wps">
            <w:drawing>
              <wp:anchor distT="0" distB="0" distL="0" distR="0" simplePos="0" relativeHeight="251659264" behindDoc="0" locked="0" layoutInCell="1" allowOverlap="1">
                <wp:simplePos x="0" y="0"/>
                <wp:positionH relativeFrom="page">
                  <wp:posOffset>2349500</wp:posOffset>
                </wp:positionH>
                <wp:positionV relativeFrom="paragraph">
                  <wp:posOffset>-76200</wp:posOffset>
                </wp:positionV>
                <wp:extent cx="533400" cy="2159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533400" cy="215900"/>
                        </a:xfrm>
                        <a:prstGeom prst="rect">
                          <a:avLst/>
                        </a:prstGeom>
                        <a:noFill/>
                        <a:ln w="6350">
                          <a:noFill/>
                        </a:ln>
                      </wps:spPr>
                      <wps:txbx>
                        <w:txbxContent>
                          <w:p w14:paraId="02EC43EB">
                            <w:pPr>
                              <w:wordWrap w:val="0"/>
                              <w:spacing w:before="0" w:after="0" w:line="260" w:lineRule="atLeast"/>
                              <w:ind w:left="0" w:right="0"/>
                              <w:jc w:val="center"/>
                              <w:textAlignment w:val="baseline"/>
                              <w:rPr>
                                <w:sz w:val="19"/>
                              </w:rPr>
                            </w:pPr>
                            <w:r>
                              <w:rPr>
                                <w:rFonts w:ascii="楷体" w:hAnsi="楷体" w:eastAsia="楷体" w:cs="楷体"/>
                                <w:b w:val="0"/>
                                <w:i w:val="0"/>
                                <w:color w:val="000000"/>
                                <w:sz w:val="19"/>
                              </w:rPr>
                              <w:t>(0) 300</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185pt;margin-top:-6pt;height:17pt;width:42pt;mso-position-horizontal-relative:page;z-index:251659264;mso-width-relative:page;mso-height-relative:page;" filled="f" stroked="f" coordsize="21600,21600" o:gfxdata="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s2LrjYAAAACgEAAA8A&#10;AAAAAAAAAQAgAAAAIgAAAGRycy9kb3ducmV2LnhtbFBLAQIUABQAAAAIAIdO4kBPLJvB3gEAAK8D&#10;AAAOAAAAAAAAAAEAIAAAACcBAABkcnMvZTJvRG9jLnhtbFBLBQYAAAAABgAGAFkBAAB3BQAAAAA=&#10;">
                <v:fill on="f" focussize="0,0"/>
                <v:stroke on="f" weight="0.5pt"/>
                <v:imagedata o:title=""/>
                <o:lock v:ext="edit" aspectratio="f"/>
                <v:textbox inset="0mm,0mm,0mm,0mm">
                  <w:txbxContent>
                    <w:p w14:paraId="02EC43EB">
                      <w:pPr>
                        <w:wordWrap w:val="0"/>
                        <w:spacing w:before="0" w:after="0" w:line="260" w:lineRule="atLeast"/>
                        <w:ind w:left="0" w:right="0"/>
                        <w:jc w:val="center"/>
                        <w:textAlignment w:val="baseline"/>
                        <w:rPr>
                          <w:sz w:val="19"/>
                        </w:rPr>
                      </w:pPr>
                      <w:r>
                        <w:rPr>
                          <w:rFonts w:ascii="楷体" w:hAnsi="楷体" w:eastAsia="楷体" w:cs="楷体"/>
                          <w:b w:val="0"/>
                          <w:i w:val="0"/>
                          <w:color w:val="000000"/>
                          <w:sz w:val="19"/>
                        </w:rPr>
                        <w:t>(0) 300</w:t>
                      </w:r>
                    </w:p>
                  </w:txbxContent>
                </v:textbox>
              </v:shape>
            </w:pict>
          </mc:Fallback>
        </mc:AlternateContent>
      </w:r>
    </w:p>
    <w:p w14:paraId="055A3FDD">
      <w:pPr>
        <w:wordWrap w:val="0"/>
        <w:spacing w:before="0" w:after="0" w:line="320" w:lineRule="atLeast"/>
        <w:ind w:left="0" w:right="0"/>
        <w:jc w:val="both"/>
        <w:textAlignment w:val="baseline"/>
        <w:rPr>
          <w:sz w:val="24"/>
        </w:rPr>
      </w:pPr>
      <w:r>
        <w:rPr>
          <w:rFonts w:ascii="TimesNewRoman" w:hAnsi="TimesNewRoman" w:eastAsia="TimesNewRoman" w:cs="TimesNewRoman"/>
          <w:b w:val="0"/>
          <w:i w:val="0"/>
          <w:color w:val="000000"/>
          <w:sz w:val="24"/>
        </w:rPr>
        <w:t xml:space="preserve">    M 3M               MIIUN(</w:t>
      </w:r>
    </w:p>
    <w:p w14:paraId="3B559F92">
      <w:pPr>
        <w:wordWrap w:val="0"/>
        <w:spacing w:before="0" w:after="0" w:line="260" w:lineRule="atLeast"/>
        <w:ind w:left="0" w:right="0"/>
        <w:jc w:val="both"/>
        <w:textAlignment w:val="baseline"/>
        <w:rPr>
          <w:sz w:val="19"/>
        </w:rPr>
      </w:pPr>
      <w:r>
        <w:rPr>
          <w:rFonts w:ascii="TimesNewRoman" w:hAnsi="TimesNewRoman" w:eastAsia="TimesNewRoman" w:cs="TimesNewRoman"/>
          <w:b w:val="0"/>
          <w:i w:val="0"/>
          <w:color w:val="000000"/>
          <w:sz w:val="19"/>
        </w:rPr>
        <w:t xml:space="preserve">     n</w:t>
      </w:r>
      <w:r>
        <w:rPr>
          <w:rFonts w:ascii="楷体" w:hAnsi="楷体" w:eastAsia="楷体" w:cs="楷体"/>
          <w:b w:val="0"/>
          <w:i w:val="0"/>
          <w:color w:val="000000"/>
          <w:sz w:val="19"/>
        </w:rPr>
        <w:t xml:space="preserve">         竹</w:t>
      </w:r>
      <w:r>
        <w:rPr>
          <w:rFonts w:ascii="TimesNewRoman" w:hAnsi="TimesNewRoman" w:eastAsia="TimesNewRoman" w:cs="TimesNewRoman"/>
          <w:b w:val="0"/>
          <w:i w:val="0"/>
          <w:color w:val="000000"/>
          <w:sz w:val="19"/>
        </w:rPr>
        <w:t xml:space="preserve">             V7</w:t>
      </w:r>
      <w:r>
        <w:rPr>
          <w:rFonts w:ascii="楷体" w:hAnsi="楷体" w:eastAsia="楷体" w:cs="楷体"/>
          <w:b w:val="0"/>
          <w:i w:val="0"/>
          <w:color w:val="000000"/>
          <w:sz w:val="19"/>
        </w:rPr>
        <w:t xml:space="preserve">      y   (骨骼)</w:t>
      </w:r>
    </w:p>
    <w:p w14:paraId="477B025F">
      <w:pPr>
        <w:wordWrap w:val="0"/>
        <w:spacing w:before="0" w:after="0" w:line="260" w:lineRule="atLeast"/>
        <w:ind w:left="0" w:right="0" w:firstLine="540"/>
        <w:jc w:val="both"/>
        <w:textAlignment w:val="baseline"/>
        <w:rPr>
          <w:sz w:val="19"/>
        </w:rPr>
      </w:pPr>
      <w:r>
        <w:rPr>
          <w:rFonts w:ascii="楷体" w:hAnsi="楷体" w:eastAsia="楷体" w:cs="楷体"/>
          <w:b w:val="0"/>
          <w:i w:val="0"/>
          <w:color w:val="000000"/>
          <w:sz w:val="19"/>
        </w:rPr>
        <w:t>001                    ()、</w:t>
      </w:r>
    </w:p>
    <w:p w14:paraId="446BEF63">
      <w:pPr>
        <w:wordWrap w:val="0"/>
        <w:spacing w:before="0" w:after="0" w:line="300" w:lineRule="atLeast"/>
        <w:ind w:left="0" w:right="0" w:firstLine="540"/>
        <w:jc w:val="both"/>
        <w:textAlignment w:val="baseline"/>
        <w:rPr>
          <w:sz w:val="19"/>
        </w:rPr>
      </w:pPr>
      <w:r>
        <w:rPr>
          <w:rFonts w:ascii="楷体" w:hAnsi="楷体" w:eastAsia="楷体" w:cs="楷体"/>
          <w:b w:val="0"/>
          <w:i w:val="0"/>
          <w:color w:val="000000"/>
          <w:sz w:val="19"/>
        </w:rPr>
        <w:t>27       作</w:t>
      </w:r>
    </w:p>
    <w:p w14:paraId="6D84A825">
      <w:pPr>
        <w:wordWrap w:val="0"/>
        <w:spacing w:before="100" w:after="0" w:line="260" w:lineRule="atLeast"/>
        <w:ind w:left="0" w:right="0"/>
        <w:jc w:val="both"/>
        <w:textAlignment w:val="baseline"/>
        <w:rPr>
          <w:sz w:val="19"/>
        </w:rPr>
      </w:pPr>
      <w:r>
        <w:rPr>
          <w:rFonts w:ascii="楷体" w:hAnsi="楷体" w:eastAsia="楷体" w:cs="楷体"/>
          <w:b w:val="0"/>
          <w:i w:val="0"/>
          <w:color w:val="000000"/>
          <w:sz w:val="19"/>
        </w:rPr>
        <w:t>围6 人体气路、浊路运行路径图解(原载《宇宙人文论》)</w:t>
      </w:r>
    </w:p>
    <w:p w14:paraId="7D632A59">
      <w:pPr>
        <w:wordWrap w:val="0"/>
        <w:spacing w:before="0" w:after="0" w:line="340" w:lineRule="exact"/>
        <w:ind w:left="0" w:right="0"/>
        <w:jc w:val="both"/>
        <w:textAlignment w:val="baseline"/>
        <w:rPr>
          <w:sz w:val="23"/>
        </w:rPr>
      </w:pPr>
    </w:p>
    <w:p w14:paraId="4B8D568F">
      <w:pPr>
        <w:wordWrap w:val="0"/>
        <w:spacing w:before="0" w:after="0" w:line="320" w:lineRule="atLeast"/>
        <w:ind w:left="0" w:right="120"/>
        <w:jc w:val="both"/>
        <w:textAlignment w:val="baseline"/>
        <w:rPr>
          <w:sz w:val="23"/>
        </w:rPr>
      </w:pPr>
      <w:r>
        <w:rPr>
          <w:rFonts w:ascii="宋体" w:hAnsi="宋体" w:eastAsia="宋体" w:cs="宋体"/>
          <w:b w:val="0"/>
          <w:i w:val="0"/>
          <w:color w:val="000000"/>
          <w:sz w:val="23"/>
        </w:rPr>
        <w:t>呢。肾水直上冒，头火下而降，水之火不过，金与木不合，五之相合者，脐底往之上，动动而弹弹，无循无经根，古今其面看，看来的是了。”</w:t>
      </w:r>
    </w:p>
    <w:p w14:paraId="0A5A8415">
      <w:pPr>
        <w:wordWrap w:val="0"/>
        <w:spacing w:before="0" w:after="0" w:line="320" w:lineRule="atLeast"/>
        <w:ind w:left="0" w:right="60" w:firstLine="540"/>
        <w:jc w:val="both"/>
        <w:textAlignment w:val="baseline"/>
        <w:rPr>
          <w:sz w:val="23"/>
        </w:rPr>
      </w:pPr>
      <w:r>
        <w:rPr>
          <w:rFonts w:ascii="宋体" w:hAnsi="宋体" w:eastAsia="宋体" w:cs="宋体"/>
          <w:b w:val="0"/>
          <w:i w:val="0"/>
          <w:color w:val="000000"/>
          <w:sz w:val="23"/>
        </w:rPr>
        <w:t>(宇宙人文论)中也有记载：“天地福碌降，人类产了有，象人是的呢，脑髓者的呢，变水气，胃脾浊是也，七门者的呢，肠白肠黑间，通了就是呀，人长气者呢，命门呢以过，肠腮与胃同，脐底里也生，气之路三条，始之路一条，心</w:t>
      </w:r>
    </w:p>
    <w:p w14:paraId="60220044">
      <w:pPr>
        <w:spacing w:line="20" w:lineRule="exact"/>
        <w:textAlignment w:val="bottom"/>
      </w:pPr>
      <w:r>
        <w:br w:type="column"/>
      </w:r>
    </w:p>
    <w:p w14:paraId="210795A2">
      <w:pPr>
        <w:wordWrap w:val="0"/>
        <w:spacing w:before="0" w:after="0" w:line="360" w:lineRule="atLeast"/>
        <w:ind w:left="0" w:right="0"/>
        <w:jc w:val="both"/>
        <w:textAlignment w:val="baseline"/>
        <w:rPr>
          <w:sz w:val="24"/>
        </w:rPr>
      </w:pPr>
      <w:r>
        <w:rPr>
          <w:rFonts w:ascii="宋体" w:hAnsi="宋体" w:eastAsia="宋体" w:cs="宋体"/>
          <w:b w:val="0"/>
          <w:i w:val="0"/>
          <w:color w:val="000000"/>
          <w:sz w:val="24"/>
        </w:rPr>
        <w:t>白里也达，次之路一条，体之胃上过，七门上也生，末之一条路，肺气上也过，此水上啊生， 浊之路三条，末之路一条，自尾根上过，头顶上也越，尾门去也生，次之路一条，胛节前也过，脑髓中也生，首之路一条，此水中也浸，此腹里也过，头顶上也生，气浊路六条，流流转了呢。”</w:t>
      </w:r>
    </w:p>
    <w:p w14:paraId="2D49BDDE">
      <w:pPr>
        <w:wordWrap w:val="0"/>
        <w:spacing w:before="0" w:after="0" w:line="360" w:lineRule="atLeast"/>
        <w:ind w:left="0" w:right="0" w:firstLine="500"/>
        <w:jc w:val="both"/>
        <w:textAlignment w:val="baseline"/>
        <w:rPr>
          <w:sz w:val="24"/>
        </w:rPr>
      </w:pPr>
      <w:r>
        <w:rPr>
          <w:rFonts w:ascii="宋体" w:hAnsi="宋体" w:eastAsia="宋体" w:cs="宋体"/>
          <w:b w:val="0"/>
          <w:i w:val="0"/>
          <w:color w:val="000000"/>
          <w:sz w:val="24"/>
        </w:rPr>
        <w:t>(土鲁窦吉)中记载：“人死气血断，气出于七窍，阴阳两根本，就生于脐底。清气三条路，第一条气路，生于心脏内；第二条气路，生于肝肺内；第三条气路.发源于中焦、浊气三条路，末一条气路，起始于尾根，通过头顶上，直达于耳底；第二条气路.经过臂膀上，直生脑髓中；为首的一条，起始于中焦，通过血管内，直达于头顶.”</w:t>
      </w:r>
    </w:p>
    <w:p w14:paraId="0CA78A3B">
      <w:pPr>
        <w:wordWrap w:val="0"/>
        <w:spacing w:before="0" w:after="0" w:line="360" w:lineRule="atLeast"/>
        <w:ind w:left="0" w:right="0" w:firstLine="500"/>
        <w:jc w:val="both"/>
        <w:textAlignment w:val="baseline"/>
        <w:rPr>
          <w:sz w:val="24"/>
        </w:rPr>
      </w:pPr>
      <w:r>
        <w:rPr>
          <w:rFonts w:ascii="宋体" w:hAnsi="宋体" w:eastAsia="宋体" w:cs="宋体"/>
          <w:b w:val="0"/>
          <w:i w:val="0"/>
          <w:color w:val="000000"/>
          <w:sz w:val="24"/>
        </w:rPr>
        <w:t>从上述3部古籍文献的描述中我们可以看出，在具体记述气路与浊路之前，都先描述了人体气的源头。(西南彝志)中记载：“人个气者呢，七门之上生，肠大肠胃间，脐底之上生，“可见书中认为，人的气发源于“七门”与“脐底”。《宇宙人文论》记载：“脑髓者的呢，变水气，胃脾浊是也。七门者的呢，肠白肠黑间，通了就是呀。人长气者呢，命门呢以过，肠黑与胃间，脐底里也生。”可见书中认为，“水气”也就是“脾胃浊”，“长气”生于“脐底。”(土鲁窦吉况载：“人死气血断，气出于七窍，阴阳两根本，就生于脐底。”指出“气血”生于“七门”，“阴阳”根于“脐底”。</w:t>
      </w:r>
    </w:p>
    <w:p w14:paraId="401FA619">
      <w:pPr>
        <w:wordWrap w:val="0"/>
        <w:spacing w:before="0" w:after="0" w:line="360" w:lineRule="atLeast"/>
        <w:ind w:left="0" w:right="0" w:firstLine="500"/>
        <w:jc w:val="both"/>
        <w:textAlignment w:val="baseline"/>
        <w:rPr>
          <w:sz w:val="24"/>
        </w:rPr>
        <w:sectPr>
          <w:type w:val="continuous"/>
          <w:pgSz w:w="11900" w:h="16820"/>
          <w:pgMar w:top="700" w:right="780" w:bottom="700" w:left="780" w:header="720" w:footer="720" w:gutter="0"/>
          <w:cols w:equalWidth="0" w:num="2">
            <w:col w:w="5140" w:space="140"/>
            <w:col w:w="5040"/>
          </w:cols>
        </w:sectPr>
      </w:pPr>
      <w:r>
        <w:rPr>
          <w:rFonts w:ascii="宋体" w:hAnsi="宋体" w:eastAsia="宋体" w:cs="宋体"/>
          <w:b w:val="0"/>
          <w:i w:val="0"/>
          <w:color w:val="000000"/>
          <w:sz w:val="24"/>
        </w:rPr>
        <w:t>由此可以看出，彝医将“脐底”“七门”与“脑髓”看作是人体的气之源头。《宇宙人文论》中说“七门者的呢，肠白肠黑间，通了就是呀”，由此可见“七门”的意思应该类似于中医的“七冲门”，主要指代消化饮食的消化道，化生气血的大肠与小肠。在此基础上，3部古籍分别描述了3条气路与3 条浊路的循行路径，参见表6、表7。</w:t>
      </w:r>
    </w:p>
    <w:p w14:paraId="01676725">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 xml:space="preserve">                                                                 第三章 彝族对人体与生命的认识</w:t>
      </w:r>
      <w:r>
        <w:rPr>
          <w:rFonts w:ascii="楷体" w:hAnsi="楷体" w:eastAsia="楷体" w:cs="楷体"/>
          <w:b w:val="0"/>
          <w:i w:val="0"/>
          <w:color w:val="000000"/>
          <w:sz w:val="16"/>
        </w:rPr>
        <w:t>35</w:t>
      </w:r>
    </w:p>
    <w:p w14:paraId="4F17A722">
      <w:pPr>
        <w:wordWrap w:val="0"/>
        <w:spacing w:before="0" w:after="0" w:line="200" w:lineRule="exact"/>
        <w:ind w:left="0" w:right="0"/>
        <w:jc w:val="both"/>
        <w:textAlignment w:val="baseline"/>
        <w:rPr>
          <w:sz w:val="16"/>
        </w:rPr>
      </w:pPr>
    </w:p>
    <w:p w14:paraId="39FACEA1">
      <w:pPr>
        <w:wordWrap w:val="0"/>
        <w:spacing w:before="0" w:after="0" w:line="200" w:lineRule="exact"/>
        <w:ind w:left="0" w:right="0"/>
        <w:jc w:val="both"/>
        <w:textAlignment w:val="baseline"/>
        <w:rPr>
          <w:sz w:val="16"/>
        </w:rPr>
      </w:pPr>
    </w:p>
    <w:p w14:paraId="1825A830">
      <w:pPr>
        <w:wordWrap w:val="0"/>
        <w:spacing w:before="0" w:after="0" w:line="200" w:lineRule="exact"/>
        <w:ind w:left="0" w:right="0"/>
        <w:jc w:val="both"/>
        <w:textAlignment w:val="baseline"/>
        <w:rPr>
          <w:sz w:val="16"/>
        </w:rPr>
        <w:sectPr>
          <w:pgSz w:w="11900" w:h="16820"/>
          <w:pgMar w:top="1420" w:right="1780" w:bottom="1420" w:left="1780" w:header="720" w:footer="720" w:gutter="0"/>
          <w:cols w:space="720" w:num="1"/>
        </w:sectPr>
      </w:pPr>
    </w:p>
    <w:p w14:paraId="0B22F813">
      <w:pPr>
        <w:wordWrap w:val="0"/>
        <w:spacing w:before="0" w:after="0" w:line="340" w:lineRule="atLeast"/>
        <w:ind w:left="0" w:right="0"/>
        <w:jc w:val="center"/>
        <w:textAlignment w:val="baseline"/>
        <w:rPr>
          <w:sz w:val="19"/>
        </w:rPr>
      </w:pPr>
      <w:r>
        <w:rPr>
          <w:rFonts w:ascii="宋体" w:hAnsi="宋体" w:eastAsia="宋体" w:cs="宋体"/>
          <w:b w:val="0"/>
          <w:i w:val="0"/>
          <w:color w:val="000000"/>
          <w:sz w:val="19"/>
        </w:rPr>
        <w:t>表6 3条气路的对比</w:t>
      </w:r>
    </w:p>
    <w:tbl>
      <w:tblPr>
        <w:tblStyle w:val="2"/>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000"/>
        <w:gridCol w:w="980"/>
        <w:gridCol w:w="1060"/>
      </w:tblGrid>
      <w:tr w14:paraId="0C7ECF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4040" w:type="dxa"/>
            <w:gridSpan w:val="3"/>
            <w:tcBorders>
              <w:top w:val="nil"/>
              <w:left w:val="nil"/>
              <w:bottom w:val="nil"/>
              <w:right w:val="nil"/>
            </w:tcBorders>
            <w:vAlign w:val="center"/>
          </w:tcPr>
          <w:p w14:paraId="7526EDDE">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 xml:space="preserve">    气路     《西南弗志》《宇宙人文论》《土鲁窦吉》</w:t>
            </w:r>
          </w:p>
        </w:tc>
      </w:tr>
      <w:tr w14:paraId="2AB775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660" w:hRule="atLeast"/>
        </w:trPr>
        <w:tc>
          <w:tcPr>
            <w:tcW w:w="2000" w:type="dxa"/>
            <w:tcBorders>
              <w:top w:val="nil"/>
              <w:left w:val="nil"/>
              <w:bottom w:val="nil"/>
              <w:right w:val="nil"/>
            </w:tcBorders>
            <w:vAlign w:val="top"/>
          </w:tcPr>
          <w:p w14:paraId="460F7FCC">
            <w:pPr>
              <w:wordWrap w:val="0"/>
              <w:spacing w:before="40" w:after="120" w:line="260" w:lineRule="atLeast"/>
              <w:ind w:left="0" w:right="0"/>
              <w:jc w:val="both"/>
              <w:textAlignment w:val="baseline"/>
              <w:rPr>
                <w:sz w:val="16"/>
              </w:rPr>
            </w:pPr>
            <w:r>
              <w:rPr>
                <w:rFonts w:ascii="宋体" w:hAnsi="宋体" w:eastAsia="宋体" w:cs="宋体"/>
                <w:b w:val="0"/>
                <w:i w:val="0"/>
                <w:color w:val="000000"/>
                <w:sz w:val="16"/>
              </w:rPr>
              <w:t>先之气路      (经)心白</w:t>
            </w:r>
          </w:p>
          <w:p w14:paraId="59B6400F">
            <w:pPr>
              <w:wordWrap w:val="0"/>
              <w:spacing w:before="120" w:after="0" w:line="260" w:lineRule="atLeast"/>
              <w:ind w:left="0" w:right="0"/>
              <w:jc w:val="both"/>
              <w:textAlignment w:val="baseline"/>
              <w:rPr>
                <w:sz w:val="16"/>
              </w:rPr>
            </w:pPr>
            <w:r>
              <w:rPr>
                <w:rFonts w:ascii="宋体" w:hAnsi="宋体" w:eastAsia="宋体" w:cs="宋体"/>
                <w:b w:val="0"/>
                <w:i w:val="0"/>
                <w:color w:val="000000"/>
                <w:sz w:val="16"/>
              </w:rPr>
              <w:t>次之气路     (经)咽喉，</w:t>
            </w:r>
          </w:p>
          <w:p w14:paraId="0CEE83D1">
            <w:pPr>
              <w:wordWrap w:val="0"/>
              <w:spacing w:before="0" w:after="120" w:line="260" w:lineRule="atLeast"/>
              <w:ind w:left="0" w:right="160"/>
              <w:jc w:val="right"/>
              <w:textAlignment w:val="baseline"/>
              <w:rPr>
                <w:sz w:val="16"/>
              </w:rPr>
            </w:pPr>
            <w:r>
              <w:rPr>
                <w:rFonts w:ascii="宋体" w:hAnsi="宋体" w:eastAsia="宋体" w:cs="宋体"/>
                <w:b w:val="0"/>
                <w:i w:val="0"/>
                <w:color w:val="000000"/>
                <w:sz w:val="16"/>
              </w:rPr>
              <w:t>(生)七门</w:t>
            </w:r>
          </w:p>
          <w:p w14:paraId="7F678F1A">
            <w:pPr>
              <w:wordWrap w:val="0"/>
              <w:spacing w:before="120" w:after="0" w:line="260" w:lineRule="atLeast"/>
              <w:ind w:left="0" w:right="80"/>
              <w:jc w:val="right"/>
              <w:textAlignment w:val="baseline"/>
              <w:rPr>
                <w:sz w:val="16"/>
              </w:rPr>
            </w:pPr>
            <w:r>
              <w:rPr>
                <w:rFonts w:ascii="宋体" w:hAnsi="宋体" w:eastAsia="宋体" w:cs="宋体"/>
                <w:b w:val="0"/>
                <w:i w:val="0"/>
                <w:color w:val="000000"/>
                <w:sz w:val="16"/>
              </w:rPr>
              <w:t>(经)肺肝，</w:t>
            </w:r>
          </w:p>
          <w:p w14:paraId="7240153F">
            <w:pPr>
              <w:wordWrap w:val="0"/>
              <w:spacing w:before="0" w:after="0" w:line="260" w:lineRule="atLeast"/>
              <w:ind w:left="100" w:right="0"/>
              <w:jc w:val="both"/>
              <w:textAlignment w:val="baseline"/>
              <w:rPr>
                <w:sz w:val="16"/>
              </w:rPr>
            </w:pPr>
            <w:r>
              <w:rPr>
                <w:rFonts w:ascii="宋体" w:hAnsi="宋体" w:eastAsia="宋体" w:cs="宋体"/>
                <w:b w:val="0"/>
                <w:i w:val="0"/>
                <w:color w:val="000000"/>
                <w:sz w:val="16"/>
              </w:rPr>
              <w:t>后(末)之气路(生)肾水</w:t>
            </w:r>
          </w:p>
        </w:tc>
        <w:tc>
          <w:tcPr>
            <w:tcW w:w="980" w:type="dxa"/>
            <w:tcBorders>
              <w:top w:val="nil"/>
              <w:left w:val="nil"/>
              <w:bottom w:val="nil"/>
              <w:right w:val="nil"/>
            </w:tcBorders>
            <w:vAlign w:val="top"/>
          </w:tcPr>
          <w:p w14:paraId="0E883B5D">
            <w:pPr>
              <w:wordWrap w:val="0"/>
              <w:spacing w:before="40" w:after="120" w:line="260" w:lineRule="atLeast"/>
              <w:ind w:left="100" w:right="0"/>
              <w:jc w:val="both"/>
              <w:textAlignment w:val="baseline"/>
              <w:rPr>
                <w:sz w:val="16"/>
              </w:rPr>
            </w:pPr>
            <w:r>
              <w:rPr>
                <w:rFonts w:ascii="宋体" w:hAnsi="宋体" w:eastAsia="宋体" w:cs="宋体"/>
                <w:b w:val="0"/>
                <w:i w:val="0"/>
                <w:color w:val="000000"/>
                <w:sz w:val="16"/>
              </w:rPr>
              <w:t>(达)心白</w:t>
            </w:r>
          </w:p>
          <w:p w14:paraId="23C2181A">
            <w:pPr>
              <w:wordWrap w:val="0"/>
              <w:spacing w:before="120" w:after="0" w:line="260" w:lineRule="atLeast"/>
              <w:ind w:left="100" w:right="0"/>
              <w:jc w:val="both"/>
              <w:textAlignment w:val="baseline"/>
              <w:rPr>
                <w:sz w:val="16"/>
              </w:rPr>
            </w:pPr>
            <w:r>
              <w:rPr>
                <w:rFonts w:ascii="宋体" w:hAnsi="宋体" w:eastAsia="宋体" w:cs="宋体"/>
                <w:b w:val="0"/>
                <w:i w:val="0"/>
                <w:color w:val="000000"/>
                <w:sz w:val="16"/>
              </w:rPr>
              <w:t>(过)胃体，</w:t>
            </w:r>
          </w:p>
          <w:p w14:paraId="04D638B1">
            <w:pPr>
              <w:wordWrap w:val="0"/>
              <w:spacing w:before="0" w:after="120" w:line="260" w:lineRule="atLeast"/>
              <w:ind w:left="100" w:right="0"/>
              <w:jc w:val="both"/>
              <w:textAlignment w:val="baseline"/>
              <w:rPr>
                <w:sz w:val="16"/>
              </w:rPr>
            </w:pPr>
            <w:r>
              <w:rPr>
                <w:rFonts w:ascii="宋体" w:hAnsi="宋体" w:eastAsia="宋体" w:cs="宋体"/>
                <w:b w:val="0"/>
                <w:i w:val="0"/>
                <w:color w:val="000000"/>
                <w:sz w:val="16"/>
              </w:rPr>
              <w:t>(生)七门</w:t>
            </w:r>
          </w:p>
          <w:p w14:paraId="25B1E2C6">
            <w:pPr>
              <w:wordWrap w:val="0"/>
              <w:spacing w:before="120" w:after="0" w:line="260" w:lineRule="atLeast"/>
              <w:ind w:left="100" w:right="0"/>
              <w:jc w:val="both"/>
              <w:textAlignment w:val="baseline"/>
              <w:rPr>
                <w:sz w:val="16"/>
              </w:rPr>
            </w:pPr>
            <w:r>
              <w:rPr>
                <w:rFonts w:ascii="宋体" w:hAnsi="宋体" w:eastAsia="宋体" w:cs="宋体"/>
                <w:b w:val="0"/>
                <w:i w:val="0"/>
                <w:color w:val="000000"/>
                <w:sz w:val="16"/>
              </w:rPr>
              <w:t>(过)肺气.</w:t>
            </w:r>
          </w:p>
          <w:p w14:paraId="16D83321">
            <w:pPr>
              <w:wordWrap w:val="0"/>
              <w:spacing w:before="0" w:after="0" w:line="260" w:lineRule="atLeast"/>
              <w:ind w:left="100" w:right="0"/>
              <w:jc w:val="both"/>
              <w:textAlignment w:val="baseline"/>
              <w:rPr>
                <w:sz w:val="16"/>
              </w:rPr>
            </w:pPr>
            <w:r>
              <w:rPr>
                <w:rFonts w:ascii="宋体" w:hAnsi="宋体" w:eastAsia="宋体" w:cs="宋体"/>
                <w:b w:val="0"/>
                <w:i w:val="0"/>
                <w:color w:val="000000"/>
                <w:sz w:val="16"/>
              </w:rPr>
              <w:t>(生)水上</w:t>
            </w:r>
          </w:p>
        </w:tc>
        <w:tc>
          <w:tcPr>
            <w:tcW w:w="1060" w:type="dxa"/>
            <w:tcBorders>
              <w:top w:val="nil"/>
              <w:left w:val="nil"/>
              <w:bottom w:val="nil"/>
              <w:right w:val="nil"/>
            </w:tcBorders>
            <w:vAlign w:val="top"/>
          </w:tcPr>
          <w:p w14:paraId="24CBED7B">
            <w:pPr>
              <w:wordWrap w:val="0"/>
              <w:spacing w:before="40" w:after="240" w:line="260" w:lineRule="atLeast"/>
              <w:ind w:left="100" w:right="0"/>
              <w:jc w:val="both"/>
              <w:textAlignment w:val="baseline"/>
              <w:rPr>
                <w:sz w:val="16"/>
              </w:rPr>
            </w:pPr>
            <w:r>
              <w:rPr>
                <w:rFonts w:ascii="宋体" w:hAnsi="宋体" w:eastAsia="宋体" w:cs="宋体"/>
                <w:b w:val="0"/>
                <w:i w:val="0"/>
                <w:color w:val="000000"/>
                <w:sz w:val="16"/>
              </w:rPr>
              <w:t>(生)心脏</w:t>
            </w:r>
          </w:p>
          <w:p w14:paraId="19BB4ED9">
            <w:pPr>
              <w:wordWrap w:val="0"/>
              <w:spacing w:before="0" w:after="0" w:line="260" w:lineRule="exact"/>
              <w:ind w:left="0" w:right="0"/>
              <w:jc w:val="both"/>
              <w:textAlignment w:val="baseline"/>
              <w:rPr>
                <w:sz w:val="16"/>
              </w:rPr>
            </w:pPr>
          </w:p>
          <w:p w14:paraId="64056DAF">
            <w:pPr>
              <w:wordWrap w:val="0"/>
              <w:spacing w:before="0" w:after="0" w:line="260" w:lineRule="atLeast"/>
              <w:ind w:left="100" w:right="0"/>
              <w:jc w:val="both"/>
              <w:textAlignment w:val="baseline"/>
              <w:rPr>
                <w:sz w:val="16"/>
              </w:rPr>
            </w:pPr>
            <w:r>
              <w:rPr>
                <w:rFonts w:ascii="宋体" w:hAnsi="宋体" w:eastAsia="宋体" w:cs="宋体"/>
                <w:b w:val="0"/>
                <w:i w:val="0"/>
                <w:color w:val="000000"/>
                <w:sz w:val="16"/>
              </w:rPr>
              <w:t>(生)肺肝</w:t>
            </w:r>
          </w:p>
          <w:p w14:paraId="00C6B8EA">
            <w:pPr>
              <w:wordWrap w:val="0"/>
              <w:spacing w:before="0" w:after="0" w:line="260" w:lineRule="exact"/>
              <w:ind w:left="0" w:right="0"/>
              <w:jc w:val="both"/>
              <w:textAlignment w:val="baseline"/>
              <w:rPr>
                <w:sz w:val="16"/>
              </w:rPr>
            </w:pPr>
          </w:p>
          <w:p w14:paraId="16491F05">
            <w:pPr>
              <w:wordWrap w:val="0"/>
              <w:spacing w:before="0" w:after="0" w:line="260" w:lineRule="atLeast"/>
              <w:ind w:left="100" w:right="0"/>
              <w:jc w:val="both"/>
              <w:textAlignment w:val="baseline"/>
              <w:rPr>
                <w:sz w:val="16"/>
              </w:rPr>
            </w:pPr>
            <w:r>
              <w:rPr>
                <w:rFonts w:ascii="宋体" w:hAnsi="宋体" w:eastAsia="宋体" w:cs="宋体"/>
                <w:b w:val="0"/>
                <w:i w:val="0"/>
                <w:color w:val="000000"/>
                <w:sz w:val="16"/>
              </w:rPr>
              <w:t>(发源)中焦</w:t>
            </w:r>
          </w:p>
        </w:tc>
      </w:tr>
    </w:tbl>
    <w:p w14:paraId="1C48698C">
      <w:pPr>
        <w:wordWrap w:val="0"/>
        <w:spacing w:before="0" w:after="0" w:line="260" w:lineRule="exact"/>
        <w:ind w:left="0" w:right="0"/>
        <w:jc w:val="left"/>
        <w:textAlignment w:val="baseline"/>
        <w:rPr>
          <w:sz w:val="20"/>
        </w:rPr>
      </w:pPr>
    </w:p>
    <w:p w14:paraId="2F06D231">
      <w:pPr>
        <w:wordWrap w:val="0"/>
        <w:spacing w:before="0" w:after="0" w:line="280" w:lineRule="atLeast"/>
        <w:ind w:left="0" w:right="0"/>
        <w:jc w:val="center"/>
        <w:textAlignment w:val="baseline"/>
        <w:rPr>
          <w:sz w:val="20"/>
        </w:rPr>
      </w:pPr>
      <w:r>
        <w:rPr>
          <w:rFonts w:ascii="黑体" w:hAnsi="黑体" w:eastAsia="黑体" w:cs="黑体"/>
          <w:b w:val="0"/>
          <w:i w:val="0"/>
          <w:color w:val="000000"/>
          <w:sz w:val="20"/>
        </w:rPr>
        <w:t>表7 3条油路的对比</w:t>
      </w:r>
    </w:p>
    <w:tbl>
      <w:tblPr>
        <w:tblStyle w:val="2"/>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4060"/>
      </w:tblGrid>
      <w:tr w14:paraId="53FEE22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4060" w:type="dxa"/>
            <w:tcBorders>
              <w:top w:val="nil"/>
              <w:left w:val="nil"/>
              <w:right w:val="nil"/>
            </w:tcBorders>
            <w:vAlign w:val="center"/>
          </w:tcPr>
          <w:p w14:paraId="5DAE42A9">
            <w:pPr>
              <w:wordWrap w:val="0"/>
              <w:spacing w:before="0" w:after="0" w:line="200" w:lineRule="atLeast"/>
              <w:ind w:left="0" w:right="0"/>
              <w:jc w:val="both"/>
              <w:textAlignment w:val="baseline"/>
              <w:rPr>
                <w:sz w:val="16"/>
              </w:rPr>
            </w:pPr>
            <w:r>
              <w:rPr>
                <w:rFonts w:ascii="宋体" w:hAnsi="宋体" w:eastAsia="宋体" w:cs="宋体"/>
                <w:b w:val="0"/>
                <w:i w:val="0"/>
                <w:color w:val="000000"/>
                <w:sz w:val="16"/>
              </w:rPr>
              <w:t>浊路   《百南师志》《宇宙人文论》(土鲁窦吉》</w:t>
            </w:r>
          </w:p>
        </w:tc>
      </w:tr>
      <w:tr w14:paraId="12B35B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340" w:hRule="atLeast"/>
        </w:trPr>
        <w:tc>
          <w:tcPr>
            <w:tcW w:w="4060" w:type="dxa"/>
            <w:tcBorders>
              <w:left w:val="nil"/>
              <w:bottom w:val="nil"/>
              <w:right w:val="nil"/>
            </w:tcBorders>
            <w:vAlign w:val="top"/>
          </w:tcPr>
          <w:p w14:paraId="53B134F3">
            <w:pPr>
              <w:wordWrap w:val="0"/>
              <w:spacing w:before="60" w:after="0" w:line="260" w:lineRule="atLeast"/>
              <w:ind w:left="0" w:right="0"/>
              <w:jc w:val="both"/>
              <w:textAlignment w:val="baseline"/>
              <w:rPr>
                <w:sz w:val="16"/>
              </w:rPr>
            </w:pPr>
            <w:r>
              <w:rPr>
                <w:rFonts w:ascii="宋体" w:hAnsi="宋体" w:eastAsia="宋体" w:cs="宋体"/>
                <w:b w:val="0"/>
                <w:i w:val="0"/>
                <w:color w:val="000000"/>
                <w:sz w:val="16"/>
              </w:rPr>
              <w:t xml:space="preserve">           (经)尾侧，   (过)尾根，(始)尾根，</w:t>
            </w:r>
          </w:p>
          <w:p w14:paraId="5ECC6865">
            <w:pPr>
              <w:wordWrap w:val="0"/>
              <w:spacing w:before="0" w:after="0" w:line="260" w:lineRule="atLeast"/>
              <w:ind w:left="0" w:right="0"/>
              <w:jc w:val="both"/>
              <w:textAlignment w:val="baseline"/>
              <w:rPr>
                <w:sz w:val="16"/>
              </w:rPr>
            </w:pPr>
            <w:r>
              <w:rPr>
                <w:rFonts w:ascii="宋体" w:hAnsi="宋体" w:eastAsia="宋体" w:cs="宋体"/>
                <w:b w:val="0"/>
                <w:i w:val="0"/>
                <w:color w:val="000000"/>
                <w:sz w:val="16"/>
              </w:rPr>
              <w:t>末之浊路 (越)夭顶，      ()头顶,      (过)头顶。</w:t>
            </w:r>
          </w:p>
          <w:p w14:paraId="25940288">
            <w:pPr>
              <w:wordWrap w:val="0"/>
              <w:spacing w:before="0" w:after="120" w:line="260" w:lineRule="atLeast"/>
              <w:ind w:left="0" w:right="0"/>
              <w:jc w:val="both"/>
              <w:textAlignment w:val="baseline"/>
              <w:rPr>
                <w:sz w:val="16"/>
              </w:rPr>
            </w:pPr>
            <w:r>
              <w:rPr>
                <w:rFonts w:ascii="宋体" w:hAnsi="宋体" w:eastAsia="宋体" w:cs="宋体"/>
                <w:b w:val="0"/>
                <w:i w:val="0"/>
                <w:color w:val="000000"/>
                <w:sz w:val="16"/>
              </w:rPr>
              <w:t xml:space="preserve">           (生)鼻下      (生)尾门     (达)耳宦</w:t>
            </w:r>
          </w:p>
          <w:p w14:paraId="1BB5F0BC">
            <w:pPr>
              <w:wordWrap w:val="0"/>
              <w:spacing w:before="120" w:after="0" w:line="260" w:lineRule="atLeast"/>
              <w:ind w:left="0" w:right="0"/>
              <w:jc w:val="both"/>
              <w:textAlignment w:val="baseline"/>
              <w:rPr>
                <w:sz w:val="16"/>
              </w:rPr>
            </w:pPr>
            <w:r>
              <w:rPr>
                <w:rFonts w:ascii="宋体" w:hAnsi="宋体" w:eastAsia="宋体" w:cs="宋体"/>
                <w:b w:val="0"/>
                <w:i w:val="0"/>
                <w:color w:val="000000"/>
                <w:sz w:val="16"/>
              </w:rPr>
              <w:t>次之浊路   (顺)即节.    (过)屏节前，  (量)曹膀，</w:t>
            </w:r>
          </w:p>
          <w:p w14:paraId="629666C4">
            <w:pPr>
              <w:wordWrap w:val="0"/>
              <w:spacing w:before="0" w:after="100" w:line="260" w:lineRule="atLeast"/>
              <w:ind w:left="0" w:right="0"/>
              <w:jc w:val="both"/>
              <w:textAlignment w:val="baseline"/>
              <w:rPr>
                <w:sz w:val="16"/>
              </w:rPr>
            </w:pPr>
            <w:r>
              <w:rPr>
                <w:rFonts w:ascii="宋体" w:hAnsi="宋体" w:eastAsia="宋体" w:cs="宋体"/>
                <w:b w:val="0"/>
                <w:i w:val="0"/>
                <w:color w:val="000000"/>
                <w:sz w:val="16"/>
              </w:rPr>
              <w:t xml:space="preserve">           (生)脑膜     (生)脑筋      (生)脑髓</w:t>
            </w:r>
          </w:p>
          <w:p w14:paraId="5AE99A68">
            <w:pPr>
              <w:wordWrap w:val="0"/>
              <w:spacing w:before="100" w:after="0" w:line="260" w:lineRule="atLeast"/>
              <w:ind w:left="0" w:right="0"/>
              <w:jc w:val="both"/>
              <w:textAlignment w:val="baseline"/>
              <w:rPr>
                <w:sz w:val="16"/>
              </w:rPr>
            </w:pPr>
            <w:r>
              <w:rPr>
                <w:rFonts w:ascii="宋体" w:hAnsi="宋体" w:eastAsia="宋体" w:cs="宋体"/>
                <w:b w:val="0"/>
                <w:i w:val="0"/>
                <w:color w:val="000000"/>
                <w:sz w:val="16"/>
              </w:rPr>
              <w:t xml:space="preserve">           ()肾水.      (漫)水中，    (始)中焦、</w:t>
            </w:r>
          </w:p>
          <w:p w14:paraId="6F4D2B0F">
            <w:pPr>
              <w:wordWrap w:val="0"/>
              <w:spacing w:before="0" w:after="0" w:line="260" w:lineRule="atLeast"/>
              <w:ind w:left="0" w:right="0"/>
              <w:jc w:val="both"/>
              <w:textAlignment w:val="baseline"/>
              <w:rPr>
                <w:sz w:val="16"/>
              </w:rPr>
            </w:pPr>
            <w:r>
              <w:rPr>
                <w:rFonts w:ascii="宋体" w:hAnsi="宋体" w:eastAsia="宋体" w:cs="宋体"/>
                <w:b w:val="0"/>
                <w:i w:val="0"/>
                <w:color w:val="000000"/>
                <w:sz w:val="16"/>
              </w:rPr>
              <w:t>首之浊路   (烃)肾腹，    (过)腹里，   (过)直管，</w:t>
            </w:r>
          </w:p>
          <w:p w14:paraId="3D5A7115">
            <w:pPr>
              <w:wordWrap w:val="0"/>
              <w:spacing w:before="0" w:after="0" w:line="260" w:lineRule="atLeast"/>
              <w:ind w:left="0" w:right="0"/>
              <w:jc w:val="both"/>
              <w:textAlignment w:val="baseline"/>
              <w:rPr>
                <w:sz w:val="16"/>
              </w:rPr>
            </w:pPr>
            <w:r>
              <w:rPr>
                <w:rFonts w:ascii="宋体" w:hAnsi="宋体" w:eastAsia="宋体" w:cs="宋体"/>
                <w:b w:val="0"/>
                <w:i w:val="0"/>
                <w:color w:val="000000"/>
                <w:sz w:val="16"/>
              </w:rPr>
              <w:t xml:space="preserve">           (生)头顶      (生)头顶     (达)头顶</w:t>
            </w:r>
          </w:p>
        </w:tc>
      </w:tr>
    </w:tbl>
    <w:p w14:paraId="7F2FEAB1">
      <w:pPr>
        <w:wordWrap w:val="0"/>
        <w:spacing w:before="0" w:after="0" w:line="340" w:lineRule="exact"/>
        <w:ind w:left="0" w:right="0"/>
        <w:jc w:val="left"/>
        <w:textAlignment w:val="baseline"/>
        <w:rPr>
          <w:sz w:val="19"/>
        </w:rPr>
      </w:pPr>
    </w:p>
    <w:p w14:paraId="1E92EC60">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综合对比可以看出，虽然3部古籍中气路与浊路的具体循行路线有细微差别，但认为人体中存在“气浊”，人体“气浊”与天地间的“气浊”一样存在着往复升降运动的观点，却是3部古籍中同时存在的。</w:t>
      </w:r>
    </w:p>
    <w:p w14:paraId="1E6ACC35">
      <w:pPr>
        <w:wordWrap w:val="0"/>
        <w:spacing w:before="0" w:after="0" w:line="320" w:lineRule="exact"/>
        <w:ind w:left="0" w:right="0"/>
        <w:jc w:val="both"/>
        <w:textAlignment w:val="baseline"/>
        <w:rPr>
          <w:sz w:val="24"/>
        </w:rPr>
      </w:pPr>
    </w:p>
    <w:p w14:paraId="5A1FDE12">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二、人体的气血运行</w:t>
      </w:r>
    </w:p>
    <w:p w14:paraId="529CE810">
      <w:pPr>
        <w:wordWrap w:val="0"/>
        <w:spacing w:before="0" w:after="0" w:line="320" w:lineRule="exact"/>
        <w:ind w:left="0" w:right="0"/>
        <w:jc w:val="both"/>
        <w:textAlignment w:val="baseline"/>
        <w:rPr>
          <w:sz w:val="24"/>
        </w:rPr>
      </w:pPr>
    </w:p>
    <w:p w14:paraId="5AE1A823">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气和血是人体的重要组成部分，彝族先民很早就观测到了气血在人体内循行流动的现象。</w:t>
      </w:r>
    </w:p>
    <w:p w14:paraId="38B9EF5D">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《西南彝志》有记载：“直循而气生，气循而浊生，脑上千之有，间之万气循，这样做的呢，不循则不生。”</w:t>
      </w:r>
    </w:p>
    <w:p w14:paraId="0FBA3931">
      <w:pPr>
        <w:wordWrap w:val="0"/>
        <w:spacing w:before="120" w:after="0" w:line="280" w:lineRule="atLeast"/>
        <w:ind w:left="420" w:right="0"/>
        <w:jc w:val="both"/>
        <w:textAlignment w:val="baseline"/>
        <w:rPr>
          <w:sz w:val="20"/>
        </w:rPr>
      </w:pPr>
      <w:r>
        <w:rPr>
          <w:rFonts w:ascii="黑体" w:hAnsi="黑体" w:eastAsia="黑体" w:cs="黑体"/>
          <w:b w:val="0"/>
          <w:i w:val="0"/>
          <w:color w:val="000000"/>
          <w:sz w:val="20"/>
        </w:rPr>
        <w:t>(一)一年之中气血的运行规律</w:t>
      </w:r>
    </w:p>
    <w:p w14:paraId="602C416E">
      <w:pPr>
        <w:wordWrap w:val="0"/>
        <w:spacing w:before="0" w:after="0" w:line="340" w:lineRule="atLeast"/>
        <w:ind w:left="0" w:right="20" w:firstLine="380"/>
        <w:jc w:val="both"/>
        <w:textAlignment w:val="baseline"/>
        <w:rPr>
          <w:sz w:val="19"/>
        </w:rPr>
      </w:pPr>
      <w:r>
        <w:rPr>
          <w:rFonts w:ascii="宋体" w:hAnsi="宋体" w:eastAsia="宋体" w:cs="宋体"/>
          <w:b w:val="0"/>
          <w:i w:val="0"/>
          <w:color w:val="000000"/>
          <w:sz w:val="19"/>
        </w:rPr>
        <w:t>彝族先民观察发现，人体的气血在一年之中随着天地之气而浮沉退藏，《宇宙人文论》把一年四季中天地之气的往来流转规律概括为</w:t>
      </w:r>
    </w:p>
    <w:p w14:paraId="3EFD3566">
      <w:pPr>
        <w:spacing w:line="20" w:lineRule="exact"/>
        <w:textAlignment w:val="bottom"/>
      </w:pPr>
      <w:r>
        <w:br w:type="column"/>
      </w:r>
    </w:p>
    <w:p w14:paraId="3C9618F9">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“首、萌、长、遍、退、藏”六个阶段。 书中记载冬月属鼠，腊月属牛，这两个月是首气主管月令；正月属虎，二月属兔，这两个月是萌气主管月令；三月属龙，四月属蛇，是阳气旺盛之月，这两个月是长气主管月令；五月属马，六月属羊，这两个月是追气司月令；七月属猴，八月属鸡，这两个月是退气司月令；九月属狗，十月属猪，为阴气旺盛之月，这两个月是藏气主管月令。“首、萌、长、追、退、藏”六气标志着天气、地气。即阳气、阴气的消长变化.人体的气血也遵循这个规律在一年中升降沉浮，</w:t>
      </w:r>
    </w:p>
    <w:p w14:paraId="441E44B1">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宇宙人文论》记载：“天地六气产，月令司有了，如果推来呢，却说哎哺门门产，气浊相继萌，天气地气随，地气朝上涨，动会它也生，命有它为根，这个远后呢，人气乃知备，福禄乃明朗，千类与垓微，春长而冬枯，如此有啊的。”</w:t>
      </w:r>
    </w:p>
    <w:p w14:paraId="345B9ECD">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《西南彝志》也记载：“千动动灵气，兆气之根美，春生而夏长，秋获而冬藏，如此类之者。气生浊生根，因之就是了。”</w:t>
      </w:r>
    </w:p>
    <w:p w14:paraId="2FCC00E5">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可见，天气、地气上下交触.春、夏、秋、冬季节交替，生命由此产生，以此为根本，千千万万的生物包括人类在内，春生、夏长到秋成、冬枯，都和自然界一样遵循着“首、萌、长、遍、退、藏”的规律。</w:t>
      </w:r>
    </w:p>
    <w:p w14:paraId="26219F6E">
      <w:pPr>
        <w:wordWrap w:val="0"/>
        <w:spacing w:before="100" w:after="0" w:line="280" w:lineRule="atLeast"/>
        <w:ind w:left="0" w:right="0"/>
        <w:jc w:val="center"/>
        <w:textAlignment w:val="baseline"/>
        <w:rPr>
          <w:sz w:val="20"/>
        </w:rPr>
      </w:pPr>
      <w:r>
        <w:rPr>
          <w:rFonts w:ascii="黑体" w:hAnsi="黑体" w:eastAsia="黑体" w:cs="黑体"/>
          <w:b w:val="0"/>
          <w:i w:val="0"/>
          <w:color w:val="000000"/>
          <w:sz w:val="20"/>
        </w:rPr>
        <w:t>(二)一月之中气血的运行规律</w:t>
      </w:r>
    </w:p>
    <w:p w14:paraId="60EB8480">
      <w:pPr>
        <w:wordWrap w:val="0"/>
        <w:spacing w:before="0" w:after="0" w:line="340" w:lineRule="atLeast"/>
        <w:ind w:left="0" w:right="0" w:firstLine="38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彝医认为每个月之中，人的气血运行与月相的变化也有着密切的联系，这种联系是由于一月中太阳、月亮相对位置的变化引起天地气浊变化而产生的，通过对日月运行和人体气血运行的观测，他们总结出了日月运行与人体气血变化的规律，甚至制定了表达这些规律的历法，据考证，云南宁蒗彝族自治县的彝族曾经使用过一个月 28天的母体历法(又称为人体历法)反映人体周期，此历法的起源与妇女月经28天为一个周期有关。在这些观测中，最具代表性的是对于一月之内人体“人辰”和</w:t>
      </w:r>
    </w:p>
    <w:p w14:paraId="39418B5C">
      <w:pPr>
        <w:wordWrap w:val="0"/>
        <w:spacing w:before="0" w:after="0" w:line="200" w:lineRule="atLeast"/>
        <w:ind w:left="0" w:right="0"/>
        <w:jc w:val="both"/>
        <w:textAlignment w:val="baseline"/>
        <w:rPr>
          <w:sz w:val="14"/>
        </w:rPr>
      </w:pPr>
      <w:r>
        <w:rPr>
          <w:rFonts w:ascii="TimesNewRoman" w:hAnsi="TimesNewRoman" w:eastAsia="TimesNewRoman" w:cs="TimesNewRoman"/>
          <w:b w:val="0"/>
          <w:i w:val="0"/>
          <w:color w:val="000000"/>
          <w:sz w:val="14"/>
        </w:rPr>
        <w:t>yh</w:t>
      </w:r>
      <w:r>
        <w:rPr>
          <w:rFonts w:ascii="宋体" w:hAnsi="宋体" w:eastAsia="宋体" w:cs="宋体"/>
          <w:b w:val="0"/>
          <w:i w:val="0"/>
          <w:color w:val="000000"/>
          <w:sz w:val="14"/>
        </w:rPr>
        <w:t xml:space="preserve">    养能D元戊学基础  </w:t>
      </w:r>
      <w:r>
        <w:rPr>
          <w:rFonts w:ascii="宋体" w:hAnsi="宋体" w:eastAsia="宋体" w:cs="宋体"/>
          <w:b w:val="0"/>
          <w:i w:val="0"/>
          <w:color w:val="000000"/>
          <w:sz w:val="14"/>
          <w:u w:val="single"/>
        </w:rPr>
        <w:t xml:space="preserve">                                                                                            </w:t>
      </w:r>
    </w:p>
    <w:p w14:paraId="42D63629">
      <w:pPr>
        <w:wordWrap w:val="0"/>
        <w:spacing w:before="0" w:after="0" w:line="160" w:lineRule="exact"/>
        <w:ind w:left="0" w:right="0"/>
        <w:jc w:val="both"/>
        <w:textAlignment w:val="baseline"/>
        <w:rPr>
          <w:sz w:val="14"/>
        </w:rPr>
      </w:pPr>
    </w:p>
    <w:p w14:paraId="5C075DB6">
      <w:pPr>
        <w:wordWrap w:val="0"/>
        <w:spacing w:before="0" w:after="0" w:line="160" w:lineRule="exact"/>
        <w:ind w:left="0" w:right="0"/>
        <w:jc w:val="both"/>
        <w:textAlignment w:val="baseline"/>
        <w:rPr>
          <w:sz w:val="14"/>
        </w:rPr>
      </w:pPr>
    </w:p>
    <w:p w14:paraId="29F96C23">
      <w:pPr>
        <w:wordWrap w:val="0"/>
        <w:spacing w:before="0" w:after="0" w:line="160" w:lineRule="exact"/>
        <w:ind w:left="0" w:right="0"/>
        <w:jc w:val="both"/>
        <w:textAlignment w:val="baseline"/>
        <w:rPr>
          <w:sz w:val="14"/>
        </w:rPr>
        <w:sectPr>
          <w:pgSz w:w="11900" w:h="16820"/>
          <w:pgMar w:top="1420" w:right="1780" w:bottom="1420" w:left="1780" w:header="720" w:footer="720" w:gutter="0"/>
          <w:cols w:space="720" w:num="1"/>
        </w:sectPr>
      </w:pPr>
    </w:p>
    <w:p w14:paraId="64BCBF4A">
      <w:pPr>
        <w:wordWrap w:val="0"/>
        <w:spacing w:before="0" w:after="0" w:line="340" w:lineRule="atLeast"/>
        <w:ind w:left="40" w:right="0"/>
        <w:jc w:val="both"/>
        <w:textAlignment w:val="baseline"/>
        <w:rPr>
          <w:sz w:val="19"/>
        </w:rPr>
      </w:pPr>
      <w:r>
        <w:rPr>
          <w:rFonts w:ascii="宋体" w:hAnsi="宋体" w:eastAsia="宋体" w:cs="宋体"/>
          <w:b w:val="0"/>
          <w:i w:val="0"/>
          <w:color w:val="000000"/>
          <w:sz w:val="19"/>
        </w:rPr>
        <w:t>“血峰”的观测。《看人辰书》是在云南双柏县发现的一本古葬文医书，是一部将历法知识酷于医学之中的著作。它用十二兽历记录人体的“人辰”于一月 30 天在人体中的动态位置.从而提醒医生在进行针刺治疗的时候需要避开“人辰”所在的位置，以免发生医疗事故.《戈泽特依》《医算书》(二十八穴针灸)《库霍》等彝族医籍里也有相似的记载。如《二十八穴针灸)还强调人体不同部位的“血峰”随着时间的改变而不同，如果针刺的部位是“血峰”所在的位置，則会发生致命的危险。</w:t>
      </w:r>
    </w:p>
    <w:p w14:paraId="3E3B2BF9">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这里的“人辰”和“血峰”概念和中医针灸中的“人神”“人气”概念相似，是古代针灸禁忌中的一种，是指特定时间里的气血在人体不同部位的消长。中医典籍(黄帝内经》中认为“人气应天”，人气的运行规律和四季的变化、昼夜的变化及日月盈亏的变化，息息相关。比如，认为天气温热太阳明亮的时候，人体气血运行相对迅捷而且卫气浮越在体表；天气寒冷，太阳阴沉，人体气血运行相对缓慢甚至“凝泣”且沉于深部。月亮的盈亏也同样会影响人体气</w:t>
      </w:r>
    </w:p>
    <w:p w14:paraId="746AAB28">
      <w:pPr>
        <w:spacing w:line="20" w:lineRule="exact"/>
        <w:textAlignment w:val="bottom"/>
      </w:pPr>
      <w:r>
        <w:br w:type="column"/>
      </w:r>
    </w:p>
    <w:p w14:paraId="1BB0894C">
      <w:pPr>
        <w:wordWrap w:val="0"/>
        <w:spacing w:before="0" w:after="0" w:line="340" w:lineRule="atLeast"/>
        <w:ind w:left="0" w:right="0"/>
        <w:jc w:val="both"/>
        <w:textAlignment w:val="baseline"/>
        <w:rPr>
          <w:sz w:val="19"/>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19"/>
        </w:rPr>
        <w:t>血变化。当月亮圆满的时候，人体气血也充实，肌肉饱满，这个时候针刺不能用“补法”，否则就会造成“重实”的病症。当月亮成弦时，人体肌肉气血相对减少，经络中气血不足而虚、人体体表卫气虚少，针刺无法达到调理气血的目的。如果此刻针刺不慎，就会造成“乱经”即扰乱经气的后果，彝医中的“人辰禁忌”，是将十二善历与人体人辰所在位置联系起来，从而动态掌握人体一个月 30 天中每天针刺的禁忌部位。这十二鲁就是猪、鼠、牛、虎、兔、龙、蛇、马、羊、猴、鸡、狗。彝族中的老一代普遍能掌握十二鲁历的运算方法。《看人辰书》系统记载了针刺禁日的内容，其禁日推算的方法有两种：一种是按照十二兽法，即太阳历中的春季禁猪鼠，夏季禁虎兔，秋季禁蛇马，冬季禁猴鸡。另一种是按照阴阳历从初一到三十来制定的，每个月30 天，每天提出针刺的禁刺部位。总体说来，彝族针刺中的“人辰禁忌”是彝族人民长期在对人体气血运行和日月运行相关性的观测基础上总结出来的，其中“十二兽法推算”具有鲜明的民族特色。</w:t>
      </w:r>
    </w:p>
    <w:p w14:paraId="1E491307">
      <w:pPr>
        <w:wordWrap w:val="0"/>
        <w:spacing w:before="0" w:after="0" w:line="340" w:lineRule="exact"/>
        <w:ind w:left="0" w:right="0"/>
        <w:jc w:val="both"/>
        <w:textAlignment w:val="baseline"/>
        <w:rPr>
          <w:sz w:val="19"/>
        </w:rPr>
      </w:pPr>
    </w:p>
    <w:p w14:paraId="70058EC1">
      <w:pPr>
        <w:wordWrap w:val="0"/>
        <w:spacing w:before="0" w:after="0" w:line="340" w:lineRule="exact"/>
        <w:ind w:left="0" w:right="0"/>
        <w:jc w:val="both"/>
        <w:textAlignment w:val="baseline"/>
        <w:rPr>
          <w:sz w:val="19"/>
        </w:rPr>
      </w:pPr>
    </w:p>
    <w:p w14:paraId="1091817F">
      <w:pPr>
        <w:wordWrap w:val="0"/>
        <w:spacing w:before="0" w:after="0" w:line="420" w:lineRule="atLeast"/>
        <w:ind w:left="40" w:right="0"/>
        <w:jc w:val="both"/>
        <w:textAlignment w:val="baseline"/>
        <w:rPr>
          <w:sz w:val="30"/>
        </w:rPr>
      </w:pPr>
      <w:r>
        <w:rPr>
          <w:rFonts w:ascii="黑体" w:hAnsi="黑体" w:eastAsia="黑体" w:cs="黑体"/>
          <w:b w:val="0"/>
          <w:i w:val="0"/>
          <w:color w:val="000000"/>
          <w:sz w:val="30"/>
          <w:u w:val="single"/>
        </w:rPr>
        <w:t xml:space="preserve">            第五节  人体的生长发育规律            </w:t>
      </w:r>
    </w:p>
    <w:p w14:paraId="016DB0BD">
      <w:pPr>
        <w:wordWrap w:val="0"/>
        <w:spacing w:before="0" w:after="0" w:line="300" w:lineRule="exact"/>
        <w:ind w:left="0" w:right="0"/>
        <w:jc w:val="both"/>
        <w:textAlignment w:val="baseline"/>
        <w:rPr>
          <w:sz w:val="24"/>
        </w:rPr>
      </w:pPr>
    </w:p>
    <w:p w14:paraId="60EE04FB">
      <w:pPr>
        <w:wordWrap w:val="0"/>
        <w:spacing w:before="0" w:after="0" w:line="300" w:lineRule="exact"/>
        <w:ind w:left="0" w:right="0"/>
        <w:jc w:val="both"/>
        <w:textAlignment w:val="baseline"/>
        <w:rPr>
          <w:sz w:val="24"/>
        </w:rPr>
      </w:pPr>
    </w:p>
    <w:p w14:paraId="224148E9">
      <w:pPr>
        <w:wordWrap w:val="0"/>
        <w:spacing w:before="0" w:after="0" w:line="300" w:lineRule="exact"/>
        <w:ind w:left="0" w:right="0"/>
        <w:jc w:val="both"/>
        <w:textAlignment w:val="baseline"/>
        <w:rPr>
          <w:sz w:val="24"/>
        </w:rPr>
        <w:sectPr>
          <w:type w:val="continuous"/>
          <w:pgSz w:w="11900" w:h="16820"/>
          <w:pgMar w:top="1420" w:right="1780" w:bottom="1420" w:left="1780" w:header="720" w:footer="720" w:gutter="0"/>
          <w:cols w:space="720" w:num="1"/>
        </w:sectPr>
      </w:pPr>
    </w:p>
    <w:p w14:paraId="596D9A7E">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一、对人体胎儿生长的认识</w:t>
      </w:r>
    </w:p>
    <w:p w14:paraId="2EADB643">
      <w:pPr>
        <w:wordWrap w:val="0"/>
        <w:spacing w:before="0" w:after="0" w:line="300" w:lineRule="exact"/>
        <w:ind w:left="0" w:right="0"/>
        <w:jc w:val="both"/>
        <w:textAlignment w:val="baseline"/>
        <w:rPr>
          <w:sz w:val="24"/>
        </w:rPr>
      </w:pPr>
    </w:p>
    <w:p w14:paraId="623747C9">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彝族先民很早就开始探索和解释人是如何产生发育的问题，已经认识到父亲对生命形成的作用。古彝文著作《指路书》中说：“你还没出生，先存爹身上。”他们还发现受孕的时间对于胎儿的生命有影响。</w:t>
      </w:r>
    </w:p>
    <w:p w14:paraId="49A22419">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《查诗拉书》记载：“父母孕你时，若是时辰好，一生多吉利，若是时辰坏，一生多凶事。”</w:t>
      </w:r>
    </w:p>
    <w:p w14:paraId="423274A2">
      <w:pPr>
        <w:spacing w:line="20" w:lineRule="exact"/>
        <w:textAlignment w:val="bottom"/>
      </w:pPr>
      <w:r>
        <w:br w:type="column"/>
      </w:r>
    </w:p>
    <w:p w14:paraId="7A74EDD1">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对于从怀孕到生产的时间.(指路书)中也指出：“来到阿妈怀，又存九月整。”怀胎九月，胎儿在母腹中又是怎样发育的呢?彝族古医籍《小儿生成书》中也有记载：“古时人禽不相同，一月如秋水，二月尖刀草，三月如青蛙，四月四脚蛇，五月山壁虎，六月具人形，七月母体转，八月母气合，九月母怀抱。”</w:t>
      </w:r>
    </w:p>
    <w:p w14:paraId="401AE610">
      <w:pPr>
        <w:wordWrap w:val="0"/>
        <w:spacing w:before="0" w:after="0" w:line="34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19"/>
        </w:rPr>
        <w:t>这段关于胎儿发育的描述具有鲜明的唯物主义观点。从生理的角度通过形象比喻来</w:t>
      </w:r>
    </w:p>
    <w:p w14:paraId="747AED74">
      <w:pPr>
        <w:wordWrap w:val="0"/>
        <w:spacing w:before="0" w:after="0" w:line="200" w:lineRule="atLeast"/>
        <w:ind w:left="0" w:right="0"/>
        <w:jc w:val="both"/>
        <w:textAlignment w:val="baseline"/>
        <w:rPr>
          <w:sz w:val="14"/>
        </w:rPr>
      </w:pPr>
      <w:r>
        <w:rPr>
          <w:rFonts w:ascii="宋体" w:hAnsi="宋体" w:eastAsia="宋体" w:cs="宋体"/>
          <w:b w:val="0"/>
          <w:i w:val="0"/>
          <w:color w:val="000000"/>
          <w:sz w:val="14"/>
          <w:u w:val="single"/>
        </w:rPr>
        <w:t xml:space="preserve">                                                                           </w:t>
      </w:r>
      <w:r>
        <w:rPr>
          <w:rFonts w:ascii="宋体" w:hAnsi="宋体" w:eastAsia="宋体" w:cs="宋体"/>
          <w:b w:val="0"/>
          <w:i w:val="0"/>
          <w:color w:val="000000"/>
          <w:sz w:val="14"/>
        </w:rPr>
        <w:t xml:space="preserve">   第二页 参度对人体与生命的认识</w:t>
      </w:r>
      <w:r>
        <w:rPr>
          <w:rFonts w:ascii="仿宋" w:hAnsi="仿宋" w:eastAsia="仿宋" w:cs="仿宋"/>
          <w:b w:val="0"/>
          <w:i w:val="0"/>
          <w:color w:val="000000"/>
          <w:sz w:val="14"/>
        </w:rPr>
        <w:t xml:space="preserve">    37</w:t>
      </w:r>
    </w:p>
    <w:p w14:paraId="067A1367">
      <w:pPr>
        <w:wordWrap w:val="0"/>
        <w:spacing w:before="0" w:after="0" w:line="160" w:lineRule="exact"/>
        <w:ind w:left="0" w:right="0"/>
        <w:jc w:val="both"/>
        <w:textAlignment w:val="baseline"/>
        <w:rPr>
          <w:sz w:val="14"/>
        </w:rPr>
      </w:pPr>
    </w:p>
    <w:p w14:paraId="2534D80B">
      <w:pPr>
        <w:wordWrap w:val="0"/>
        <w:spacing w:before="0" w:after="0" w:line="160" w:lineRule="exact"/>
        <w:ind w:left="0" w:right="0"/>
        <w:jc w:val="both"/>
        <w:textAlignment w:val="baseline"/>
        <w:rPr>
          <w:sz w:val="14"/>
        </w:rPr>
      </w:pPr>
    </w:p>
    <w:p w14:paraId="34CDE4BA">
      <w:pPr>
        <w:wordWrap w:val="0"/>
        <w:spacing w:before="0" w:after="0" w:line="160" w:lineRule="exact"/>
        <w:ind w:left="0" w:right="0"/>
        <w:jc w:val="both"/>
        <w:textAlignment w:val="baseline"/>
        <w:rPr>
          <w:sz w:val="14"/>
        </w:rPr>
        <w:sectPr>
          <w:pgSz w:w="11900" w:h="16820"/>
          <w:pgMar w:top="1420" w:right="1780" w:bottom="1420" w:left="1780" w:header="720" w:footer="720" w:gutter="0"/>
          <w:cols w:space="720" w:num="1"/>
        </w:sectPr>
      </w:pPr>
    </w:p>
    <w:p w14:paraId="693CB09B">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阐明胎儿的发生和发育，是古代彝族先民生理医学的萌芽，也是对神造人的唯心观点的挑战和驳斥。综合来看，彝族人民认为生命之火从父亲那里点燃，又在母体中燃烧，开始是像秋期一样朦朦胧胧的，后来像草叶一样有形了，然后发生了四肢的分化(像青蛙)，这在三个月的胎儿，确是很合理的。再往后胎儿的发育愈接近一个完整的人，在这期间又还与母亲的身体和精神都有些联系。最后胎儿足月分娩，新的生命就这样诞生了。</w:t>
      </w:r>
    </w:p>
    <w:p w14:paraId="14A7BD66">
      <w:pPr>
        <w:wordWrap w:val="0"/>
        <w:spacing w:before="0" w:after="0" w:line="260" w:lineRule="exact"/>
        <w:ind w:left="0" w:right="0"/>
        <w:jc w:val="both"/>
        <w:textAlignment w:val="baseline"/>
        <w:rPr>
          <w:sz w:val="22"/>
        </w:rPr>
      </w:pPr>
    </w:p>
    <w:p w14:paraId="3AFBE29F">
      <w:pPr>
        <w:wordWrap w:val="0"/>
        <w:spacing w:before="0" w:after="0" w:line="300" w:lineRule="atLeast"/>
        <w:ind w:left="0" w:right="0"/>
        <w:jc w:val="both"/>
        <w:textAlignment w:val="baseline"/>
        <w:rPr>
          <w:sz w:val="22"/>
        </w:rPr>
      </w:pPr>
      <w:r>
        <w:rPr>
          <w:rFonts w:ascii="宋体" w:hAnsi="宋体" w:eastAsia="宋体" w:cs="宋体"/>
          <w:b w:val="0"/>
          <w:i w:val="0"/>
          <w:color w:val="000000"/>
          <w:sz w:val="22"/>
        </w:rPr>
        <w:t>二、对人从婴儿成长至性成熟阶段的认识</w:t>
      </w:r>
    </w:p>
    <w:p w14:paraId="0F217A36">
      <w:pPr>
        <w:wordWrap w:val="0"/>
        <w:spacing w:before="0" w:after="0" w:line="260" w:lineRule="exact"/>
        <w:ind w:left="0" w:right="0"/>
        <w:jc w:val="both"/>
        <w:textAlignment w:val="baseline"/>
        <w:rPr>
          <w:sz w:val="22"/>
        </w:rPr>
      </w:pPr>
    </w:p>
    <w:p w14:paraId="6E476C8F">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当胎儿足月分娩后至1岁以前，婴儿每个月的生长发育过程在《小儿生长书》中也有记载：“尔生一月时，幼小水不清。尔生二月时，啼声震中庭。尔生三月时，认识父母手.尔生四月时，温暖睡母怀。尔生五月时，母哺食味</w:t>
      </w:r>
    </w:p>
    <w:p w14:paraId="6B04624F">
      <w:pPr>
        <w:spacing w:line="20" w:lineRule="exact"/>
        <w:textAlignment w:val="bottom"/>
      </w:pPr>
      <w:r>
        <w:br w:type="column"/>
      </w:r>
    </w:p>
    <w:p w14:paraId="36F7B36E">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美。尔生六月时，会坐头偏歪，尔生七月时。会在地上爬。尔生八月时，会立臀下坐。尔生九月时，口间露笑色。”</w:t>
      </w:r>
    </w:p>
    <w:p w14:paraId="54DFE578">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这段文字中首先详细描述了胎儿出生后每个月成长中会出现的明显变化，1个月大的婴儿“水不清”，说的是婴儿不分清浊，不知事理。从上面的记载可以看出，彝族人民对于婴儿每个月成长产生的明显变化都有观测和总结，这些变化涉及婴儿的触觉、味觉、形体、认知和行为等方面。</w:t>
      </w:r>
    </w:p>
    <w:p w14:paraId="7EAB6F38">
      <w:pPr>
        <w:wordWrap w:val="0"/>
        <w:spacing w:before="0" w:after="0" w:line="34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20"/>
        </w:rPr>
        <w:t>婴儿1岁以后，每年的生长发育过程在(小儿生成书)中也有记载：“尔生满一岁，阿布布学语。尔生满二岁，阿达达学语。尔生满三岁，牵拉父母手。尔生满四岁，与诸兄弟游，尔生满五岁，嬉游亲戚家。尔生满六岁，学诗与识字。尔生满七岁，畜牧与作稼。尔生满八岁。娶妻成家室。”</w:t>
      </w:r>
    </w:p>
    <w:p w14:paraId="17CD7BE5">
      <w:pPr>
        <w:wordWrap w:val="0"/>
        <w:spacing w:before="0" w:after="0" w:line="340" w:lineRule="exact"/>
        <w:ind w:left="0" w:right="0"/>
        <w:jc w:val="both"/>
        <w:textAlignment w:val="baseline"/>
        <w:rPr>
          <w:sz w:val="20"/>
        </w:rPr>
      </w:pPr>
    </w:p>
    <w:p w14:paraId="3D41A732">
      <w:pPr>
        <w:wordWrap w:val="0"/>
        <w:spacing w:before="0" w:after="0" w:line="340" w:lineRule="exact"/>
        <w:ind w:left="0" w:right="0"/>
        <w:jc w:val="both"/>
        <w:textAlignment w:val="baseline"/>
        <w:rPr>
          <w:sz w:val="20"/>
        </w:rPr>
      </w:pPr>
    </w:p>
    <w:p w14:paraId="4492BC6B">
      <w:pPr>
        <w:wordWrap w:val="0"/>
        <w:spacing w:before="0" w:after="0" w:line="420" w:lineRule="atLeast"/>
        <w:ind w:left="0" w:right="0"/>
        <w:jc w:val="both"/>
        <w:textAlignment w:val="baseline"/>
        <w:rPr>
          <w:sz w:val="31"/>
        </w:rPr>
      </w:pPr>
      <w:r>
        <w:rPr>
          <w:rFonts w:ascii="黑体" w:hAnsi="黑体" w:eastAsia="黑体" w:cs="黑体"/>
          <w:b w:val="0"/>
          <w:i w:val="0"/>
          <w:color w:val="000000"/>
          <w:sz w:val="31"/>
          <w:u w:val="single"/>
        </w:rPr>
        <w:t xml:space="preserve">           第六节  对生命节律认识与推算           </w:t>
      </w:r>
    </w:p>
    <w:p w14:paraId="181D4CF9">
      <w:pPr>
        <w:wordWrap w:val="0"/>
        <w:spacing w:before="0" w:after="0" w:line="380" w:lineRule="exact"/>
        <w:ind w:left="0" w:right="0"/>
        <w:jc w:val="both"/>
        <w:textAlignment w:val="baseline"/>
        <w:rPr>
          <w:sz w:val="31"/>
        </w:rPr>
      </w:pPr>
    </w:p>
    <w:p w14:paraId="29377635">
      <w:pPr>
        <w:wordWrap w:val="0"/>
        <w:spacing w:before="0" w:after="0" w:line="380" w:lineRule="exact"/>
        <w:ind w:left="0" w:right="0"/>
        <w:jc w:val="both"/>
        <w:textAlignment w:val="baseline"/>
        <w:rPr>
          <w:sz w:val="31"/>
        </w:rPr>
        <w:sectPr>
          <w:type w:val="continuous"/>
          <w:pgSz w:w="11900" w:h="16820"/>
          <w:pgMar w:top="1420" w:right="1780" w:bottom="1420" w:left="1780" w:header="720" w:footer="720" w:gutter="0"/>
          <w:cols w:space="720" w:num="1"/>
        </w:sectPr>
      </w:pPr>
    </w:p>
    <w:p w14:paraId="20A7F618">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彝族对于人体的生长与衰亡有着系统的观测，这些观测从人体还处于胚胎时期就开始，一直到人衰老死去。经过这种系统的观测，彝族人民发现人体存在一种生命周期律，这种生命周期律也可以称为生命历。韩医将概括自然界变化的历法与这套生命历相结合，可以用来推测对人体在不同时期的变化、疾病的发生与转归，还可以用来指导治疗及养生保健，这套推测计算的方法也被称为医算。</w:t>
      </w:r>
    </w:p>
    <w:p w14:paraId="3F99FF14">
      <w:pPr>
        <w:wordWrap w:val="0"/>
        <w:spacing w:before="0" w:after="0" w:line="260" w:lineRule="exact"/>
        <w:ind w:left="0" w:right="0"/>
        <w:jc w:val="both"/>
        <w:textAlignment w:val="baseline"/>
        <w:rPr>
          <w:sz w:val="22"/>
        </w:rPr>
      </w:pPr>
    </w:p>
    <w:p w14:paraId="5ED0CCF7">
      <w:pPr>
        <w:wordWrap w:val="0"/>
        <w:spacing w:before="0" w:after="0" w:line="300" w:lineRule="atLeast"/>
        <w:ind w:left="0" w:right="0"/>
        <w:jc w:val="both"/>
        <w:textAlignment w:val="baseline"/>
        <w:rPr>
          <w:sz w:val="22"/>
        </w:rPr>
      </w:pPr>
      <w:r>
        <w:rPr>
          <w:rFonts w:ascii="宋体" w:hAnsi="宋体" w:eastAsia="宋体" w:cs="宋体"/>
          <w:b w:val="0"/>
          <w:i w:val="0"/>
          <w:color w:val="000000"/>
          <w:sz w:val="22"/>
        </w:rPr>
        <w:t>一、对人体生命节律的认识</w:t>
      </w:r>
    </w:p>
    <w:p w14:paraId="7589A0EE">
      <w:pPr>
        <w:wordWrap w:val="0"/>
        <w:spacing w:before="0" w:after="0" w:line="260" w:lineRule="exact"/>
        <w:ind w:left="0" w:right="0"/>
        <w:jc w:val="both"/>
        <w:textAlignment w:val="baseline"/>
        <w:rPr>
          <w:sz w:val="22"/>
        </w:rPr>
      </w:pPr>
    </w:p>
    <w:p w14:paraId="5296E88F">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彝族对于生命存在阶段性和节律性的认识是一直存在的。如(葬医药理论与应用2提</w:t>
      </w:r>
    </w:p>
    <w:p w14:paraId="63B7E582">
      <w:pPr>
        <w:spacing w:line="20" w:lineRule="exact"/>
        <w:textAlignment w:val="bottom"/>
      </w:pPr>
      <w:r>
        <w:br w:type="column"/>
      </w:r>
    </w:p>
    <w:p w14:paraId="154B4B8D">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到一些彝文典籍中把生命经历的不同阶段作了划分，以12年为一太岁，60岁为一生计，共有5个太岁，称为绿命年、红命年、黄命年、白命年和黑命年，运作生命的关键年龄是绿、红、黄3个太岁，即从出生到36岁。</w:t>
      </w:r>
    </w:p>
    <w:p w14:paraId="70381D49">
      <w:pPr>
        <w:wordWrap w:val="0"/>
        <w:spacing w:before="0" w:after="0" w:line="180" w:lineRule="exact"/>
        <w:ind w:left="0" w:right="0"/>
        <w:jc w:val="both"/>
        <w:textAlignment w:val="baseline"/>
        <w:rPr>
          <w:sz w:val="14"/>
        </w:rPr>
      </w:pPr>
    </w:p>
    <w:p w14:paraId="2BAC7F6D">
      <w:pPr>
        <w:wordWrap w:val="0"/>
        <w:spacing w:before="0" w:after="0" w:line="200" w:lineRule="atLeast"/>
        <w:ind w:left="1260" w:right="0"/>
        <w:jc w:val="both"/>
        <w:textAlignment w:val="baseline"/>
        <w:rPr>
          <w:sz w:val="14"/>
        </w:rPr>
      </w:pPr>
      <w:r>
        <w:rPr>
          <w:rFonts w:ascii="宋体" w:hAnsi="宋体" w:eastAsia="宋体" w:cs="宋体"/>
          <w:b w:val="0"/>
          <w:i w:val="0"/>
          <w:color w:val="000000"/>
          <w:sz w:val="14"/>
        </w:rPr>
        <w:t>表8 岁与太岁对照</w:t>
      </w:r>
    </w:p>
    <w:tbl>
      <w:tblPr>
        <w:tblStyle w:val="2"/>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160"/>
        <w:gridCol w:w="1880"/>
      </w:tblGrid>
      <w:tr w14:paraId="1E5C99C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2160" w:type="dxa"/>
            <w:tcBorders>
              <w:top w:val="nil"/>
              <w:left w:val="nil"/>
              <w:right w:val="nil"/>
            </w:tcBorders>
            <w:vAlign w:val="center"/>
          </w:tcPr>
          <w:p w14:paraId="215E78CC">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岁</w:t>
            </w:r>
          </w:p>
        </w:tc>
        <w:tc>
          <w:tcPr>
            <w:tcW w:w="1880" w:type="dxa"/>
            <w:tcBorders>
              <w:top w:val="nil"/>
              <w:left w:val="nil"/>
              <w:right w:val="nil"/>
            </w:tcBorders>
            <w:vAlign w:val="center"/>
          </w:tcPr>
          <w:p w14:paraId="3E9A180F">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太岁</w:t>
            </w:r>
          </w:p>
        </w:tc>
      </w:tr>
      <w:tr w14:paraId="53E68D0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00" w:hRule="atLeast"/>
        </w:trPr>
        <w:tc>
          <w:tcPr>
            <w:tcW w:w="2160" w:type="dxa"/>
            <w:tcBorders>
              <w:left w:val="nil"/>
              <w:bottom w:val="nil"/>
              <w:right w:val="nil"/>
            </w:tcBorders>
            <w:vAlign w:val="center"/>
          </w:tcPr>
          <w:p w14:paraId="41E50844">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出生~12岁</w:t>
            </w:r>
          </w:p>
        </w:tc>
        <w:tc>
          <w:tcPr>
            <w:tcW w:w="1880" w:type="dxa"/>
            <w:tcBorders>
              <w:left w:val="nil"/>
              <w:bottom w:val="nil"/>
              <w:right w:val="nil"/>
            </w:tcBorders>
            <w:vAlign w:val="center"/>
          </w:tcPr>
          <w:p w14:paraId="52B012D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緣俞年</w:t>
            </w:r>
          </w:p>
        </w:tc>
      </w:tr>
      <w:tr w14:paraId="1A3DFD8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00" w:hRule="atLeast"/>
        </w:trPr>
        <w:tc>
          <w:tcPr>
            <w:tcW w:w="2160" w:type="dxa"/>
            <w:tcBorders>
              <w:top w:val="nil"/>
              <w:left w:val="nil"/>
              <w:bottom w:val="nil"/>
              <w:right w:val="nil"/>
            </w:tcBorders>
            <w:vAlign w:val="center"/>
          </w:tcPr>
          <w:p w14:paraId="5C2CC8C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13~21岁</w:t>
            </w:r>
          </w:p>
        </w:tc>
        <w:tc>
          <w:tcPr>
            <w:tcW w:w="1880" w:type="dxa"/>
            <w:tcBorders>
              <w:top w:val="nil"/>
              <w:left w:val="nil"/>
              <w:bottom w:val="nil"/>
              <w:right w:val="nil"/>
            </w:tcBorders>
            <w:vAlign w:val="center"/>
          </w:tcPr>
          <w:p w14:paraId="61A4A31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红命年</w:t>
            </w:r>
          </w:p>
        </w:tc>
      </w:tr>
      <w:tr w14:paraId="1AF1B0C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trPr>
        <w:tc>
          <w:tcPr>
            <w:tcW w:w="2160" w:type="dxa"/>
            <w:tcBorders>
              <w:top w:val="nil"/>
              <w:left w:val="nil"/>
              <w:bottom w:val="nil"/>
              <w:right w:val="nil"/>
            </w:tcBorders>
            <w:vAlign w:val="center"/>
          </w:tcPr>
          <w:p w14:paraId="00974841">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25~86岁</w:t>
            </w:r>
          </w:p>
        </w:tc>
        <w:tc>
          <w:tcPr>
            <w:tcW w:w="1880" w:type="dxa"/>
            <w:tcBorders>
              <w:top w:val="nil"/>
              <w:left w:val="nil"/>
              <w:bottom w:val="nil"/>
              <w:right w:val="nil"/>
            </w:tcBorders>
            <w:vAlign w:val="center"/>
          </w:tcPr>
          <w:p w14:paraId="4CD0546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黄命年</w:t>
            </w:r>
          </w:p>
        </w:tc>
      </w:tr>
      <w:tr w14:paraId="3FBFA2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trPr>
        <w:tc>
          <w:tcPr>
            <w:tcW w:w="2160" w:type="dxa"/>
            <w:tcBorders>
              <w:top w:val="nil"/>
              <w:left w:val="nil"/>
              <w:bottom w:val="nil"/>
              <w:right w:val="nil"/>
            </w:tcBorders>
            <w:vAlign w:val="center"/>
          </w:tcPr>
          <w:p w14:paraId="5633498C">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37~48岁</w:t>
            </w:r>
          </w:p>
        </w:tc>
        <w:tc>
          <w:tcPr>
            <w:tcW w:w="1880" w:type="dxa"/>
            <w:tcBorders>
              <w:top w:val="nil"/>
              <w:left w:val="nil"/>
              <w:bottom w:val="nil"/>
              <w:right w:val="nil"/>
            </w:tcBorders>
            <w:vAlign w:val="center"/>
          </w:tcPr>
          <w:p w14:paraId="3D5B0F76">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白命年</w:t>
            </w:r>
          </w:p>
        </w:tc>
      </w:tr>
      <w:tr w14:paraId="0608298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trPr>
        <w:tc>
          <w:tcPr>
            <w:tcW w:w="2160" w:type="dxa"/>
            <w:tcBorders>
              <w:top w:val="nil"/>
              <w:left w:val="nil"/>
              <w:bottom w:val="nil"/>
              <w:right w:val="nil"/>
            </w:tcBorders>
            <w:vAlign w:val="center"/>
          </w:tcPr>
          <w:p w14:paraId="4BE39818">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49~60岁</w:t>
            </w:r>
          </w:p>
        </w:tc>
        <w:tc>
          <w:tcPr>
            <w:tcW w:w="1880" w:type="dxa"/>
            <w:tcBorders>
              <w:top w:val="nil"/>
              <w:left w:val="nil"/>
              <w:bottom w:val="nil"/>
              <w:right w:val="nil"/>
            </w:tcBorders>
            <w:vAlign w:val="center"/>
          </w:tcPr>
          <w:p w14:paraId="0E6978D9">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黑命年</w:t>
            </w:r>
          </w:p>
        </w:tc>
      </w:tr>
    </w:tbl>
    <w:p w14:paraId="469B155E">
      <w:pPr>
        <w:sectPr>
          <w:type w:val="continuous"/>
          <w:pgSz w:w="11900" w:h="16820"/>
          <w:pgMar w:top="1420" w:right="1780" w:bottom="1420" w:left="1780" w:header="720" w:footer="720" w:gutter="0"/>
          <w:cols w:equalWidth="0" w:num="2">
            <w:col w:w="4080" w:space="140"/>
            <w:col w:w="4100"/>
          </w:cols>
        </w:sectPr>
      </w:pPr>
    </w:p>
    <w:p w14:paraId="0B26AF29">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38     彝族医药学基础</w:t>
      </w:r>
      <w:r>
        <w:rPr>
          <w:rFonts w:ascii="宋体" w:hAnsi="宋体" w:eastAsia="宋体" w:cs="宋体"/>
          <w:b w:val="0"/>
          <w:i w:val="0"/>
          <w:color w:val="000000"/>
          <w:sz w:val="12"/>
          <w:u w:val="single"/>
        </w:rPr>
        <w:t xml:space="preserve">                                                                                                              </w:t>
      </w:r>
    </w:p>
    <w:p w14:paraId="468C9B98">
      <w:pPr>
        <w:wordWrap w:val="0"/>
        <w:spacing w:before="0" w:after="0" w:line="160" w:lineRule="exact"/>
        <w:ind w:left="0" w:right="0"/>
        <w:jc w:val="both"/>
        <w:textAlignment w:val="baseline"/>
        <w:rPr>
          <w:sz w:val="12"/>
        </w:rPr>
      </w:pPr>
    </w:p>
    <w:p w14:paraId="53181A44">
      <w:pPr>
        <w:wordWrap w:val="0"/>
        <w:spacing w:before="0" w:after="0" w:line="160" w:lineRule="exact"/>
        <w:ind w:left="0" w:right="0"/>
        <w:jc w:val="both"/>
        <w:textAlignment w:val="baseline"/>
        <w:rPr>
          <w:sz w:val="12"/>
        </w:rPr>
      </w:pPr>
    </w:p>
    <w:p w14:paraId="7A9B8E18">
      <w:pPr>
        <w:wordWrap w:val="0"/>
        <w:spacing w:before="0" w:after="0" w:line="160" w:lineRule="exact"/>
        <w:ind w:left="0" w:right="0"/>
        <w:jc w:val="both"/>
        <w:textAlignment w:val="baseline"/>
        <w:rPr>
          <w:sz w:val="12"/>
        </w:rPr>
        <w:sectPr>
          <w:pgSz w:w="11900" w:h="16820"/>
          <w:pgMar w:top="1420" w:right="1780" w:bottom="1420" w:left="1780" w:header="720" w:footer="720" w:gutter="0"/>
          <w:cols w:space="720" w:num="1"/>
        </w:sectPr>
      </w:pPr>
    </w:p>
    <w:p w14:paraId="1E3F1C4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从表8中可以看出，这种一生5 个太岁，分别对应5种色彩的生命节律划分方式，受到了五行思想的影响，五行中木、火、土、金、水对应绿、红、黄、白、黑5 种颜色，对应一年之中生、长、化、收、藏5 个阶段。若将 5 个阶段在人一生60年的跨度上展开，那么就可以分别代表人的生、长、壮、老、已5个阶段。</w:t>
      </w:r>
    </w:p>
    <w:p w14:paraId="1D38180D">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彝族医药》一书中还记载了彝族另一种更为详细的人生节律划分方式，即用彝族的八角理论纪年，这种纪年方法又被称为八方位年。方法是在平面上将一个圆平均分成8份，再把日出(东方)、龙方(东南方)、水尾(南方)、羊方(西南方)、日落(西方)、狗方(西北方)、水头(北方)、牛方(东北方)8个方位排列其中。彝族认为人的“本命”沿着这8个方位周而复始地运转。女性以北方为起点，逆时针依次位移；男性以南方为起点，顺时针依次位移。每位移1个方位，便为1年，在人则为1岁，旋转1周,便为8年(岁)。</w:t>
      </w:r>
    </w:p>
    <w:p w14:paraId="59AB3B5A">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这个八角圆盘可以看作一个生命时钟，当人走到所谓“衰年”“衰月”“衰日”时人体会处于虚损的低势态时期。通过八方纪年，每个人都能掌握自己衰年(月、日)，就可以提前预防灾病的发生，有目的地进行自我干预，做好养生、保健、防灾方面的事，以平安度过衰年(月、日)。凉山地区的彝文书籍中八方纪年还可以用来做其他推算，包括人的体重，人体和风、邪、毒的亲和力，以及人体对环境敏感度等。</w:t>
      </w:r>
    </w:p>
    <w:p w14:paraId="13B98095">
      <w:pPr>
        <w:wordWrap w:val="0"/>
        <w:spacing w:before="0" w:after="0" w:line="320" w:lineRule="exact"/>
        <w:ind w:left="0" w:right="0"/>
        <w:jc w:val="both"/>
        <w:textAlignment w:val="baseline"/>
        <w:rPr>
          <w:sz w:val="25"/>
        </w:rPr>
      </w:pPr>
    </w:p>
    <w:p w14:paraId="7F3631FC">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二、彝族医算</w:t>
      </w:r>
    </w:p>
    <w:p w14:paraId="4E26DB38">
      <w:pPr>
        <w:wordWrap w:val="0"/>
        <w:spacing w:before="0" w:after="0" w:line="320" w:lineRule="exact"/>
        <w:ind w:left="0" w:right="0"/>
        <w:jc w:val="both"/>
        <w:textAlignment w:val="baseline"/>
        <w:rPr>
          <w:sz w:val="25"/>
        </w:rPr>
      </w:pPr>
    </w:p>
    <w:p w14:paraId="14543BD8">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彝族在对于人体生命节律进行组致观察的基础上，运用独特的天文历算方法将人的生命节律、人体气血的盛衰、疾病的发生转归、事情的祸福吉凶等因素结合到了一起，运用这种历算方法进行推演计算就可以大体把握以上这些事物发展的趋势，这种方法被称为医算。</w:t>
      </w:r>
    </w:p>
    <w:p w14:paraId="65653726">
      <w:pPr>
        <w:spacing w:line="20" w:lineRule="exact"/>
        <w:textAlignment w:val="bottom"/>
      </w:pPr>
      <w:r>
        <w:br w:type="column"/>
      </w:r>
    </w:p>
    <w:p w14:paraId="41160880">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其他民族的医学体系中也有类似的推演方式，如中医学中的五运六气学说，通过运用干支纪年、五行学说、六气学说相结合的方法，可以推演每年自然界会出现的物候变化、人体会出现的疾病等，藏医藏药与天文历算学的关系被认为是“医离不开算，医算相通”，藏历的编制就是由专门机构“门孜康”即藏医院所主持的。2016年西藏自治区戴医院和藏医药研究院编撰完成的《雪域藏医历算大典》，收集了130 卷藏医与天文历算的文献，医算的基础是建立在人体的生命活动与天体活动紧密相关的基确上，人体生理和病理现象和天体的相对运动紧密相关，各民族都观测到了这种相关性，医算就是运用这种联系在历法中推导出相应的生命运动规律。</w:t>
      </w:r>
    </w:p>
    <w:p w14:paraId="7896859D">
      <w:pPr>
        <w:wordWrap w:val="0"/>
        <w:spacing w:before="100" w:after="0" w:line="300" w:lineRule="atLeast"/>
        <w:ind w:left="400" w:right="0"/>
        <w:jc w:val="both"/>
        <w:textAlignment w:val="baseline"/>
        <w:rPr>
          <w:sz w:val="22"/>
        </w:rPr>
      </w:pPr>
      <w:r>
        <w:rPr>
          <w:rFonts w:ascii="黑体" w:hAnsi="黑体" w:eastAsia="黑体" w:cs="黑体"/>
          <w:b w:val="0"/>
          <w:i w:val="0"/>
          <w:color w:val="000000"/>
          <w:sz w:val="22"/>
        </w:rPr>
        <w:t>(一)彝族医算中的天文历法</w:t>
      </w:r>
    </w:p>
    <w:p w14:paraId="08969365">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彝族医算内容在彝族历算书《库什特衣》中有记录，而较有代表性的记载则是云南双拍的《看人辰书》和四川凉山的《医算书》两部彝文文献。彝族医算主要是通过一套复杂的生命历系统来曲折实现的，这套系统中主要包含十二兽历、八方位年及十月太阳历三种天文历法，十月太阳历前文已经介绍过，下面介绍另外两种历法。</w:t>
      </w:r>
    </w:p>
    <w:p w14:paraId="36E7A838">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1.十二兽历法 彝族医学中，用十二尼能(十二兽)与五行互相配属来确定人体的生命周期律。彝族的十二尼能与汉族的十二地支相似，彝族将虎(有的说猜)、兔、龙、蛇、马、羊、猴、鸡、狗、猪、鼠、牛十二种动物作为十二尼能。“尼”是指家养动物，有六种，分别是马、羊、鸡、狗、猪、牛；“能”是指野生动物，也有六种，分别是虎、兔、龙、蛇、猴、鼠，加起来就是十二尼能。 十二尼能分别对寅、卯、辰、戌、巳、未、申、酉、午、亥、子、丑十二地支。《宇宙人文论》记载，一天十二个时辰，由十天干配合十二地支主管。十二时辰以子为首，是根据“天生</w:t>
      </w:r>
    </w:p>
    <w:p w14:paraId="3E5910C1">
      <w:pPr>
        <w:wordWrap w:val="0"/>
        <w:spacing w:before="0" w:after="0" w:line="300" w:lineRule="atLeast"/>
        <w:ind w:left="0" w:right="0"/>
        <w:jc w:val="both"/>
        <w:textAlignment w:val="baseline"/>
        <w:rPr>
          <w:sz w:val="22"/>
        </w:rPr>
      </w:pPr>
      <w:r>
        <w:rPr>
          <w:rFonts w:ascii="宋体" w:hAnsi="宋体" w:eastAsia="宋体" w:cs="宋体"/>
          <w:b w:val="0"/>
          <w:i w:val="0"/>
          <w:color w:val="000000"/>
          <w:sz w:val="22"/>
          <w:u w:val="single"/>
        </w:rPr>
        <w:t xml:space="preserve">                                                           </w:t>
      </w:r>
      <w:r>
        <w:rPr>
          <w:rFonts w:ascii="宋体" w:hAnsi="宋体" w:eastAsia="宋体" w:cs="宋体"/>
          <w:b w:val="0"/>
          <w:i w:val="0"/>
          <w:color w:val="000000"/>
          <w:sz w:val="22"/>
        </w:rPr>
        <w:t xml:space="preserve"> 第三章 体面对人体与生命的认识| 39</w:t>
      </w:r>
    </w:p>
    <w:p w14:paraId="3D2D6669">
      <w:pPr>
        <w:wordWrap w:val="0"/>
        <w:spacing w:before="0" w:after="0" w:line="220" w:lineRule="exact"/>
        <w:ind w:left="0" w:right="0"/>
        <w:jc w:val="both"/>
        <w:textAlignment w:val="baseline"/>
        <w:rPr>
          <w:sz w:val="22"/>
        </w:rPr>
      </w:pPr>
    </w:p>
    <w:p w14:paraId="7F4C412E">
      <w:pPr>
        <w:wordWrap w:val="0"/>
        <w:spacing w:before="0" w:after="0" w:line="220" w:lineRule="exact"/>
        <w:ind w:left="0" w:right="0"/>
        <w:jc w:val="both"/>
        <w:textAlignment w:val="baseline"/>
        <w:rPr>
          <w:sz w:val="22"/>
        </w:rPr>
        <w:sectPr>
          <w:pgSz w:w="11900" w:h="16820"/>
          <w:pgMar w:top="700" w:right="820" w:bottom="700" w:left="820" w:header="720" w:footer="720" w:gutter="0"/>
          <w:cols w:space="720" w:num="1"/>
        </w:sectPr>
      </w:pPr>
    </w:p>
    <w:p w14:paraId="0C02118B">
      <w:pPr>
        <w:wordWrap w:val="0"/>
        <w:spacing w:before="0" w:after="0" w:line="380" w:lineRule="atLeast"/>
        <w:ind w:left="100" w:right="0"/>
        <w:jc w:val="both"/>
        <w:textAlignment w:val="baseline"/>
        <w:rPr>
          <w:sz w:val="24"/>
        </w:rPr>
      </w:pPr>
      <w:r>
        <w:rPr>
          <w:rFonts w:ascii="宋体" w:hAnsi="宋体" w:eastAsia="宋体" w:cs="宋体"/>
          <w:b w:val="0"/>
          <w:i w:val="0"/>
          <w:color w:val="000000"/>
          <w:sz w:val="24"/>
        </w:rPr>
        <w:t>于子”定的。十二月以寅为首，是根据“人生于寅”定的。</w:t>
      </w:r>
    </w:p>
    <w:p w14:paraId="34841A2B">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宇宙人文论》中记载，十二尼能是天的十二门影，主管天的十二角，它们有生命，会行动，各自居住一定的区域和方位，管理着天地间的大事。其中鼠、马、兔、鸡分别居住并管理宇宙的南、北、西、东四方：龙、狗、牛、虎、猴、蛇、猪分别居住并管理宇宙的东北(牛虎)、东南(龙蛇)、西南(羊猴)、西北(狗猪)四角，它们生存于天地之间，成为人间福禄的来源。十二尼能和五行也有密切的关系，《宇宙人文论》记载：“子变水生了，丑变土生了，寅变木生了，卯变木生了，辰变土生了，巳变火生了，午变火生了，未变土生了，申变金生了，酉变金生了，戌变土生了，亥变水生了。”</w:t>
      </w:r>
    </w:p>
    <w:p w14:paraId="4165732B">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十二兽历法是现在各地彝族普遍使用的历法，纪年上彝族的方法和汉族比较相似，十二兽为虎、兔、龙、蛇、马、羊、猴、鸡、狗、鼠、牛，每个属相纪1年，12年为1轮。彝族纪年，大部分地区以“虎年”为首，但可能后来受汉族影响，纪年则与汉族一致了。彝族纪1月，各地有所差异。如四川喜德等县以“马月”为月首；马边、峨边等县以“羊月”为首；布拖、普格等县以“猴月”为首，其他则用“虎月”为首。彝族纪日，把一天分成12个时段，每一时段用一个兽名来表示。如前半夜称为“鼠时”，后半夜称为“牛时”，鸡叫时称为“虎时”，天蒙蒙亮时称为“兔时”，天亮时称为“龙时”，太阳升到山顶时称为“蛇时”，中午时称为“马时”，下午时称为“羊时”，太阳西斜时称为“猴时”，黄昏时称为“鸡时”，天黑后称为“狗时”，深夜称为“猪时”。</w:t>
      </w:r>
    </w:p>
    <w:p w14:paraId="15E20845">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与汉族的六十甲子相同，十二兽也可以构成60周期顺序，60周期顺序、彝语称“夫册落木角”，意为“六十如是转”，是彝族人预测年日吉凶的一种方法，以10天为一个组，定为：一</w:t>
      </w:r>
    </w:p>
    <w:p w14:paraId="17FE6301">
      <w:pPr>
        <w:spacing w:line="20" w:lineRule="exact"/>
        <w:textAlignment w:val="bottom"/>
      </w:pPr>
      <w:r>
        <w:br w:type="column"/>
      </w:r>
    </w:p>
    <w:p w14:paraId="5C0E478A">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日“交姨”，二日“交惹”，三日四日“呐阿甸”，五日“库”，六日“库诺”，七日“史觉”，八日“史诺”，九日十日“呐阿甸”，配以鼠、牛、虎、兔、龙、蛇、马、羊、猴、鸡、狗、猪十二兽，构成60周期为一轮，以此纪年纪日，一年为六轮360天。</w:t>
      </w:r>
    </w:p>
    <w:p w14:paraId="2A7330D3">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60周期用于预测年日吉凶：“交姨”日只利于诅咒、遣返、驱逐等仪式，不宜他事，特别是60周期中的第一次“交媒”日。“交惹”日同于“交姨”日，只是在情节上稍轻。“库”日和“库诺”日利于诅咒、遣返等仪式，“库”日还利于婚嫁。“史觉”日，不宜于做任何事。“史诺”日也不宜于做任何事，因为神灵鬼怪都在这天“大休”，然而，这天是最好的“打牙祭”机会，因为没有神灵鬼怪来干扰。“呐阿甸”日宜于做各种事。</w:t>
      </w:r>
    </w:p>
    <w:p w14:paraId="08CE89BB">
      <w:pPr>
        <w:wordWrap w:val="0"/>
        <w:spacing w:before="0" w:after="0" w:line="380" w:lineRule="atLeast"/>
        <w:ind w:left="0" w:right="20" w:firstLine="480"/>
        <w:jc w:val="both"/>
        <w:textAlignment w:val="baseline"/>
        <w:rPr>
          <w:sz w:val="24"/>
        </w:rPr>
      </w:pPr>
      <w:r>
        <w:rPr>
          <w:rFonts w:ascii="宋体" w:hAnsi="宋体" w:eastAsia="宋体" w:cs="宋体"/>
          <w:b w:val="0"/>
          <w:i w:val="0"/>
          <w:color w:val="000000"/>
          <w:sz w:val="24"/>
        </w:rPr>
        <w:t>十二兽纪日和纪月的办法是以十二鲁为顺序，轮换纪日，以十二为一轮，轮流循环，周而复始。彝族先辈根据月亮圆缺变化周期来纪月，用十二兽给12个月命名。把每个月分为上半月和下半月，上半月称之为“朵”，意为“升”，意思是月亮越来越圆，包括朔日到望日(初一到十五)的15 天。下半月称之为“耶”，意为°去”，意思是月亮越来越缺，包括十六至二十九或三十。一年分为12个月，下半月月亮大时为15天，月亮小时为14天。</w:t>
      </w:r>
    </w:p>
    <w:p w14:paraId="25039810">
      <w:pPr>
        <w:wordWrap w:val="0"/>
        <w:spacing w:before="0" w:after="0" w:line="380" w:lineRule="atLeast"/>
        <w:ind w:left="0" w:right="0" w:firstLine="480"/>
        <w:jc w:val="both"/>
        <w:textAlignment w:val="baseline"/>
        <w:rPr>
          <w:sz w:val="24"/>
        </w:rPr>
        <w:sectPr>
          <w:type w:val="continuous"/>
          <w:pgSz w:w="11900" w:h="16820"/>
          <w:pgMar w:top="700" w:right="820" w:bottom="700" w:left="820" w:header="720" w:footer="720" w:gutter="0"/>
          <w:cols w:equalWidth="0" w:num="2">
            <w:col w:w="5040" w:space="200"/>
            <w:col w:w="5040"/>
          </w:cols>
        </w:sectPr>
      </w:pPr>
      <w:r>
        <w:rPr>
          <w:rFonts w:ascii="宋体" w:hAnsi="宋体" w:eastAsia="宋体" w:cs="宋体"/>
          <w:b w:val="0"/>
          <w:i w:val="0"/>
          <w:color w:val="000000"/>
          <w:sz w:val="24"/>
        </w:rPr>
        <w:t>十二鲁历把一年分为四个季节，称之为“特吉”，以鸡、狗、猪3 个月为“木尼特吉”，意为春季。 以鼠、牛、虎3个月为“木沈特吉”，意为夏季。 以兔、龙、蛇3个月为“木出特吉”，意为秋季。 以马、羊、猴3个月为“木楚特吉”，意为冬季。十二兽历一年由12 个朔望月构成，大月30天，小月29天，全年为354天，年份名称也由以鼠为首的十二兽命名，以鼠年为首年.依次以序纪，往复轮流，12年为一轮，60年为一周期。闰年中多余的月份，称之为“勒典”，意为“重月”。由于每年比回归年缺少十</w:t>
      </w:r>
    </w:p>
    <w:p w14:paraId="61164A4B">
      <w:pPr>
        <w:wordWrap w:val="0"/>
        <w:spacing w:before="0" w:after="0" w:line="180" w:lineRule="atLeast"/>
        <w:ind w:left="0" w:right="0"/>
        <w:jc w:val="both"/>
        <w:textAlignment w:val="baseline"/>
        <w:rPr>
          <w:sz w:val="13"/>
        </w:rPr>
      </w:pPr>
      <w:r>
        <w:rPr>
          <w:rFonts w:ascii="黑体" w:hAnsi="黑体" w:eastAsia="黑体" w:cs="黑体"/>
          <w:b w:val="0"/>
          <w:i w:val="0"/>
          <w:color w:val="000000"/>
          <w:sz w:val="13"/>
        </w:rPr>
        <w:t xml:space="preserve">  40     彝族医药学基础</w:t>
      </w: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p>
    <w:p w14:paraId="0D04AD5D">
      <w:pPr>
        <w:wordWrap w:val="0"/>
        <w:spacing w:before="0" w:after="0" w:line="160" w:lineRule="exact"/>
        <w:ind w:left="0" w:right="0"/>
        <w:jc w:val="both"/>
        <w:textAlignment w:val="baseline"/>
        <w:rPr>
          <w:sz w:val="13"/>
        </w:rPr>
      </w:pPr>
    </w:p>
    <w:p w14:paraId="1F26ABF6">
      <w:pPr>
        <w:wordWrap w:val="0"/>
        <w:spacing w:before="0" w:after="0" w:line="160" w:lineRule="exact"/>
        <w:ind w:left="0" w:right="0"/>
        <w:jc w:val="both"/>
        <w:textAlignment w:val="baseline"/>
        <w:rPr>
          <w:sz w:val="13"/>
        </w:rPr>
      </w:pPr>
    </w:p>
    <w:p w14:paraId="059E2E5B">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7ADE6F94">
      <w:pPr>
        <w:wordWrap w:val="0"/>
        <w:spacing w:before="0" w:after="0" w:line="360" w:lineRule="atLeast"/>
        <w:ind w:left="60" w:right="0"/>
        <w:jc w:val="both"/>
        <w:textAlignment w:val="baseline"/>
        <w:rPr>
          <w:sz w:val="20"/>
        </w:rPr>
      </w:pPr>
      <w:r>
        <w:rPr>
          <w:rFonts w:ascii="宋体" w:hAnsi="宋体" w:eastAsia="宋体" w:cs="宋体"/>
          <w:b w:val="0"/>
          <w:i w:val="0"/>
          <w:color w:val="000000"/>
          <w:sz w:val="20"/>
        </w:rPr>
        <w:t>余天，每3年约少34天，为解决与气候冷热变化的周期相一致，彝族先辈用观察物候现象、日出日落方位等方法推算年日差，在每3年内，增置一个闰月，增置闰月年称之为“勒典库”，即闰年。 闰年有13个月，约383天。 3年增置一个闰月，与回归年短近3天，另外，彝历还采用“三年一闰”“五年两闰”“十九年七闰”的方法解决日差与季节周期不符的矛盾。</w:t>
      </w:r>
    </w:p>
    <w:p w14:paraId="4376C93B">
      <w:pPr>
        <w:wordWrap w:val="0"/>
        <w:spacing w:before="0" w:after="0" w:line="360" w:lineRule="atLeast"/>
        <w:ind w:left="60" w:right="0" w:firstLine="380"/>
        <w:jc w:val="both"/>
        <w:textAlignment w:val="baseline"/>
        <w:rPr>
          <w:sz w:val="20"/>
        </w:rPr>
      </w:pPr>
      <w:r>
        <w:rPr>
          <w:rFonts w:ascii="宋体" w:hAnsi="宋体" w:eastAsia="宋体" w:cs="宋体"/>
          <w:b w:val="0"/>
          <w:i w:val="0"/>
          <w:color w:val="000000"/>
          <w:sz w:val="20"/>
        </w:rPr>
        <w:t>十二兽历法是在彝族地区影响最大、运用最久的历法.</w:t>
      </w:r>
    </w:p>
    <w:p w14:paraId="7C912DE9">
      <w:pPr>
        <w:wordWrap w:val="0"/>
        <w:spacing w:before="0" w:after="0" w:line="360" w:lineRule="atLeast"/>
        <w:ind w:left="60" w:right="0" w:firstLine="380"/>
        <w:jc w:val="both"/>
        <w:textAlignment w:val="baseline"/>
        <w:rPr>
          <w:sz w:val="20"/>
        </w:rPr>
      </w:pPr>
      <w:r>
        <w:rPr>
          <w:rFonts w:ascii="宋体" w:hAnsi="宋体" w:eastAsia="宋体" w:cs="宋体"/>
          <w:b w:val="0"/>
          <w:i w:val="0"/>
          <w:color w:val="000000"/>
          <w:sz w:val="20"/>
        </w:rPr>
        <w:t>2.八方位年 彝族还用八方(八角、八卦)来纪历，“八方位年”就是按八个方位排年份，即布多年(东方年)、绿底呼年(东南方年)、依姆年(南方年)、欲舌姑年(西南方年)、布借年(西方年)、起底呼年(西北方年)、依巫年(北方年)、尼舌姑年(东北方年)。可以看出，彝族认为时间和空间是紧密关联的，彝族的八方不仅具有描述空间的作用，也具有描述时间的作用，这就使早先的八方观念更加深化了，“八方位年”大体上形成了八年为一周期的轮回。(图7)</w:t>
      </w:r>
    </w:p>
    <w:p w14:paraId="5AF54CBB">
      <w:pPr>
        <w:wordWrap w:val="0"/>
        <w:spacing w:before="0" w:after="0" w:line="360" w:lineRule="exact"/>
        <w:ind w:left="0" w:right="0"/>
        <w:jc w:val="both"/>
        <w:textAlignment w:val="baseline"/>
        <w:rPr>
          <w:sz w:val="20"/>
        </w:rPr>
      </w:pPr>
    </w:p>
    <w:p w14:paraId="6B426B7E">
      <w:pPr>
        <w:wordWrap w:val="0"/>
        <w:spacing w:before="0" w:after="0" w:line="0" w:lineRule="atLeast"/>
        <w:ind w:left="0" w:right="0"/>
        <w:jc w:val="left"/>
        <w:textAlignment w:val="baseline"/>
      </w:pPr>
      <w:r>
        <w:drawing>
          <wp:inline distT="0" distB="0" distL="0" distR="0">
            <wp:extent cx="2603500" cy="2794000"/>
            <wp:effectExtent l="0" t="0" r="2540" b="10160"/>
            <wp:docPr id="19"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9"/>
                    <pic:cNvPicPr>
                      <a:picLocks noChangeAspect="1"/>
                    </pic:cNvPicPr>
                  </pic:nvPicPr>
                  <pic:blipFill>
                    <a:blip r:embed="rId8"/>
                    <a:stretch>
                      <a:fillRect/>
                    </a:stretch>
                  </pic:blipFill>
                  <pic:spPr>
                    <a:xfrm>
                      <a:off x="0" y="0"/>
                      <a:ext cx="2603500" cy="2794000"/>
                    </a:xfrm>
                    <a:prstGeom prst="rect">
                      <a:avLst/>
                    </a:prstGeom>
                  </pic:spPr>
                </pic:pic>
              </a:graphicData>
            </a:graphic>
          </wp:inline>
        </w:drawing>
      </w:r>
    </w:p>
    <w:p w14:paraId="6215997F">
      <w:pPr>
        <w:spacing w:line="20" w:lineRule="exact"/>
        <w:textAlignment w:val="bottom"/>
      </w:pPr>
      <w:r>
        <w:br w:type="column"/>
      </w:r>
    </w:p>
    <w:p w14:paraId="1941DD61">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彝族“八方位年”的理论基础，依然是彝族八卦与宇宙八角、四时八节的对应关系。现存于云南曲靖第一中学校园内的“爨宝子碑”碑文中“大亨四年”中的“亨”就是用“八方纪年”的方式记载立碑日期的，“亨”为彝族八卦中的一卦。按照彝族古老观念，无论男女，一个人的命运都按照八年的循环周期变化着。八方是彝族古代文化的特征，彝族的花纹图案都反映出“八”这个概念。四川凉山彝族自治州发掘的《医算书》与云南楚雄彝族自治州编写的《彝族辞典》中关于八方纪年的记述并不完全一致，但两地至今都在使用八方位纪年，都有衰年、忌日之说，可见用八方位纪年并以此来推算衰年、预防灾病是两地彝族共有的特色医学理论，这一理论体现了彝医中人体生命与天地节律的相关性。</w:t>
      </w:r>
    </w:p>
    <w:p w14:paraId="4255734F">
      <w:pPr>
        <w:wordWrap w:val="0"/>
        <w:spacing w:before="0" w:after="0" w:line="360" w:lineRule="atLeast"/>
        <w:ind w:left="0" w:right="0" w:firstLine="380"/>
        <w:jc w:val="both"/>
        <w:textAlignment w:val="baseline"/>
        <w:rPr>
          <w:sz w:val="20"/>
        </w:rPr>
      </w:pPr>
      <w:r>
        <w:rPr>
          <w:rFonts w:ascii="宋体" w:hAnsi="宋体" w:eastAsia="宋体" w:cs="宋体"/>
          <w:b w:val="0"/>
          <w:i w:val="0"/>
          <w:color w:val="000000"/>
          <w:sz w:val="20"/>
        </w:rPr>
        <w:t>彝族八方与时间的联系，使得彝族八卦在结构上有了新的发展。毕摩们更加努力去探索它的应用，只是没有像汉族那样向义理方面发展，也没有形成更高的概念。八卦的神秘性，仅仅停留在占卜的水平上，使“八”这个概念很突出。八方年的排列与彝族的“戈忌”有关。据庄学本《雷波小凉山之课民》记载，东方年时忌虎兔二日，东南方年时忌龙狗二日，南方年时忌猪蛇二日。西南方年时忌羊牛二日，西方绑时忌猴鸡二日。西北方年时忌狗龙二日，北方年时忌马鼠一日，东北方年时忌牛羊二日。庄学本的调查报告曾提到，戈忌为共同忌日，按行年忌头尾二日不用。在现行年中的起头日和最后一日为戈忌日，是共同的忌日。彝族保存至今的八卦历盘，既是看日子的历书，也是占星用的工具。</w:t>
      </w:r>
    </w:p>
    <w:p w14:paraId="20F7A758">
      <w:pPr>
        <w:wordWrap w:val="0"/>
        <w:spacing w:before="0" w:after="0" w:line="300" w:lineRule="atLeast"/>
        <w:ind w:left="400" w:right="0"/>
        <w:jc w:val="both"/>
        <w:textAlignment w:val="baseline"/>
        <w:rPr>
          <w:sz w:val="22"/>
        </w:rPr>
      </w:pPr>
      <w:r>
        <w:rPr>
          <w:rFonts w:ascii="黑体" w:hAnsi="黑体" w:eastAsia="黑体" w:cs="黑体"/>
          <w:b w:val="0"/>
          <w:i w:val="0"/>
          <w:color w:val="000000"/>
          <w:sz w:val="22"/>
        </w:rPr>
        <w:t>(二)文献中的医算方法</w:t>
      </w:r>
    </w:p>
    <w:p w14:paraId="6D94489C">
      <w:pPr>
        <w:wordWrap w:val="0"/>
        <w:spacing w:before="0" w:after="0" w:line="360" w:lineRule="atLeast"/>
        <w:ind w:left="0" w:right="0" w:firstLine="380"/>
        <w:jc w:val="both"/>
        <w:textAlignment w:val="baseline"/>
        <w:rPr>
          <w:sz w:val="20"/>
        </w:rPr>
        <w:sectPr>
          <w:type w:val="continuous"/>
          <w:pgSz w:w="11900" w:h="16820"/>
          <w:pgMar w:top="1420" w:right="1780" w:bottom="1420" w:left="1780" w:header="720" w:footer="720" w:gutter="0"/>
          <w:cols w:equalWidth="0" w:num="2">
            <w:col w:w="4120" w:space="140"/>
            <w:col w:w="4040"/>
          </w:cols>
        </w:sectPr>
      </w:pPr>
      <w:r>
        <w:rPr>
          <w:rFonts w:ascii="宋体" w:hAnsi="宋体" w:eastAsia="宋体" w:cs="宋体"/>
          <w:b w:val="0"/>
          <w:i w:val="0"/>
          <w:color w:val="000000"/>
          <w:sz w:val="20"/>
        </w:rPr>
        <w:t>1. 禁目的推算  彝族中流行的各种“禁忌”中，除了与自然现象和伦理道德习俗有关的以外，特别讲究与时日有关的禁忌。例如，</w:t>
      </w:r>
    </w:p>
    <w:p w14:paraId="59C82F7D">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宋体" w:hAnsi="宋体" w:eastAsia="宋体" w:cs="宋体"/>
          <w:b w:val="0"/>
          <w:i w:val="0"/>
          <w:color w:val="000000"/>
          <w:sz w:val="16"/>
        </w:rPr>
        <w:t xml:space="preserve">  第三章 彝族对人体与生命的认识</w:t>
      </w:r>
      <w:r>
        <w:rPr>
          <w:rFonts w:ascii="仿宋" w:hAnsi="仿宋" w:eastAsia="仿宋" w:cs="仿宋"/>
          <w:b w:val="0"/>
          <w:i w:val="0"/>
          <w:color w:val="000000"/>
          <w:sz w:val="16"/>
        </w:rPr>
        <w:t xml:space="preserve">        41</w:t>
      </w:r>
    </w:p>
    <w:p w14:paraId="191BAFFC">
      <w:pPr>
        <w:wordWrap w:val="0"/>
        <w:spacing w:before="0" w:after="0" w:line="200" w:lineRule="exact"/>
        <w:ind w:left="0" w:right="0"/>
        <w:jc w:val="both"/>
        <w:textAlignment w:val="baseline"/>
        <w:rPr>
          <w:sz w:val="16"/>
        </w:rPr>
      </w:pPr>
    </w:p>
    <w:p w14:paraId="72FB26F2">
      <w:pPr>
        <w:wordWrap w:val="0"/>
        <w:spacing w:before="0" w:after="0" w:line="200" w:lineRule="exact"/>
        <w:ind w:left="0" w:right="0"/>
        <w:jc w:val="both"/>
        <w:textAlignment w:val="baseline"/>
        <w:rPr>
          <w:sz w:val="16"/>
        </w:rPr>
      </w:pPr>
    </w:p>
    <w:p w14:paraId="33E49747">
      <w:pPr>
        <w:wordWrap w:val="0"/>
        <w:spacing w:before="0" w:after="0" w:line="200" w:lineRule="exact"/>
        <w:ind w:left="0" w:right="0"/>
        <w:jc w:val="both"/>
        <w:textAlignment w:val="baseline"/>
        <w:rPr>
          <w:sz w:val="16"/>
        </w:rPr>
        <w:sectPr>
          <w:pgSz w:w="11900" w:h="16820"/>
          <w:pgMar w:top="800" w:right="780" w:bottom="800" w:left="780" w:header="720" w:footer="720" w:gutter="0"/>
          <w:cols w:space="720" w:num="1"/>
        </w:sectPr>
      </w:pPr>
    </w:p>
    <w:p w14:paraId="1A1EBD10">
      <w:pPr>
        <w:wordWrap w:val="0"/>
        <w:spacing w:before="0" w:after="0" w:line="400" w:lineRule="atLeast"/>
        <w:ind w:left="20" w:right="0"/>
        <w:jc w:val="both"/>
        <w:textAlignment w:val="baseline"/>
        <w:rPr>
          <w:sz w:val="24"/>
        </w:rPr>
      </w:pPr>
      <w:r>
        <w:rPr>
          <w:rFonts w:ascii="宋体" w:hAnsi="宋体" w:eastAsia="宋体" w:cs="宋体"/>
          <w:b w:val="0"/>
          <w:i w:val="0"/>
          <w:color w:val="000000"/>
          <w:sz w:val="24"/>
        </w:rPr>
        <w:t>兔日不能种荞麦，龙日不宜下种，猪日不宜砌坎子，鸡日不宜剃头等，这些禁日都是用十二兽来纪历的。彝族的禁忌极多，除了医药方面外，还包括农业、牧业、狩猎、祈祷，以至起居住行、修房造屋诸方面，其中迷信、唯心的成分也确实不少，本书所言之禁日专指医算方面的禁日。</w:t>
      </w:r>
    </w:p>
    <w:p w14:paraId="5578ACD1">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禁日的推算，一种是按患病之人生年属相来计算，如属牛属虎者禁日为牛日，属兔属鸡者为虎日，属羊属猴者为羊日等。还有一种方法，彝医称“戳戈忌”，是彝医针刺治疗时人体可能发生危险的日子来推算。古代彝族先民很早就会使用针刺治病。据《华阳国志》记载，古定笮县(今凉山盐源)彝族先民“病则刺肉取血”，这是一种针刺与故血相结合的疗法。近</w:t>
      </w:r>
    </w:p>
    <w:p w14:paraId="34C2B279">
      <w:pPr>
        <w:spacing w:line="20" w:lineRule="exact"/>
        <w:textAlignment w:val="bottom"/>
      </w:pPr>
      <w:r>
        <w:br w:type="column"/>
      </w:r>
    </w:p>
    <w:p w14:paraId="7D86238E">
      <w:pPr>
        <w:wordWrap w:val="0"/>
        <w:spacing w:before="0" w:after="0" w:line="400" w:lineRule="atLeast"/>
        <w:ind w:left="20" w:right="0"/>
        <w:jc w:val="both"/>
        <w:textAlignment w:val="baseline"/>
        <w:rPr>
          <w:sz w:val="24"/>
        </w:rPr>
        <w:sectPr>
          <w:type w:val="continuous"/>
          <w:pgSz w:w="11900" w:h="16820"/>
          <w:pgMar w:top="800" w:right="780" w:bottom="800" w:left="780" w:header="720" w:footer="720" w:gutter="0"/>
          <w:cols w:equalWidth="0" w:num="2">
            <w:col w:w="5080" w:space="180"/>
            <w:col w:w="5060"/>
          </w:cols>
        </w:sectPr>
      </w:pPr>
      <w:r>
        <w:rPr>
          <w:rFonts w:ascii="宋体" w:hAnsi="宋体" w:eastAsia="宋体" w:cs="宋体"/>
          <w:b w:val="0"/>
          <w:i w:val="0"/>
          <w:color w:val="000000"/>
          <w:sz w:val="24"/>
        </w:rPr>
        <w:t>年发掘于云南及四川凉山的一些古林文书籍，亦有针刺治病的记载，如记录了人体的“人辰”在一月之中游走于身体的不同部位，针刺时如果不是开这些部位会产生危险，这就是在大量观察、实践后积累起来的针刺“禁日”的知识。《看人辰书》中记载，按照阴阳历每月从初一到三十日共计 30天来制定，每天定出人体“人辰”所在部位。这里的“人辰”概念和中医针灸中的“人神”“人气”概念相似，是指特定时间内气血在人体不同部位的消长。彝医针刺的“人辰禁忌”，也可以理解为人体的某个部位在一个月中的某日禁止针刺。(医算书)《戈泽特依)《库霍》等彝族古籍中也有类似的针刺禁日记载，这些记录如表9。</w:t>
      </w:r>
    </w:p>
    <w:p w14:paraId="304999BA">
      <w:pPr>
        <w:wordWrap w:val="0"/>
        <w:spacing w:before="0" w:after="0" w:line="200" w:lineRule="exact"/>
        <w:ind w:left="0" w:right="0"/>
        <w:jc w:val="both"/>
        <w:textAlignment w:val="baseline"/>
        <w:rPr>
          <w:sz w:val="16"/>
        </w:rPr>
      </w:pPr>
    </w:p>
    <w:p w14:paraId="72B41CF1">
      <w:pPr>
        <w:wordWrap w:val="0"/>
        <w:spacing w:before="0" w:after="0" w:line="220" w:lineRule="atLeast"/>
        <w:ind w:left="3100" w:right="0"/>
        <w:jc w:val="both"/>
        <w:textAlignment w:val="baseline"/>
        <w:rPr>
          <w:sz w:val="16"/>
        </w:rPr>
      </w:pPr>
      <w:r>
        <w:rPr>
          <w:rFonts w:ascii="宋体" w:hAnsi="宋体" w:eastAsia="宋体" w:cs="宋体"/>
          <w:b w:val="0"/>
          <w:i w:val="0"/>
          <w:color w:val="000000"/>
          <w:sz w:val="16"/>
        </w:rPr>
        <w:t>表9  彝族医药古籍记载的禁日与禁刺部位</w:t>
      </w:r>
    </w:p>
    <w:tbl>
      <w:tblPr>
        <w:tblStyle w:val="2"/>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300"/>
        <w:gridCol w:w="2040"/>
        <w:gridCol w:w="1380"/>
        <w:gridCol w:w="1940"/>
        <w:gridCol w:w="880"/>
        <w:gridCol w:w="2660"/>
      </w:tblGrid>
      <w:tr w14:paraId="24BDE9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jc w:val="center"/>
        </w:trPr>
        <w:tc>
          <w:tcPr>
            <w:tcW w:w="1300" w:type="dxa"/>
            <w:vMerge w:val="restart"/>
            <w:tcBorders>
              <w:top w:val="nil"/>
              <w:right w:val="nil"/>
            </w:tcBorders>
            <w:vAlign w:val="center"/>
          </w:tcPr>
          <w:p w14:paraId="2DDD4112">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禁日</w:t>
            </w:r>
          </w:p>
        </w:tc>
        <w:tc>
          <w:tcPr>
            <w:tcW w:w="2040" w:type="dxa"/>
            <w:tcBorders>
              <w:top w:val="nil"/>
              <w:left w:val="nil"/>
              <w:right w:val="nil"/>
            </w:tcBorders>
            <w:vAlign w:val="center"/>
          </w:tcPr>
          <w:p w14:paraId="667066AA">
            <w:pPr>
              <w:wordWrap w:val="0"/>
              <w:spacing w:before="0" w:after="0" w:line="240" w:lineRule="exact"/>
              <w:ind w:left="0" w:right="0"/>
              <w:jc w:val="both"/>
              <w:textAlignment w:val="baseline"/>
              <w:rPr>
                <w:sz w:val="19"/>
              </w:rPr>
            </w:pPr>
            <w:r>
              <w:rPr>
                <w:rFonts w:ascii="宋体" w:hAnsi="宋体" w:eastAsia="宋体" w:cs="宋体"/>
                <w:b w:val="0"/>
                <w:i w:val="0"/>
                <w:color w:val="000000"/>
                <w:sz w:val="19"/>
              </w:rPr>
              <w:t xml:space="preserve"> </w:t>
            </w:r>
          </w:p>
        </w:tc>
        <w:tc>
          <w:tcPr>
            <w:tcW w:w="1380" w:type="dxa"/>
            <w:tcBorders>
              <w:top w:val="nil"/>
              <w:left w:val="nil"/>
              <w:right w:val="nil"/>
            </w:tcBorders>
            <w:vAlign w:val="center"/>
          </w:tcPr>
          <w:p w14:paraId="676CD70A">
            <w:pPr>
              <w:wordWrap w:val="0"/>
              <w:spacing w:before="0" w:after="0" w:line="240" w:lineRule="exact"/>
              <w:ind w:left="0" w:right="0"/>
              <w:jc w:val="both"/>
              <w:textAlignment w:val="baseline"/>
              <w:rPr>
                <w:sz w:val="19"/>
              </w:rPr>
            </w:pPr>
            <w:r>
              <w:rPr>
                <w:rFonts w:ascii="宋体" w:hAnsi="宋体" w:eastAsia="宋体" w:cs="宋体"/>
                <w:b w:val="0"/>
                <w:i w:val="0"/>
                <w:color w:val="000000"/>
                <w:sz w:val="19"/>
              </w:rPr>
              <w:t xml:space="preserve"> </w:t>
            </w:r>
          </w:p>
        </w:tc>
        <w:tc>
          <w:tcPr>
            <w:tcW w:w="2820" w:type="dxa"/>
            <w:gridSpan w:val="2"/>
            <w:tcBorders>
              <w:top w:val="nil"/>
              <w:left w:val="nil"/>
              <w:right w:val="nil"/>
            </w:tcBorders>
            <w:vAlign w:val="center"/>
          </w:tcPr>
          <w:p w14:paraId="4D40728C">
            <w:pPr>
              <w:wordWrap w:val="0"/>
              <w:spacing w:before="0" w:after="0" w:line="240" w:lineRule="atLeast"/>
              <w:ind w:left="0" w:right="0"/>
              <w:jc w:val="center"/>
              <w:textAlignment w:val="baseline"/>
              <w:rPr>
                <w:sz w:val="19"/>
              </w:rPr>
            </w:pPr>
            <w:r>
              <w:rPr>
                <w:rFonts w:ascii="黑体" w:hAnsi="黑体" w:eastAsia="黑体" w:cs="黑体"/>
                <w:b w:val="0"/>
                <w:i w:val="0"/>
                <w:color w:val="000000"/>
                <w:sz w:val="19"/>
              </w:rPr>
              <w:t>禁毒部位</w:t>
            </w:r>
          </w:p>
        </w:tc>
        <w:tc>
          <w:tcPr>
            <w:tcW w:w="2660" w:type="dxa"/>
            <w:tcBorders>
              <w:top w:val="nil"/>
              <w:left w:val="nil"/>
              <w:right w:val="nil"/>
            </w:tcBorders>
            <w:vAlign w:val="center"/>
          </w:tcPr>
          <w:p w14:paraId="30B332F1">
            <w:pPr>
              <w:wordWrap w:val="0"/>
              <w:spacing w:before="0" w:after="0" w:line="240" w:lineRule="exact"/>
              <w:ind w:left="0" w:right="0"/>
              <w:jc w:val="both"/>
              <w:textAlignment w:val="baseline"/>
              <w:rPr>
                <w:sz w:val="19"/>
              </w:rPr>
            </w:pPr>
            <w:r>
              <w:rPr>
                <w:rFonts w:ascii="宋体" w:hAnsi="宋体" w:eastAsia="宋体" w:cs="宋体"/>
                <w:b w:val="0"/>
                <w:i w:val="0"/>
                <w:color w:val="000000"/>
                <w:sz w:val="19"/>
              </w:rPr>
              <w:t xml:space="preserve"> </w:t>
            </w:r>
          </w:p>
        </w:tc>
      </w:tr>
      <w:tr w14:paraId="426629E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20" w:hRule="atLeast"/>
          <w:jc w:val="center"/>
        </w:trPr>
        <w:tc>
          <w:tcPr>
            <w:tcW w:w="1300" w:type="dxa"/>
            <w:vMerge w:val="continue"/>
            <w:tcBorders>
              <w:bottom w:val="nil"/>
              <w:right w:val="nil"/>
            </w:tcBorders>
          </w:tcPr>
          <w:p w14:paraId="2AE55B8B"/>
        </w:tc>
        <w:tc>
          <w:tcPr>
            <w:tcW w:w="2040" w:type="dxa"/>
            <w:tcBorders>
              <w:left w:val="nil"/>
              <w:bottom w:val="nil"/>
              <w:right w:val="nil"/>
            </w:tcBorders>
            <w:vAlign w:val="center"/>
          </w:tcPr>
          <w:p w14:paraId="22C79AF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《医算书》</w:t>
            </w:r>
          </w:p>
        </w:tc>
        <w:tc>
          <w:tcPr>
            <w:tcW w:w="1380" w:type="dxa"/>
            <w:tcBorders>
              <w:left w:val="nil"/>
              <w:bottom w:val="nil"/>
              <w:right w:val="nil"/>
            </w:tcBorders>
            <w:vAlign w:val="center"/>
          </w:tcPr>
          <w:p w14:paraId="2F0F9670">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《看人辰书》</w:t>
            </w:r>
          </w:p>
        </w:tc>
        <w:tc>
          <w:tcPr>
            <w:tcW w:w="2820" w:type="dxa"/>
            <w:gridSpan w:val="2"/>
            <w:tcBorders>
              <w:left w:val="nil"/>
              <w:bottom w:val="nil"/>
              <w:right w:val="nil"/>
            </w:tcBorders>
            <w:vAlign w:val="center"/>
          </w:tcPr>
          <w:p w14:paraId="2A2172BD">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《二十八穴针灸》《库霍》</w:t>
            </w:r>
          </w:p>
        </w:tc>
        <w:tc>
          <w:tcPr>
            <w:tcW w:w="2660" w:type="dxa"/>
            <w:tcBorders>
              <w:left w:val="nil"/>
              <w:bottom w:val="nil"/>
              <w:right w:val="nil"/>
            </w:tcBorders>
            <w:vAlign w:val="center"/>
          </w:tcPr>
          <w:p w14:paraId="4C7C107A">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(戈泽特依)</w:t>
            </w:r>
          </w:p>
        </w:tc>
      </w:tr>
      <w:tr w14:paraId="6F66AE5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80" w:hRule="atLeast"/>
          <w:jc w:val="center"/>
        </w:trPr>
        <w:tc>
          <w:tcPr>
            <w:tcW w:w="1300" w:type="dxa"/>
            <w:tcBorders>
              <w:top w:val="nil"/>
              <w:bottom w:val="nil"/>
              <w:right w:val="nil"/>
            </w:tcBorders>
            <w:vAlign w:val="center"/>
          </w:tcPr>
          <w:p w14:paraId="2F7EE0C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初一</w:t>
            </w:r>
          </w:p>
        </w:tc>
        <w:tc>
          <w:tcPr>
            <w:tcW w:w="2040" w:type="dxa"/>
            <w:tcBorders>
              <w:top w:val="nil"/>
              <w:left w:val="nil"/>
              <w:bottom w:val="nil"/>
              <w:right w:val="nil"/>
            </w:tcBorders>
            <w:vAlign w:val="center"/>
          </w:tcPr>
          <w:p w14:paraId="11916B27">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脚板心、脚背</w:t>
            </w:r>
          </w:p>
        </w:tc>
        <w:tc>
          <w:tcPr>
            <w:tcW w:w="1380" w:type="dxa"/>
            <w:tcBorders>
              <w:top w:val="nil"/>
              <w:left w:val="nil"/>
              <w:bottom w:val="nil"/>
              <w:right w:val="nil"/>
            </w:tcBorders>
            <w:vAlign w:val="center"/>
          </w:tcPr>
          <w:p w14:paraId="1021741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足拇指</w:t>
            </w:r>
          </w:p>
        </w:tc>
        <w:tc>
          <w:tcPr>
            <w:tcW w:w="1940" w:type="dxa"/>
            <w:tcBorders>
              <w:top w:val="nil"/>
              <w:left w:val="nil"/>
              <w:bottom w:val="nil"/>
              <w:right w:val="nil"/>
            </w:tcBorders>
            <w:vAlign w:val="center"/>
          </w:tcPr>
          <w:p w14:paraId="2BA78B5B">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拇指</w:t>
            </w:r>
          </w:p>
        </w:tc>
        <w:tc>
          <w:tcPr>
            <w:tcW w:w="880" w:type="dxa"/>
            <w:tcBorders>
              <w:top w:val="nil"/>
              <w:left w:val="nil"/>
              <w:bottom w:val="nil"/>
              <w:right w:val="nil"/>
            </w:tcBorders>
            <w:vAlign w:val="center"/>
          </w:tcPr>
          <w:p w14:paraId="05AD2B2E">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足拇指</w:t>
            </w:r>
          </w:p>
        </w:tc>
        <w:tc>
          <w:tcPr>
            <w:tcW w:w="2660" w:type="dxa"/>
            <w:tcBorders>
              <w:top w:val="nil"/>
              <w:left w:val="nil"/>
              <w:bottom w:val="nil"/>
              <w:right w:val="nil"/>
            </w:tcBorders>
            <w:vAlign w:val="center"/>
          </w:tcPr>
          <w:p w14:paraId="7E5FDE0F">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右膝关节</w:t>
            </w:r>
          </w:p>
        </w:tc>
      </w:tr>
      <w:tr w14:paraId="4575314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jc w:val="center"/>
        </w:trPr>
        <w:tc>
          <w:tcPr>
            <w:tcW w:w="1300" w:type="dxa"/>
            <w:tcBorders>
              <w:top w:val="nil"/>
              <w:bottom w:val="nil"/>
              <w:right w:val="nil"/>
            </w:tcBorders>
            <w:vAlign w:val="center"/>
          </w:tcPr>
          <w:p w14:paraId="07BEB1B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初二</w:t>
            </w:r>
          </w:p>
        </w:tc>
        <w:tc>
          <w:tcPr>
            <w:tcW w:w="2040" w:type="dxa"/>
            <w:tcBorders>
              <w:top w:val="nil"/>
              <w:left w:val="nil"/>
              <w:bottom w:val="nil"/>
              <w:right w:val="nil"/>
            </w:tcBorders>
            <w:vAlign w:val="center"/>
          </w:tcPr>
          <w:p w14:paraId="539E1CA7">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心口、内外踝</w:t>
            </w:r>
          </w:p>
        </w:tc>
        <w:tc>
          <w:tcPr>
            <w:tcW w:w="1380" w:type="dxa"/>
            <w:tcBorders>
              <w:top w:val="nil"/>
              <w:left w:val="nil"/>
              <w:bottom w:val="nil"/>
              <w:right w:val="nil"/>
            </w:tcBorders>
            <w:vAlign w:val="center"/>
          </w:tcPr>
          <w:p w14:paraId="54FAEFC7">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脚掌</w:t>
            </w:r>
          </w:p>
        </w:tc>
        <w:tc>
          <w:tcPr>
            <w:tcW w:w="1940" w:type="dxa"/>
            <w:tcBorders>
              <w:top w:val="nil"/>
              <w:left w:val="nil"/>
              <w:bottom w:val="nil"/>
              <w:right w:val="nil"/>
            </w:tcBorders>
            <w:vAlign w:val="center"/>
          </w:tcPr>
          <w:p w14:paraId="4AF05D8E">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肩膏</w:t>
            </w:r>
          </w:p>
        </w:tc>
        <w:tc>
          <w:tcPr>
            <w:tcW w:w="880" w:type="dxa"/>
            <w:tcBorders>
              <w:top w:val="nil"/>
              <w:left w:val="nil"/>
              <w:bottom w:val="nil"/>
              <w:right w:val="nil"/>
            </w:tcBorders>
            <w:vAlign w:val="center"/>
          </w:tcPr>
          <w:p w14:paraId="05CBE63C">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脚掌</w:t>
            </w:r>
          </w:p>
        </w:tc>
        <w:tc>
          <w:tcPr>
            <w:tcW w:w="2660" w:type="dxa"/>
            <w:tcBorders>
              <w:top w:val="nil"/>
              <w:left w:val="nil"/>
              <w:bottom w:val="nil"/>
              <w:right w:val="nil"/>
            </w:tcBorders>
            <w:vAlign w:val="center"/>
          </w:tcPr>
          <w:p w14:paraId="74046B7F">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左腻上</w:t>
            </w:r>
          </w:p>
        </w:tc>
      </w:tr>
      <w:tr w14:paraId="2183B2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jc w:val="center"/>
        </w:trPr>
        <w:tc>
          <w:tcPr>
            <w:tcW w:w="1300" w:type="dxa"/>
            <w:tcBorders>
              <w:top w:val="nil"/>
              <w:bottom w:val="nil"/>
              <w:right w:val="nil"/>
            </w:tcBorders>
            <w:vAlign w:val="center"/>
          </w:tcPr>
          <w:p w14:paraId="272C9A72">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初三</w:t>
            </w:r>
          </w:p>
        </w:tc>
        <w:tc>
          <w:tcPr>
            <w:tcW w:w="2040" w:type="dxa"/>
            <w:tcBorders>
              <w:top w:val="nil"/>
              <w:left w:val="nil"/>
              <w:bottom w:val="nil"/>
              <w:right w:val="nil"/>
            </w:tcBorders>
            <w:vAlign w:val="center"/>
          </w:tcPr>
          <w:p w14:paraId="48956266">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手掌心、脚肚子</w:t>
            </w:r>
          </w:p>
        </w:tc>
        <w:tc>
          <w:tcPr>
            <w:tcW w:w="1380" w:type="dxa"/>
            <w:tcBorders>
              <w:top w:val="nil"/>
              <w:left w:val="nil"/>
              <w:bottom w:val="nil"/>
              <w:right w:val="nil"/>
            </w:tcBorders>
            <w:vAlign w:val="center"/>
          </w:tcPr>
          <w:p w14:paraId="7FB52FA4">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臀部</w:t>
            </w:r>
          </w:p>
        </w:tc>
        <w:tc>
          <w:tcPr>
            <w:tcW w:w="1940" w:type="dxa"/>
            <w:tcBorders>
              <w:top w:val="nil"/>
              <w:left w:val="nil"/>
              <w:bottom w:val="nil"/>
              <w:right w:val="nil"/>
            </w:tcBorders>
            <w:vAlign w:val="center"/>
          </w:tcPr>
          <w:p w14:paraId="27174B3A">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头内</w:t>
            </w:r>
          </w:p>
        </w:tc>
        <w:tc>
          <w:tcPr>
            <w:tcW w:w="880" w:type="dxa"/>
            <w:tcBorders>
              <w:top w:val="nil"/>
              <w:left w:val="nil"/>
              <w:bottom w:val="nil"/>
              <w:right w:val="nil"/>
            </w:tcBorders>
            <w:vAlign w:val="center"/>
          </w:tcPr>
          <w:p w14:paraId="62C883D0">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臀部</w:t>
            </w:r>
          </w:p>
        </w:tc>
        <w:tc>
          <w:tcPr>
            <w:tcW w:w="2660" w:type="dxa"/>
            <w:tcBorders>
              <w:top w:val="nil"/>
              <w:left w:val="nil"/>
              <w:bottom w:val="nil"/>
              <w:right w:val="nil"/>
            </w:tcBorders>
            <w:vAlign w:val="center"/>
          </w:tcPr>
          <w:p w14:paraId="24FEF54C">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左手肱骨</w:t>
            </w:r>
          </w:p>
        </w:tc>
      </w:tr>
      <w:tr w14:paraId="32C9CC4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jc w:val="center"/>
        </w:trPr>
        <w:tc>
          <w:tcPr>
            <w:tcW w:w="1300" w:type="dxa"/>
            <w:tcBorders>
              <w:top w:val="nil"/>
              <w:bottom w:val="nil"/>
              <w:right w:val="nil"/>
            </w:tcBorders>
            <w:vAlign w:val="center"/>
          </w:tcPr>
          <w:p w14:paraId="167B60E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初四</w:t>
            </w:r>
          </w:p>
        </w:tc>
        <w:tc>
          <w:tcPr>
            <w:tcW w:w="2040" w:type="dxa"/>
            <w:tcBorders>
              <w:top w:val="nil"/>
              <w:left w:val="nil"/>
              <w:bottom w:val="nil"/>
              <w:right w:val="nil"/>
            </w:tcBorders>
            <w:vAlign w:val="center"/>
          </w:tcPr>
          <w:p w14:paraId="446027A9">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酸窝、膝关节</w:t>
            </w:r>
          </w:p>
        </w:tc>
        <w:tc>
          <w:tcPr>
            <w:tcW w:w="1380" w:type="dxa"/>
            <w:tcBorders>
              <w:top w:val="nil"/>
              <w:left w:val="nil"/>
              <w:bottom w:val="nil"/>
              <w:right w:val="nil"/>
            </w:tcBorders>
            <w:vAlign w:val="center"/>
          </w:tcPr>
          <w:p w14:paraId="04730E81">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腰部</w:t>
            </w:r>
          </w:p>
        </w:tc>
        <w:tc>
          <w:tcPr>
            <w:tcW w:w="1940" w:type="dxa"/>
            <w:tcBorders>
              <w:top w:val="nil"/>
              <w:left w:val="nil"/>
              <w:bottom w:val="nil"/>
              <w:right w:val="nil"/>
            </w:tcBorders>
            <w:vAlign w:val="center"/>
          </w:tcPr>
          <w:p w14:paraId="329A6B4F">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w:t>
            </w:r>
          </w:p>
        </w:tc>
        <w:tc>
          <w:tcPr>
            <w:tcW w:w="880" w:type="dxa"/>
            <w:tcBorders>
              <w:top w:val="nil"/>
              <w:left w:val="nil"/>
              <w:bottom w:val="nil"/>
              <w:right w:val="nil"/>
            </w:tcBorders>
            <w:vAlign w:val="center"/>
          </w:tcPr>
          <w:p w14:paraId="70DA65CC">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腰部</w:t>
            </w:r>
          </w:p>
        </w:tc>
        <w:tc>
          <w:tcPr>
            <w:tcW w:w="2660" w:type="dxa"/>
            <w:tcBorders>
              <w:top w:val="nil"/>
              <w:left w:val="nil"/>
              <w:bottom w:val="nil"/>
              <w:right w:val="nil"/>
            </w:tcBorders>
            <w:vAlign w:val="center"/>
          </w:tcPr>
          <w:p w14:paraId="7FC7C77C">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胸部、右腿</w:t>
            </w:r>
          </w:p>
        </w:tc>
      </w:tr>
      <w:tr w14:paraId="004E652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jc w:val="center"/>
        </w:trPr>
        <w:tc>
          <w:tcPr>
            <w:tcW w:w="1300" w:type="dxa"/>
            <w:tcBorders>
              <w:top w:val="nil"/>
              <w:bottom w:val="nil"/>
              <w:right w:val="nil"/>
            </w:tcBorders>
            <w:vAlign w:val="center"/>
          </w:tcPr>
          <w:p w14:paraId="7CE7BCCF">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初五</w:t>
            </w:r>
          </w:p>
        </w:tc>
        <w:tc>
          <w:tcPr>
            <w:tcW w:w="2040" w:type="dxa"/>
            <w:tcBorders>
              <w:top w:val="nil"/>
              <w:left w:val="nil"/>
              <w:bottom w:val="nil"/>
              <w:right w:val="nil"/>
            </w:tcBorders>
            <w:vAlign w:val="center"/>
          </w:tcPr>
          <w:p w14:paraId="54DD93A4">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臂膀、大腿</w:t>
            </w:r>
          </w:p>
        </w:tc>
        <w:tc>
          <w:tcPr>
            <w:tcW w:w="1380" w:type="dxa"/>
            <w:tcBorders>
              <w:top w:val="nil"/>
              <w:left w:val="nil"/>
              <w:bottom w:val="nil"/>
              <w:right w:val="nil"/>
            </w:tcBorders>
            <w:vAlign w:val="center"/>
          </w:tcPr>
          <w:p w14:paraId="4924120E">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大腿部</w:t>
            </w:r>
          </w:p>
        </w:tc>
        <w:tc>
          <w:tcPr>
            <w:tcW w:w="1940" w:type="dxa"/>
            <w:tcBorders>
              <w:top w:val="nil"/>
              <w:left w:val="nil"/>
              <w:bottom w:val="nil"/>
              <w:right w:val="nil"/>
            </w:tcBorders>
            <w:vAlign w:val="center"/>
          </w:tcPr>
          <w:p w14:paraId="7D48C500">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口腔内</w:t>
            </w:r>
          </w:p>
        </w:tc>
        <w:tc>
          <w:tcPr>
            <w:tcW w:w="880" w:type="dxa"/>
            <w:tcBorders>
              <w:top w:val="nil"/>
              <w:left w:val="nil"/>
              <w:bottom w:val="nil"/>
              <w:right w:val="nil"/>
            </w:tcBorders>
            <w:vAlign w:val="center"/>
          </w:tcPr>
          <w:p w14:paraId="68C584BD">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大腿部</w:t>
            </w:r>
          </w:p>
        </w:tc>
        <w:tc>
          <w:tcPr>
            <w:tcW w:w="2660" w:type="dxa"/>
            <w:tcBorders>
              <w:top w:val="nil"/>
              <w:left w:val="nil"/>
              <w:bottom w:val="nil"/>
              <w:right w:val="nil"/>
            </w:tcBorders>
            <w:vAlign w:val="center"/>
          </w:tcPr>
          <w:p w14:paraId="5002888F">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左肩</w:t>
            </w:r>
          </w:p>
        </w:tc>
      </w:tr>
      <w:tr w14:paraId="1CD4CB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20" w:hRule="atLeast"/>
          <w:jc w:val="center"/>
        </w:trPr>
        <w:tc>
          <w:tcPr>
            <w:tcW w:w="1300" w:type="dxa"/>
            <w:tcBorders>
              <w:top w:val="nil"/>
              <w:bottom w:val="nil"/>
              <w:right w:val="nil"/>
            </w:tcBorders>
            <w:vAlign w:val="center"/>
          </w:tcPr>
          <w:p w14:paraId="7CCD0978">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初六</w:t>
            </w:r>
          </w:p>
        </w:tc>
        <w:tc>
          <w:tcPr>
            <w:tcW w:w="2040" w:type="dxa"/>
            <w:tcBorders>
              <w:top w:val="nil"/>
              <w:left w:val="nil"/>
              <w:bottom w:val="nil"/>
              <w:right w:val="nil"/>
            </w:tcBorders>
            <w:vAlign w:val="center"/>
          </w:tcPr>
          <w:p w14:paraId="77B48984">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眼睛、腰部</w:t>
            </w:r>
          </w:p>
        </w:tc>
        <w:tc>
          <w:tcPr>
            <w:tcW w:w="1380" w:type="dxa"/>
            <w:tcBorders>
              <w:top w:val="nil"/>
              <w:left w:val="nil"/>
              <w:bottom w:val="nil"/>
              <w:right w:val="nil"/>
            </w:tcBorders>
            <w:vAlign w:val="center"/>
          </w:tcPr>
          <w:p w14:paraId="5F613FB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手背部</w:t>
            </w:r>
          </w:p>
        </w:tc>
        <w:tc>
          <w:tcPr>
            <w:tcW w:w="1940" w:type="dxa"/>
            <w:tcBorders>
              <w:top w:val="nil"/>
              <w:left w:val="nil"/>
              <w:bottom w:val="nil"/>
              <w:right w:val="nil"/>
            </w:tcBorders>
            <w:vAlign w:val="center"/>
          </w:tcPr>
          <w:p w14:paraId="203F3BAD">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拇指内</w:t>
            </w:r>
          </w:p>
        </w:tc>
        <w:tc>
          <w:tcPr>
            <w:tcW w:w="880" w:type="dxa"/>
            <w:tcBorders>
              <w:top w:val="nil"/>
              <w:left w:val="nil"/>
              <w:bottom w:val="nil"/>
              <w:right w:val="nil"/>
            </w:tcBorders>
            <w:vAlign w:val="center"/>
          </w:tcPr>
          <w:p w14:paraId="6EE14D01">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手背部</w:t>
            </w:r>
          </w:p>
        </w:tc>
        <w:tc>
          <w:tcPr>
            <w:tcW w:w="2660" w:type="dxa"/>
            <w:tcBorders>
              <w:top w:val="nil"/>
              <w:left w:val="nil"/>
              <w:bottom w:val="nil"/>
              <w:right w:val="nil"/>
            </w:tcBorders>
            <w:vAlign w:val="center"/>
          </w:tcPr>
          <w:p w14:paraId="015FBE38">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小手指、大拇指</w:t>
            </w:r>
          </w:p>
        </w:tc>
      </w:tr>
      <w:tr w14:paraId="1BDEA9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20" w:hRule="atLeast"/>
          <w:jc w:val="center"/>
        </w:trPr>
        <w:tc>
          <w:tcPr>
            <w:tcW w:w="1300" w:type="dxa"/>
            <w:tcBorders>
              <w:top w:val="nil"/>
              <w:bottom w:val="nil"/>
              <w:right w:val="nil"/>
            </w:tcBorders>
            <w:vAlign w:val="center"/>
          </w:tcPr>
          <w:p w14:paraId="523D5919">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初七</w:t>
            </w:r>
          </w:p>
        </w:tc>
        <w:tc>
          <w:tcPr>
            <w:tcW w:w="2040" w:type="dxa"/>
            <w:tcBorders>
              <w:top w:val="nil"/>
              <w:left w:val="nil"/>
              <w:bottom w:val="nil"/>
              <w:right w:val="nil"/>
            </w:tcBorders>
            <w:vAlign w:val="center"/>
          </w:tcPr>
          <w:p w14:paraId="74685704">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黑眼仁、肩胛</w:t>
            </w:r>
          </w:p>
        </w:tc>
        <w:tc>
          <w:tcPr>
            <w:tcW w:w="1380" w:type="dxa"/>
            <w:tcBorders>
              <w:top w:val="nil"/>
              <w:left w:val="nil"/>
              <w:bottom w:val="nil"/>
              <w:right w:val="nil"/>
            </w:tcBorders>
            <w:vAlign w:val="center"/>
          </w:tcPr>
          <w:p w14:paraId="0C5D844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腹部</w:t>
            </w:r>
          </w:p>
        </w:tc>
        <w:tc>
          <w:tcPr>
            <w:tcW w:w="1940" w:type="dxa"/>
            <w:tcBorders>
              <w:top w:val="nil"/>
              <w:left w:val="nil"/>
              <w:bottom w:val="nil"/>
              <w:right w:val="nil"/>
            </w:tcBorders>
            <w:vAlign w:val="center"/>
          </w:tcPr>
          <w:p w14:paraId="57B6C98E">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肚子内</w:t>
            </w:r>
          </w:p>
        </w:tc>
        <w:tc>
          <w:tcPr>
            <w:tcW w:w="880" w:type="dxa"/>
            <w:tcBorders>
              <w:top w:val="nil"/>
              <w:left w:val="nil"/>
              <w:bottom w:val="nil"/>
              <w:right w:val="nil"/>
            </w:tcBorders>
            <w:vAlign w:val="center"/>
          </w:tcPr>
          <w:p w14:paraId="6E8B6C3D">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腹部</w:t>
            </w:r>
          </w:p>
        </w:tc>
        <w:tc>
          <w:tcPr>
            <w:tcW w:w="2660" w:type="dxa"/>
            <w:tcBorders>
              <w:top w:val="nil"/>
              <w:left w:val="nil"/>
              <w:bottom w:val="nil"/>
              <w:right w:val="nil"/>
            </w:tcBorders>
            <w:vAlign w:val="center"/>
          </w:tcPr>
          <w:p w14:paraId="3F690533">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头左侧、腋下、手肘</w:t>
            </w:r>
          </w:p>
        </w:tc>
      </w:tr>
      <w:tr w14:paraId="4CCFB5D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jc w:val="center"/>
        </w:trPr>
        <w:tc>
          <w:tcPr>
            <w:tcW w:w="1300" w:type="dxa"/>
            <w:tcBorders>
              <w:top w:val="nil"/>
              <w:bottom w:val="nil"/>
              <w:right w:val="nil"/>
            </w:tcBorders>
            <w:vAlign w:val="center"/>
          </w:tcPr>
          <w:p w14:paraId="483A7ED0">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韧八</w:t>
            </w:r>
          </w:p>
        </w:tc>
        <w:tc>
          <w:tcPr>
            <w:tcW w:w="2040" w:type="dxa"/>
            <w:tcBorders>
              <w:top w:val="nil"/>
              <w:left w:val="nil"/>
              <w:bottom w:val="nil"/>
              <w:right w:val="nil"/>
            </w:tcBorders>
            <w:vAlign w:val="center"/>
          </w:tcPr>
          <w:p w14:paraId="55E596E0">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腹股沟、肩颈</w:t>
            </w:r>
          </w:p>
        </w:tc>
        <w:tc>
          <w:tcPr>
            <w:tcW w:w="1380" w:type="dxa"/>
            <w:tcBorders>
              <w:top w:val="nil"/>
              <w:left w:val="nil"/>
              <w:bottom w:val="nil"/>
              <w:right w:val="nil"/>
            </w:tcBorders>
            <w:vAlign w:val="center"/>
          </w:tcPr>
          <w:p w14:paraId="114A3B1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肺部</w:t>
            </w:r>
          </w:p>
        </w:tc>
        <w:tc>
          <w:tcPr>
            <w:tcW w:w="1940" w:type="dxa"/>
            <w:tcBorders>
              <w:top w:val="nil"/>
              <w:left w:val="nil"/>
              <w:bottom w:val="nil"/>
              <w:right w:val="nil"/>
            </w:tcBorders>
            <w:vAlign w:val="center"/>
          </w:tcPr>
          <w:p w14:paraId="31CB8536">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小手指内</w:t>
            </w:r>
          </w:p>
        </w:tc>
        <w:tc>
          <w:tcPr>
            <w:tcW w:w="880" w:type="dxa"/>
            <w:tcBorders>
              <w:top w:val="nil"/>
              <w:left w:val="nil"/>
              <w:bottom w:val="nil"/>
              <w:right w:val="nil"/>
            </w:tcBorders>
            <w:vAlign w:val="center"/>
          </w:tcPr>
          <w:p w14:paraId="48376276">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肺部</w:t>
            </w:r>
          </w:p>
        </w:tc>
        <w:tc>
          <w:tcPr>
            <w:tcW w:w="2660" w:type="dxa"/>
            <w:tcBorders>
              <w:top w:val="nil"/>
              <w:left w:val="nil"/>
              <w:bottom w:val="nil"/>
              <w:right w:val="nil"/>
            </w:tcBorders>
            <w:vAlign w:val="center"/>
          </w:tcPr>
          <w:p w14:paraId="0F3C5A3B">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左手、右手、右胸</w:t>
            </w:r>
          </w:p>
        </w:tc>
      </w:tr>
      <w:tr w14:paraId="36995E5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20" w:hRule="atLeast"/>
          <w:jc w:val="center"/>
        </w:trPr>
        <w:tc>
          <w:tcPr>
            <w:tcW w:w="1300" w:type="dxa"/>
            <w:tcBorders>
              <w:top w:val="nil"/>
              <w:bottom w:val="nil"/>
              <w:right w:val="nil"/>
            </w:tcBorders>
            <w:vAlign w:val="center"/>
          </w:tcPr>
          <w:p w14:paraId="4A0AFD6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韧九</w:t>
            </w:r>
          </w:p>
        </w:tc>
        <w:tc>
          <w:tcPr>
            <w:tcW w:w="2040" w:type="dxa"/>
            <w:tcBorders>
              <w:top w:val="nil"/>
              <w:left w:val="nil"/>
              <w:bottom w:val="nil"/>
              <w:right w:val="nil"/>
            </w:tcBorders>
            <w:vAlign w:val="center"/>
          </w:tcPr>
          <w:p w14:paraId="7D47D471">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头盖骨、肘关节</w:t>
            </w:r>
          </w:p>
        </w:tc>
        <w:tc>
          <w:tcPr>
            <w:tcW w:w="1380" w:type="dxa"/>
            <w:tcBorders>
              <w:top w:val="nil"/>
              <w:left w:val="nil"/>
              <w:bottom w:val="nil"/>
              <w:right w:val="nil"/>
            </w:tcBorders>
            <w:vAlign w:val="center"/>
          </w:tcPr>
          <w:p w14:paraId="689FA76F">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膠关节</w:t>
            </w:r>
          </w:p>
        </w:tc>
        <w:tc>
          <w:tcPr>
            <w:tcW w:w="1940" w:type="dxa"/>
            <w:tcBorders>
              <w:top w:val="nil"/>
              <w:left w:val="nil"/>
              <w:bottom w:val="nil"/>
              <w:right w:val="nil"/>
            </w:tcBorders>
            <w:vAlign w:val="center"/>
          </w:tcPr>
          <w:p w14:paraId="0D0143A5">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坐骨板上</w:t>
            </w:r>
          </w:p>
        </w:tc>
        <w:tc>
          <w:tcPr>
            <w:tcW w:w="880" w:type="dxa"/>
            <w:tcBorders>
              <w:top w:val="nil"/>
              <w:left w:val="nil"/>
              <w:bottom w:val="nil"/>
              <w:right w:val="nil"/>
            </w:tcBorders>
            <w:vAlign w:val="center"/>
          </w:tcPr>
          <w:p w14:paraId="47260C7C">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膝关节</w:t>
            </w:r>
          </w:p>
        </w:tc>
        <w:tc>
          <w:tcPr>
            <w:tcW w:w="2660" w:type="dxa"/>
            <w:tcBorders>
              <w:top w:val="nil"/>
              <w:left w:val="nil"/>
              <w:bottom w:val="nil"/>
              <w:right w:val="nil"/>
            </w:tcBorders>
            <w:vAlign w:val="center"/>
          </w:tcPr>
          <w:p w14:paraId="4F37BF39">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右耳、左手肘</w:t>
            </w:r>
          </w:p>
        </w:tc>
      </w:tr>
      <w:tr w14:paraId="1E4F06B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jc w:val="center"/>
        </w:trPr>
        <w:tc>
          <w:tcPr>
            <w:tcW w:w="1300" w:type="dxa"/>
            <w:tcBorders>
              <w:top w:val="nil"/>
              <w:right w:val="nil"/>
            </w:tcBorders>
            <w:vAlign w:val="center"/>
          </w:tcPr>
          <w:p w14:paraId="1274D57E">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初十</w:t>
            </w:r>
          </w:p>
        </w:tc>
        <w:tc>
          <w:tcPr>
            <w:tcW w:w="2040" w:type="dxa"/>
            <w:tcBorders>
              <w:top w:val="nil"/>
              <w:left w:val="nil"/>
              <w:right w:val="nil"/>
            </w:tcBorders>
            <w:vAlign w:val="center"/>
          </w:tcPr>
          <w:p w14:paraId="64D78B6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胸廓、手掌心</w:t>
            </w:r>
          </w:p>
        </w:tc>
        <w:tc>
          <w:tcPr>
            <w:tcW w:w="1380" w:type="dxa"/>
            <w:tcBorders>
              <w:top w:val="nil"/>
              <w:left w:val="nil"/>
              <w:right w:val="nil"/>
            </w:tcBorders>
            <w:vAlign w:val="center"/>
          </w:tcPr>
          <w:p w14:paraId="00F2DE37">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肩部</w:t>
            </w:r>
          </w:p>
        </w:tc>
        <w:tc>
          <w:tcPr>
            <w:tcW w:w="1940" w:type="dxa"/>
            <w:tcBorders>
              <w:top w:val="nil"/>
              <w:left w:val="nil"/>
              <w:right w:val="nil"/>
            </w:tcBorders>
            <w:vAlign w:val="center"/>
          </w:tcPr>
          <w:p w14:paraId="442AEA55">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腰椎脊内</w:t>
            </w:r>
          </w:p>
        </w:tc>
        <w:tc>
          <w:tcPr>
            <w:tcW w:w="880" w:type="dxa"/>
            <w:tcBorders>
              <w:top w:val="nil"/>
              <w:left w:val="nil"/>
              <w:right w:val="nil"/>
            </w:tcBorders>
            <w:vAlign w:val="center"/>
          </w:tcPr>
          <w:p w14:paraId="7D0B8F16">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肩部</w:t>
            </w:r>
          </w:p>
        </w:tc>
        <w:tc>
          <w:tcPr>
            <w:tcW w:w="2660" w:type="dxa"/>
            <w:tcBorders>
              <w:top w:val="nil"/>
              <w:left w:val="nil"/>
              <w:right w:val="nil"/>
            </w:tcBorders>
            <w:vAlign w:val="center"/>
          </w:tcPr>
          <w:p w14:paraId="672B44EF">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左腋下、右手肘、小腹</w:t>
            </w:r>
          </w:p>
        </w:tc>
      </w:tr>
      <w:tr w14:paraId="20FC98F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jc w:val="center"/>
        </w:trPr>
        <w:tc>
          <w:tcPr>
            <w:tcW w:w="1300" w:type="dxa"/>
            <w:tcBorders>
              <w:bottom w:val="nil"/>
              <w:right w:val="nil"/>
            </w:tcBorders>
            <w:vAlign w:val="center"/>
          </w:tcPr>
          <w:p w14:paraId="648C8B27">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十一</w:t>
            </w:r>
          </w:p>
        </w:tc>
        <w:tc>
          <w:tcPr>
            <w:tcW w:w="2040" w:type="dxa"/>
            <w:tcBorders>
              <w:left w:val="nil"/>
              <w:bottom w:val="nil"/>
              <w:right w:val="nil"/>
            </w:tcBorders>
            <w:vAlign w:val="center"/>
          </w:tcPr>
          <w:p w14:paraId="3ADF4487">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嘴、喉结</w:t>
            </w:r>
          </w:p>
        </w:tc>
        <w:tc>
          <w:tcPr>
            <w:tcW w:w="1380" w:type="dxa"/>
            <w:tcBorders>
              <w:left w:val="nil"/>
              <w:bottom w:val="nil"/>
              <w:right w:val="nil"/>
            </w:tcBorders>
            <w:vAlign w:val="center"/>
          </w:tcPr>
          <w:p w14:paraId="13CC02F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腹部</w:t>
            </w:r>
          </w:p>
        </w:tc>
        <w:tc>
          <w:tcPr>
            <w:tcW w:w="1940" w:type="dxa"/>
            <w:tcBorders>
              <w:left w:val="nil"/>
              <w:bottom w:val="nil"/>
              <w:right w:val="nil"/>
            </w:tcBorders>
            <w:vAlign w:val="center"/>
          </w:tcPr>
          <w:p w14:paraId="3C41BB94">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脚板内</w:t>
            </w:r>
          </w:p>
        </w:tc>
        <w:tc>
          <w:tcPr>
            <w:tcW w:w="880" w:type="dxa"/>
            <w:tcBorders>
              <w:left w:val="nil"/>
              <w:bottom w:val="nil"/>
              <w:right w:val="nil"/>
            </w:tcBorders>
            <w:vAlign w:val="center"/>
          </w:tcPr>
          <w:p w14:paraId="797B08A4">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腹部</w:t>
            </w:r>
          </w:p>
        </w:tc>
        <w:tc>
          <w:tcPr>
            <w:tcW w:w="2660" w:type="dxa"/>
            <w:tcBorders>
              <w:left w:val="nil"/>
              <w:bottom w:val="nil"/>
              <w:right w:val="nil"/>
            </w:tcBorders>
            <w:vAlign w:val="center"/>
          </w:tcPr>
          <w:p w14:paraId="552475F9">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左皱下、左手肱骨段、左于肘</w:t>
            </w:r>
          </w:p>
        </w:tc>
      </w:tr>
      <w:tr w14:paraId="33BEA3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jc w:val="center"/>
        </w:trPr>
        <w:tc>
          <w:tcPr>
            <w:tcW w:w="1300" w:type="dxa"/>
            <w:tcBorders>
              <w:top w:val="nil"/>
              <w:bottom w:val="nil"/>
              <w:right w:val="nil"/>
            </w:tcBorders>
            <w:vAlign w:val="center"/>
          </w:tcPr>
          <w:p w14:paraId="5442DC1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十二</w:t>
            </w:r>
          </w:p>
        </w:tc>
        <w:tc>
          <w:tcPr>
            <w:tcW w:w="2040" w:type="dxa"/>
            <w:tcBorders>
              <w:top w:val="nil"/>
              <w:left w:val="nil"/>
              <w:bottom w:val="nil"/>
              <w:right w:val="nil"/>
            </w:tcBorders>
            <w:vAlign w:val="center"/>
          </w:tcPr>
          <w:p w14:paraId="5E94E01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大腿内侧、后颈椎</w:t>
            </w:r>
          </w:p>
        </w:tc>
        <w:tc>
          <w:tcPr>
            <w:tcW w:w="1380" w:type="dxa"/>
            <w:tcBorders>
              <w:top w:val="nil"/>
              <w:left w:val="nil"/>
              <w:bottom w:val="nil"/>
              <w:right w:val="nil"/>
            </w:tcBorders>
            <w:vAlign w:val="center"/>
          </w:tcPr>
          <w:p w14:paraId="48514C4C">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颈部</w:t>
            </w:r>
          </w:p>
        </w:tc>
        <w:tc>
          <w:tcPr>
            <w:tcW w:w="1940" w:type="dxa"/>
            <w:tcBorders>
              <w:top w:val="nil"/>
              <w:left w:val="nil"/>
              <w:bottom w:val="nil"/>
              <w:right w:val="nil"/>
            </w:tcBorders>
            <w:vAlign w:val="center"/>
          </w:tcPr>
          <w:p w14:paraId="6F6655AC">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耳内</w:t>
            </w:r>
          </w:p>
        </w:tc>
        <w:tc>
          <w:tcPr>
            <w:tcW w:w="880" w:type="dxa"/>
            <w:tcBorders>
              <w:top w:val="nil"/>
              <w:left w:val="nil"/>
              <w:bottom w:val="nil"/>
              <w:right w:val="nil"/>
            </w:tcBorders>
            <w:vAlign w:val="center"/>
          </w:tcPr>
          <w:p w14:paraId="7B2CCD92">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颈部</w:t>
            </w:r>
          </w:p>
        </w:tc>
        <w:tc>
          <w:tcPr>
            <w:tcW w:w="2660" w:type="dxa"/>
            <w:tcBorders>
              <w:top w:val="nil"/>
              <w:left w:val="nil"/>
              <w:bottom w:val="nil"/>
              <w:right w:val="nil"/>
            </w:tcBorders>
            <w:vAlign w:val="center"/>
          </w:tcPr>
          <w:p w14:paraId="354BB187">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肝上、手、手肘</w:t>
            </w:r>
          </w:p>
        </w:tc>
      </w:tr>
      <w:tr w14:paraId="22A8014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20" w:hRule="atLeast"/>
          <w:jc w:val="center"/>
        </w:trPr>
        <w:tc>
          <w:tcPr>
            <w:tcW w:w="1300" w:type="dxa"/>
            <w:tcBorders>
              <w:top w:val="nil"/>
              <w:bottom w:val="nil"/>
              <w:right w:val="nil"/>
            </w:tcBorders>
            <w:vAlign w:val="center"/>
          </w:tcPr>
          <w:p w14:paraId="60FECCE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十三</w:t>
            </w:r>
          </w:p>
        </w:tc>
        <w:tc>
          <w:tcPr>
            <w:tcW w:w="2040" w:type="dxa"/>
            <w:tcBorders>
              <w:top w:val="nil"/>
              <w:left w:val="nil"/>
              <w:bottom w:val="nil"/>
              <w:right w:val="nil"/>
            </w:tcBorders>
            <w:vAlign w:val="center"/>
          </w:tcPr>
          <w:p w14:paraId="021C8319">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头顶旋涡、眼</w:t>
            </w:r>
          </w:p>
        </w:tc>
        <w:tc>
          <w:tcPr>
            <w:tcW w:w="1380" w:type="dxa"/>
            <w:tcBorders>
              <w:top w:val="nil"/>
              <w:left w:val="nil"/>
              <w:bottom w:val="nil"/>
              <w:right w:val="nil"/>
            </w:tcBorders>
            <w:vAlign w:val="center"/>
          </w:tcPr>
          <w:p w14:paraId="224887F2">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舌</w:t>
            </w:r>
          </w:p>
        </w:tc>
        <w:tc>
          <w:tcPr>
            <w:tcW w:w="1940" w:type="dxa"/>
            <w:tcBorders>
              <w:top w:val="nil"/>
              <w:left w:val="nil"/>
              <w:bottom w:val="nil"/>
              <w:right w:val="nil"/>
            </w:tcBorders>
            <w:vAlign w:val="center"/>
          </w:tcPr>
          <w:p w14:paraId="7A6244CB">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牙内</w:t>
            </w:r>
          </w:p>
        </w:tc>
        <w:tc>
          <w:tcPr>
            <w:tcW w:w="880" w:type="dxa"/>
            <w:tcBorders>
              <w:top w:val="nil"/>
              <w:left w:val="nil"/>
              <w:bottom w:val="nil"/>
              <w:right w:val="nil"/>
            </w:tcBorders>
            <w:vAlign w:val="center"/>
          </w:tcPr>
          <w:p w14:paraId="7A0E07BF">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舌</w:t>
            </w:r>
          </w:p>
        </w:tc>
        <w:tc>
          <w:tcPr>
            <w:tcW w:w="2660" w:type="dxa"/>
            <w:tcBorders>
              <w:top w:val="nil"/>
              <w:left w:val="nil"/>
              <w:bottom w:val="nil"/>
              <w:right w:val="nil"/>
            </w:tcBorders>
            <w:vAlign w:val="center"/>
          </w:tcPr>
          <w:p w14:paraId="1CBE3AF3">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心窝、右腿</w:t>
            </w:r>
          </w:p>
        </w:tc>
      </w:tr>
      <w:tr w14:paraId="5DE2B04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jc w:val="center"/>
        </w:trPr>
        <w:tc>
          <w:tcPr>
            <w:tcW w:w="1300" w:type="dxa"/>
            <w:tcBorders>
              <w:top w:val="nil"/>
              <w:bottom w:val="nil"/>
              <w:right w:val="nil"/>
            </w:tcBorders>
            <w:vAlign w:val="center"/>
          </w:tcPr>
          <w:p w14:paraId="6FF28DC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十四</w:t>
            </w:r>
          </w:p>
        </w:tc>
        <w:tc>
          <w:tcPr>
            <w:tcW w:w="2040" w:type="dxa"/>
            <w:tcBorders>
              <w:top w:val="nil"/>
              <w:left w:val="nil"/>
              <w:bottom w:val="nil"/>
              <w:right w:val="nil"/>
            </w:tcBorders>
            <w:vAlign w:val="center"/>
          </w:tcPr>
          <w:p w14:paraId="53EEAA9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咽喉、耳朵</w:t>
            </w:r>
          </w:p>
        </w:tc>
        <w:tc>
          <w:tcPr>
            <w:tcW w:w="1380" w:type="dxa"/>
            <w:tcBorders>
              <w:top w:val="nil"/>
              <w:left w:val="nil"/>
              <w:bottom w:val="nil"/>
              <w:right w:val="nil"/>
            </w:tcBorders>
            <w:vAlign w:val="center"/>
          </w:tcPr>
          <w:p w14:paraId="338EE148">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胸廓</w:t>
            </w:r>
          </w:p>
        </w:tc>
        <w:tc>
          <w:tcPr>
            <w:tcW w:w="1940" w:type="dxa"/>
            <w:tcBorders>
              <w:top w:val="nil"/>
              <w:left w:val="nil"/>
              <w:bottom w:val="nil"/>
              <w:right w:val="nil"/>
            </w:tcBorders>
            <w:vAlign w:val="center"/>
          </w:tcPr>
          <w:p w14:paraId="2C55F81E">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肋骨内</w:t>
            </w:r>
          </w:p>
        </w:tc>
        <w:tc>
          <w:tcPr>
            <w:tcW w:w="880" w:type="dxa"/>
            <w:tcBorders>
              <w:top w:val="nil"/>
              <w:left w:val="nil"/>
              <w:bottom w:val="nil"/>
              <w:right w:val="nil"/>
            </w:tcBorders>
            <w:vAlign w:val="center"/>
          </w:tcPr>
          <w:p w14:paraId="3BCF88DE">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胸廓</w:t>
            </w:r>
          </w:p>
        </w:tc>
        <w:tc>
          <w:tcPr>
            <w:tcW w:w="2660" w:type="dxa"/>
            <w:tcBorders>
              <w:top w:val="nil"/>
              <w:left w:val="nil"/>
              <w:bottom w:val="nil"/>
              <w:right w:val="nil"/>
            </w:tcBorders>
            <w:vAlign w:val="center"/>
          </w:tcPr>
          <w:p w14:paraId="2842D3B3">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胸部</w:t>
            </w:r>
          </w:p>
        </w:tc>
      </w:tr>
      <w:tr w14:paraId="7780D49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0" w:hRule="atLeast"/>
          <w:jc w:val="center"/>
        </w:trPr>
        <w:tc>
          <w:tcPr>
            <w:tcW w:w="1300" w:type="dxa"/>
            <w:tcBorders>
              <w:top w:val="nil"/>
              <w:bottom w:val="nil"/>
              <w:right w:val="nil"/>
            </w:tcBorders>
            <w:vAlign w:val="center"/>
          </w:tcPr>
          <w:p w14:paraId="6BB1C32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十五</w:t>
            </w:r>
          </w:p>
        </w:tc>
        <w:tc>
          <w:tcPr>
            <w:tcW w:w="2040" w:type="dxa"/>
            <w:tcBorders>
              <w:top w:val="nil"/>
              <w:left w:val="nil"/>
              <w:bottom w:val="nil"/>
              <w:right w:val="nil"/>
            </w:tcBorders>
            <w:vAlign w:val="center"/>
          </w:tcPr>
          <w:p w14:paraId="05A57010">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颌骨上瓣、头部</w:t>
            </w:r>
          </w:p>
        </w:tc>
        <w:tc>
          <w:tcPr>
            <w:tcW w:w="1380" w:type="dxa"/>
            <w:tcBorders>
              <w:top w:val="nil"/>
              <w:left w:val="nil"/>
              <w:bottom w:val="nil"/>
              <w:right w:val="nil"/>
            </w:tcBorders>
            <w:vAlign w:val="center"/>
          </w:tcPr>
          <w:p w14:paraId="70E2416E">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全身</w:t>
            </w:r>
          </w:p>
        </w:tc>
        <w:tc>
          <w:tcPr>
            <w:tcW w:w="1940" w:type="dxa"/>
            <w:tcBorders>
              <w:top w:val="nil"/>
              <w:left w:val="nil"/>
              <w:bottom w:val="nil"/>
              <w:right w:val="nil"/>
            </w:tcBorders>
            <w:vAlign w:val="center"/>
          </w:tcPr>
          <w:p w14:paraId="03FD1850">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头项门合穴内</w:t>
            </w:r>
          </w:p>
        </w:tc>
        <w:tc>
          <w:tcPr>
            <w:tcW w:w="880" w:type="dxa"/>
            <w:tcBorders>
              <w:top w:val="nil"/>
              <w:left w:val="nil"/>
              <w:bottom w:val="nil"/>
              <w:right w:val="nil"/>
            </w:tcBorders>
            <w:vAlign w:val="center"/>
          </w:tcPr>
          <w:p w14:paraId="74D49A87">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全身</w:t>
            </w:r>
          </w:p>
        </w:tc>
        <w:tc>
          <w:tcPr>
            <w:tcW w:w="2660" w:type="dxa"/>
            <w:tcBorders>
              <w:top w:val="nil"/>
              <w:left w:val="nil"/>
              <w:bottom w:val="nil"/>
              <w:right w:val="nil"/>
            </w:tcBorders>
            <w:vAlign w:val="center"/>
          </w:tcPr>
          <w:p w14:paraId="2EAEDB55">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右脚颈</w:t>
            </w:r>
          </w:p>
        </w:tc>
      </w:tr>
    </w:tbl>
    <w:p w14:paraId="0524F6FF">
      <w:pPr>
        <w:sectPr>
          <w:type w:val="continuous"/>
          <w:pgSz w:w="11900" w:h="16820"/>
          <w:pgMar w:top="800" w:right="780" w:bottom="800" w:left="780" w:header="720" w:footer="720" w:gutter="0"/>
          <w:cols w:space="720" w:num="1"/>
        </w:sectPr>
      </w:pPr>
    </w:p>
    <w:p w14:paraId="4D8CEF28">
      <w:pPr>
        <w:wordWrap w:val="0"/>
        <w:spacing w:before="0" w:after="0" w:line="280" w:lineRule="atLeast"/>
        <w:ind w:left="0" w:right="0"/>
        <w:jc w:val="both"/>
        <w:textAlignment w:val="baseline"/>
        <w:rPr>
          <w:sz w:val="20"/>
        </w:rPr>
      </w:pPr>
      <w:r>
        <w:rPr>
          <w:rFonts w:ascii="宋体" w:hAnsi="宋体" w:eastAsia="宋体" w:cs="宋体"/>
          <w:b w:val="0"/>
          <w:i w:val="0"/>
          <w:color w:val="000000"/>
          <w:sz w:val="20"/>
        </w:rPr>
        <w:t xml:space="preserve">  42   彝族医药学籍组</w:t>
      </w:r>
    </w:p>
    <w:p w14:paraId="61BC66F6">
      <w:pPr>
        <w:wordWrap w:val="0"/>
        <w:spacing w:before="0" w:after="0" w:line="260" w:lineRule="exact"/>
        <w:ind w:left="0" w:right="0"/>
        <w:jc w:val="both"/>
        <w:textAlignment w:val="baseline"/>
        <w:rPr>
          <w:sz w:val="20"/>
        </w:rPr>
      </w:pPr>
    </w:p>
    <w:p w14:paraId="33A6D9A7">
      <w:pPr>
        <w:wordWrap w:val="0"/>
        <w:spacing w:before="0" w:after="0" w:line="260" w:lineRule="exact"/>
        <w:ind w:left="0" w:right="0"/>
        <w:jc w:val="both"/>
        <w:textAlignment w:val="baseline"/>
        <w:rPr>
          <w:sz w:val="20"/>
        </w:rPr>
      </w:pPr>
    </w:p>
    <w:p w14:paraId="2F1D3D11">
      <w:pPr>
        <w:wordWrap w:val="0"/>
        <w:spacing w:before="0" w:after="0" w:line="260" w:lineRule="exact"/>
        <w:ind w:left="0" w:right="0"/>
        <w:jc w:val="both"/>
        <w:textAlignment w:val="baseline"/>
        <w:rPr>
          <w:sz w:val="20"/>
        </w:rPr>
      </w:pPr>
    </w:p>
    <w:p w14:paraId="6A98BAAF">
      <w:pPr>
        <w:wordWrap w:val="0"/>
        <w:spacing w:before="0" w:after="0" w:line="380" w:lineRule="atLeast"/>
        <w:ind w:left="9780" w:right="0"/>
        <w:jc w:val="both"/>
        <w:textAlignment w:val="baseline"/>
        <w:rPr>
          <w:sz w:val="27"/>
        </w:rPr>
      </w:pPr>
      <w:r>
        <w:rPr>
          <w:rFonts w:ascii="宋体" w:hAnsi="宋体" w:eastAsia="宋体" w:cs="宋体"/>
          <w:b w:val="0"/>
          <w:i w:val="0"/>
          <w:color w:val="000000"/>
          <w:sz w:val="27"/>
        </w:rPr>
        <w:t>续表</w:t>
      </w:r>
    </w:p>
    <w:tbl>
      <w:tblPr>
        <w:tblStyle w:val="2"/>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380"/>
        <w:gridCol w:w="2100"/>
        <w:gridCol w:w="1260"/>
        <w:gridCol w:w="1720"/>
        <w:gridCol w:w="1120"/>
        <w:gridCol w:w="2640"/>
      </w:tblGrid>
      <w:tr w14:paraId="3B3179C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00" w:hRule="atLeast"/>
        </w:trPr>
        <w:tc>
          <w:tcPr>
            <w:tcW w:w="1380" w:type="dxa"/>
            <w:tcBorders>
              <w:top w:val="nil"/>
              <w:bottom w:val="nil"/>
              <w:right w:val="nil"/>
            </w:tcBorders>
            <w:vAlign w:val="center"/>
          </w:tcPr>
          <w:p w14:paraId="5C36B1F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禁日</w:t>
            </w:r>
          </w:p>
        </w:tc>
        <w:tc>
          <w:tcPr>
            <w:tcW w:w="2100" w:type="dxa"/>
            <w:tcBorders>
              <w:top w:val="nil"/>
              <w:left w:val="nil"/>
              <w:bottom w:val="nil"/>
              <w:right w:val="nil"/>
            </w:tcBorders>
            <w:vAlign w:val="center"/>
          </w:tcPr>
          <w:p w14:paraId="69C779F8">
            <w:pPr>
              <w:wordWrap w:val="0"/>
              <w:spacing w:before="0" w:after="0" w:line="240" w:lineRule="exact"/>
              <w:ind w:left="0" w:right="0"/>
              <w:jc w:val="both"/>
              <w:textAlignment w:val="baseline"/>
              <w:rPr>
                <w:sz w:val="19"/>
              </w:rPr>
            </w:pPr>
            <w:r>
              <w:rPr>
                <w:rFonts w:ascii="宋体" w:hAnsi="宋体" w:eastAsia="宋体" w:cs="宋体"/>
                <w:b w:val="0"/>
                <w:i w:val="0"/>
                <w:color w:val="000000"/>
                <w:sz w:val="19"/>
              </w:rPr>
              <w:t xml:space="preserve"> </w:t>
            </w:r>
          </w:p>
        </w:tc>
        <w:tc>
          <w:tcPr>
            <w:tcW w:w="1260" w:type="dxa"/>
            <w:tcBorders>
              <w:top w:val="nil"/>
              <w:left w:val="nil"/>
              <w:bottom w:val="nil"/>
              <w:right w:val="nil"/>
            </w:tcBorders>
            <w:vAlign w:val="center"/>
          </w:tcPr>
          <w:p w14:paraId="33469006">
            <w:pPr>
              <w:wordWrap w:val="0"/>
              <w:spacing w:before="0" w:after="0" w:line="240" w:lineRule="exact"/>
              <w:ind w:left="0" w:right="0"/>
              <w:jc w:val="both"/>
              <w:textAlignment w:val="baseline"/>
              <w:rPr>
                <w:sz w:val="19"/>
              </w:rPr>
            </w:pPr>
            <w:r>
              <w:rPr>
                <w:rFonts w:ascii="宋体" w:hAnsi="宋体" w:eastAsia="宋体" w:cs="宋体"/>
                <w:b w:val="0"/>
                <w:i w:val="0"/>
                <w:color w:val="000000"/>
                <w:sz w:val="19"/>
              </w:rPr>
              <w:t xml:space="preserve"> </w:t>
            </w:r>
          </w:p>
        </w:tc>
        <w:tc>
          <w:tcPr>
            <w:tcW w:w="1720" w:type="dxa"/>
            <w:tcBorders>
              <w:top w:val="nil"/>
              <w:left w:val="nil"/>
              <w:bottom w:val="nil"/>
              <w:right w:val="nil"/>
            </w:tcBorders>
            <w:vAlign w:val="center"/>
          </w:tcPr>
          <w:p w14:paraId="41F1105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禁阑郁位</w:t>
            </w:r>
          </w:p>
        </w:tc>
        <w:tc>
          <w:tcPr>
            <w:tcW w:w="1120" w:type="dxa"/>
            <w:tcBorders>
              <w:top w:val="nil"/>
              <w:left w:val="nil"/>
              <w:bottom w:val="nil"/>
              <w:right w:val="nil"/>
            </w:tcBorders>
            <w:vAlign w:val="center"/>
          </w:tcPr>
          <w:p w14:paraId="506B8A4D">
            <w:pPr>
              <w:wordWrap w:val="0"/>
              <w:spacing w:before="0" w:after="0" w:line="240" w:lineRule="exact"/>
              <w:ind w:left="0" w:right="0"/>
              <w:jc w:val="both"/>
              <w:textAlignment w:val="baseline"/>
              <w:rPr>
                <w:sz w:val="19"/>
              </w:rPr>
            </w:pPr>
            <w:r>
              <w:rPr>
                <w:rFonts w:ascii="宋体" w:hAnsi="宋体" w:eastAsia="宋体" w:cs="宋体"/>
                <w:b w:val="0"/>
                <w:i w:val="0"/>
                <w:color w:val="000000"/>
                <w:sz w:val="19"/>
              </w:rPr>
              <w:t xml:space="preserve"> </w:t>
            </w:r>
          </w:p>
        </w:tc>
        <w:tc>
          <w:tcPr>
            <w:tcW w:w="2640" w:type="dxa"/>
            <w:tcBorders>
              <w:top w:val="nil"/>
              <w:left w:val="nil"/>
              <w:bottom w:val="nil"/>
              <w:right w:val="nil"/>
            </w:tcBorders>
            <w:vAlign w:val="center"/>
          </w:tcPr>
          <w:p w14:paraId="567F43A3">
            <w:pPr>
              <w:wordWrap w:val="0"/>
              <w:spacing w:before="0" w:after="0" w:line="240" w:lineRule="exact"/>
              <w:ind w:left="0" w:right="0"/>
              <w:jc w:val="both"/>
              <w:textAlignment w:val="baseline"/>
              <w:rPr>
                <w:sz w:val="19"/>
              </w:rPr>
            </w:pPr>
            <w:r>
              <w:rPr>
                <w:rFonts w:ascii="宋体" w:hAnsi="宋体" w:eastAsia="宋体" w:cs="宋体"/>
                <w:b w:val="0"/>
                <w:i w:val="0"/>
                <w:color w:val="000000"/>
                <w:sz w:val="19"/>
              </w:rPr>
              <w:t xml:space="preserve"> </w:t>
            </w:r>
          </w:p>
        </w:tc>
      </w:tr>
      <w:tr w14:paraId="6F7BC51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1380" w:type="dxa"/>
            <w:tcBorders>
              <w:top w:val="nil"/>
              <w:bottom w:val="nil"/>
              <w:right w:val="nil"/>
            </w:tcBorders>
            <w:vAlign w:val="center"/>
          </w:tcPr>
          <w:p w14:paraId="61937783">
            <w:pPr>
              <w:wordWrap w:val="0"/>
              <w:spacing w:before="0" w:after="0" w:line="240" w:lineRule="exact"/>
              <w:ind w:left="0" w:right="0"/>
              <w:jc w:val="both"/>
              <w:textAlignment w:val="baseline"/>
              <w:rPr>
                <w:sz w:val="19"/>
              </w:rPr>
            </w:pPr>
            <w:r>
              <w:rPr>
                <w:rFonts w:ascii="宋体" w:hAnsi="宋体" w:eastAsia="宋体" w:cs="宋体"/>
                <w:b w:val="0"/>
                <w:i w:val="0"/>
                <w:color w:val="000000"/>
                <w:sz w:val="19"/>
              </w:rPr>
              <w:t xml:space="preserve"> </w:t>
            </w:r>
          </w:p>
        </w:tc>
        <w:tc>
          <w:tcPr>
            <w:tcW w:w="2100" w:type="dxa"/>
            <w:tcBorders>
              <w:top w:val="nil"/>
              <w:left w:val="nil"/>
              <w:bottom w:val="nil"/>
              <w:right w:val="nil"/>
            </w:tcBorders>
            <w:vAlign w:val="center"/>
          </w:tcPr>
          <w:p w14:paraId="22688DE6">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《医算书》</w:t>
            </w:r>
          </w:p>
        </w:tc>
        <w:tc>
          <w:tcPr>
            <w:tcW w:w="1260" w:type="dxa"/>
            <w:tcBorders>
              <w:top w:val="nil"/>
              <w:left w:val="nil"/>
              <w:bottom w:val="nil"/>
              <w:right w:val="nil"/>
            </w:tcBorders>
            <w:vAlign w:val="center"/>
          </w:tcPr>
          <w:p w14:paraId="7FF0AFD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《看人辰书》</w:t>
            </w:r>
          </w:p>
        </w:tc>
        <w:tc>
          <w:tcPr>
            <w:tcW w:w="1720" w:type="dxa"/>
            <w:tcBorders>
              <w:top w:val="nil"/>
              <w:left w:val="nil"/>
              <w:bottom w:val="nil"/>
              <w:right w:val="nil"/>
            </w:tcBorders>
            <w:vAlign w:val="center"/>
          </w:tcPr>
          <w:p w14:paraId="25D6E62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(二十八穴针灸)</w:t>
            </w:r>
          </w:p>
        </w:tc>
        <w:tc>
          <w:tcPr>
            <w:tcW w:w="1120" w:type="dxa"/>
            <w:tcBorders>
              <w:top w:val="nil"/>
              <w:left w:val="nil"/>
              <w:bottom w:val="nil"/>
              <w:right w:val="nil"/>
            </w:tcBorders>
            <w:vAlign w:val="center"/>
          </w:tcPr>
          <w:p w14:paraId="55026456">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《库福》</w:t>
            </w:r>
          </w:p>
        </w:tc>
        <w:tc>
          <w:tcPr>
            <w:tcW w:w="2640" w:type="dxa"/>
            <w:tcBorders>
              <w:top w:val="nil"/>
              <w:left w:val="nil"/>
              <w:bottom w:val="nil"/>
              <w:right w:val="nil"/>
            </w:tcBorders>
            <w:vAlign w:val="center"/>
          </w:tcPr>
          <w:p w14:paraId="2C663701">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(戈泽特依)</w:t>
            </w:r>
          </w:p>
        </w:tc>
      </w:tr>
      <w:tr w14:paraId="11FC7D4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20" w:hRule="atLeast"/>
        </w:trPr>
        <w:tc>
          <w:tcPr>
            <w:tcW w:w="1380" w:type="dxa"/>
            <w:tcBorders>
              <w:top w:val="nil"/>
              <w:bottom w:val="nil"/>
              <w:right w:val="nil"/>
            </w:tcBorders>
            <w:vAlign w:val="center"/>
          </w:tcPr>
          <w:p w14:paraId="777E3519">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十六</w:t>
            </w:r>
          </w:p>
        </w:tc>
        <w:tc>
          <w:tcPr>
            <w:tcW w:w="2100" w:type="dxa"/>
            <w:tcBorders>
              <w:top w:val="nil"/>
              <w:left w:val="nil"/>
              <w:bottom w:val="nil"/>
              <w:right w:val="nil"/>
            </w:tcBorders>
            <w:vAlign w:val="center"/>
          </w:tcPr>
          <w:p w14:paraId="3FF0D160">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乳房、乳头、头部</w:t>
            </w:r>
          </w:p>
        </w:tc>
        <w:tc>
          <w:tcPr>
            <w:tcW w:w="1260" w:type="dxa"/>
            <w:tcBorders>
              <w:top w:val="nil"/>
              <w:left w:val="nil"/>
              <w:bottom w:val="nil"/>
              <w:right w:val="nil"/>
            </w:tcBorders>
            <w:vAlign w:val="center"/>
          </w:tcPr>
          <w:p w14:paraId="29686CD2">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两肋间</w:t>
            </w:r>
          </w:p>
        </w:tc>
        <w:tc>
          <w:tcPr>
            <w:tcW w:w="1720" w:type="dxa"/>
            <w:tcBorders>
              <w:top w:val="nil"/>
              <w:left w:val="nil"/>
              <w:bottom w:val="nil"/>
              <w:right w:val="nil"/>
            </w:tcBorders>
            <w:vAlign w:val="center"/>
          </w:tcPr>
          <w:p w14:paraId="6F27342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脚拇指边</w:t>
            </w:r>
          </w:p>
        </w:tc>
        <w:tc>
          <w:tcPr>
            <w:tcW w:w="1120" w:type="dxa"/>
            <w:tcBorders>
              <w:top w:val="nil"/>
              <w:left w:val="nil"/>
              <w:bottom w:val="nil"/>
              <w:right w:val="nil"/>
            </w:tcBorders>
            <w:vAlign w:val="center"/>
          </w:tcPr>
          <w:p w14:paraId="491D4196">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胸部</w:t>
            </w:r>
          </w:p>
        </w:tc>
        <w:tc>
          <w:tcPr>
            <w:tcW w:w="2640" w:type="dxa"/>
            <w:tcBorders>
              <w:top w:val="nil"/>
              <w:left w:val="nil"/>
              <w:bottom w:val="nil"/>
              <w:right w:val="nil"/>
            </w:tcBorders>
            <w:vAlign w:val="center"/>
          </w:tcPr>
          <w:p w14:paraId="0FC6A5C9">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胸部</w:t>
            </w:r>
          </w:p>
        </w:tc>
      </w:tr>
      <w:tr w14:paraId="290C21C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37126CD9">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十七</w:t>
            </w:r>
          </w:p>
        </w:tc>
        <w:tc>
          <w:tcPr>
            <w:tcW w:w="2100" w:type="dxa"/>
            <w:tcBorders>
              <w:top w:val="nil"/>
              <w:left w:val="nil"/>
              <w:bottom w:val="nil"/>
              <w:right w:val="nil"/>
            </w:tcBorders>
            <w:vAlign w:val="center"/>
          </w:tcPr>
          <w:p w14:paraId="603738A2">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小翘肚、耳朵</w:t>
            </w:r>
          </w:p>
        </w:tc>
        <w:tc>
          <w:tcPr>
            <w:tcW w:w="1260" w:type="dxa"/>
            <w:tcBorders>
              <w:top w:val="nil"/>
              <w:left w:val="nil"/>
              <w:bottom w:val="nil"/>
              <w:right w:val="nil"/>
            </w:tcBorders>
            <w:vAlign w:val="center"/>
          </w:tcPr>
          <w:p w14:paraId="08DB39DC">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大腿上</w:t>
            </w:r>
          </w:p>
        </w:tc>
        <w:tc>
          <w:tcPr>
            <w:tcW w:w="1720" w:type="dxa"/>
            <w:tcBorders>
              <w:top w:val="nil"/>
              <w:left w:val="nil"/>
              <w:bottom w:val="nil"/>
              <w:right w:val="nil"/>
            </w:tcBorders>
            <w:vAlign w:val="center"/>
          </w:tcPr>
          <w:p w14:paraId="6CC19B2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胳膊窝下</w:t>
            </w:r>
          </w:p>
        </w:tc>
        <w:tc>
          <w:tcPr>
            <w:tcW w:w="1120" w:type="dxa"/>
            <w:tcBorders>
              <w:top w:val="nil"/>
              <w:left w:val="nil"/>
              <w:bottom w:val="nil"/>
              <w:right w:val="nil"/>
            </w:tcBorders>
            <w:vAlign w:val="center"/>
          </w:tcPr>
          <w:p w14:paraId="23273124">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大腿</w:t>
            </w:r>
          </w:p>
        </w:tc>
        <w:tc>
          <w:tcPr>
            <w:tcW w:w="2640" w:type="dxa"/>
            <w:tcBorders>
              <w:top w:val="nil"/>
              <w:left w:val="nil"/>
              <w:bottom w:val="nil"/>
              <w:right w:val="nil"/>
            </w:tcBorders>
            <w:vAlign w:val="center"/>
          </w:tcPr>
          <w:p w14:paraId="34521714">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腹部</w:t>
            </w:r>
          </w:p>
        </w:tc>
      </w:tr>
      <w:tr w14:paraId="34235E7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2B5762B1">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十八</w:t>
            </w:r>
          </w:p>
        </w:tc>
        <w:tc>
          <w:tcPr>
            <w:tcW w:w="2100" w:type="dxa"/>
            <w:tcBorders>
              <w:top w:val="nil"/>
              <w:left w:val="nil"/>
              <w:bottom w:val="nil"/>
              <w:right w:val="nil"/>
            </w:tcBorders>
            <w:vAlign w:val="center"/>
          </w:tcPr>
          <w:p w14:paraId="09C84E01">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膝盖、眼珠</w:t>
            </w:r>
          </w:p>
        </w:tc>
        <w:tc>
          <w:tcPr>
            <w:tcW w:w="1260" w:type="dxa"/>
            <w:tcBorders>
              <w:top w:val="nil"/>
              <w:left w:val="nil"/>
              <w:bottom w:val="nil"/>
              <w:right w:val="nil"/>
            </w:tcBorders>
            <w:vAlign w:val="center"/>
          </w:tcPr>
          <w:p w14:paraId="61A7D9F9">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腹部</w:t>
            </w:r>
          </w:p>
        </w:tc>
        <w:tc>
          <w:tcPr>
            <w:tcW w:w="1720" w:type="dxa"/>
            <w:tcBorders>
              <w:top w:val="nil"/>
              <w:left w:val="nil"/>
              <w:bottom w:val="nil"/>
              <w:right w:val="nil"/>
            </w:tcBorders>
            <w:vAlign w:val="center"/>
          </w:tcPr>
          <w:p w14:paraId="2269D652">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骨内</w:t>
            </w:r>
          </w:p>
        </w:tc>
        <w:tc>
          <w:tcPr>
            <w:tcW w:w="1120" w:type="dxa"/>
            <w:tcBorders>
              <w:top w:val="nil"/>
              <w:left w:val="nil"/>
              <w:bottom w:val="nil"/>
              <w:right w:val="nil"/>
            </w:tcBorders>
            <w:vAlign w:val="center"/>
          </w:tcPr>
          <w:p w14:paraId="5369D0C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腹部</w:t>
            </w:r>
          </w:p>
        </w:tc>
        <w:tc>
          <w:tcPr>
            <w:tcW w:w="2640" w:type="dxa"/>
            <w:tcBorders>
              <w:top w:val="nil"/>
              <w:left w:val="nil"/>
              <w:bottom w:val="nil"/>
              <w:right w:val="nil"/>
            </w:tcBorders>
            <w:vAlign w:val="center"/>
          </w:tcPr>
          <w:p w14:paraId="6E5DCDDD">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胸部</w:t>
            </w:r>
          </w:p>
        </w:tc>
      </w:tr>
      <w:tr w14:paraId="07DF3E4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6082731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十九</w:t>
            </w:r>
          </w:p>
        </w:tc>
        <w:tc>
          <w:tcPr>
            <w:tcW w:w="2100" w:type="dxa"/>
            <w:tcBorders>
              <w:top w:val="nil"/>
              <w:left w:val="nil"/>
              <w:bottom w:val="nil"/>
              <w:right w:val="nil"/>
            </w:tcBorders>
            <w:vAlign w:val="center"/>
          </w:tcPr>
          <w:p w14:paraId="2CFD058C">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腕肘间、桡骨，后颈椎</w:t>
            </w:r>
          </w:p>
        </w:tc>
        <w:tc>
          <w:tcPr>
            <w:tcW w:w="1260" w:type="dxa"/>
            <w:tcBorders>
              <w:top w:val="nil"/>
              <w:left w:val="nil"/>
              <w:bottom w:val="nil"/>
              <w:right w:val="nil"/>
            </w:tcBorders>
            <w:vAlign w:val="center"/>
          </w:tcPr>
          <w:p w14:paraId="5A22F769">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下肢</w:t>
            </w:r>
          </w:p>
        </w:tc>
        <w:tc>
          <w:tcPr>
            <w:tcW w:w="1720" w:type="dxa"/>
            <w:tcBorders>
              <w:top w:val="nil"/>
              <w:left w:val="nil"/>
              <w:bottom w:val="nil"/>
              <w:right w:val="nil"/>
            </w:tcBorders>
            <w:vAlign w:val="center"/>
          </w:tcPr>
          <w:p w14:paraId="4ADC0836">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脖子内</w:t>
            </w:r>
          </w:p>
        </w:tc>
        <w:tc>
          <w:tcPr>
            <w:tcW w:w="1120" w:type="dxa"/>
            <w:tcBorders>
              <w:top w:val="nil"/>
              <w:left w:val="nil"/>
              <w:bottom w:val="nil"/>
              <w:right w:val="nil"/>
            </w:tcBorders>
            <w:vAlign w:val="center"/>
          </w:tcPr>
          <w:p w14:paraId="7A03048E">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下肢</w:t>
            </w:r>
          </w:p>
        </w:tc>
        <w:tc>
          <w:tcPr>
            <w:tcW w:w="2640" w:type="dxa"/>
            <w:tcBorders>
              <w:top w:val="nil"/>
              <w:left w:val="nil"/>
              <w:bottom w:val="nil"/>
              <w:right w:val="nil"/>
            </w:tcBorders>
            <w:vAlign w:val="center"/>
          </w:tcPr>
          <w:p w14:paraId="7AF40256">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大腿</w:t>
            </w:r>
          </w:p>
        </w:tc>
      </w:tr>
      <w:tr w14:paraId="5BBD82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21CE1D2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w:t>
            </w:r>
          </w:p>
        </w:tc>
        <w:tc>
          <w:tcPr>
            <w:tcW w:w="2100" w:type="dxa"/>
            <w:tcBorders>
              <w:top w:val="nil"/>
              <w:left w:val="nil"/>
              <w:bottom w:val="nil"/>
              <w:right w:val="nil"/>
            </w:tcBorders>
            <w:vAlign w:val="center"/>
          </w:tcPr>
          <w:p w14:paraId="503A3F8D">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头顶旋涡、喉结</w:t>
            </w:r>
          </w:p>
        </w:tc>
        <w:tc>
          <w:tcPr>
            <w:tcW w:w="1260" w:type="dxa"/>
            <w:tcBorders>
              <w:top w:val="nil"/>
              <w:left w:val="nil"/>
              <w:bottom w:val="nil"/>
              <w:right w:val="nil"/>
            </w:tcBorders>
            <w:vAlign w:val="center"/>
          </w:tcPr>
          <w:p w14:paraId="4D0FCD1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脚掌心</w:t>
            </w:r>
          </w:p>
        </w:tc>
        <w:tc>
          <w:tcPr>
            <w:tcW w:w="1720" w:type="dxa"/>
            <w:tcBorders>
              <w:top w:val="nil"/>
              <w:left w:val="nil"/>
              <w:bottom w:val="nil"/>
              <w:right w:val="nil"/>
            </w:tcBorders>
            <w:vAlign w:val="center"/>
          </w:tcPr>
          <w:p w14:paraId="563667DF">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肚子内</w:t>
            </w:r>
          </w:p>
        </w:tc>
        <w:tc>
          <w:tcPr>
            <w:tcW w:w="1120" w:type="dxa"/>
            <w:tcBorders>
              <w:top w:val="nil"/>
              <w:left w:val="nil"/>
              <w:bottom w:val="nil"/>
              <w:right w:val="nil"/>
            </w:tcBorders>
            <w:vAlign w:val="center"/>
          </w:tcPr>
          <w:p w14:paraId="09EB6973">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脚掌心</w:t>
            </w:r>
          </w:p>
        </w:tc>
        <w:tc>
          <w:tcPr>
            <w:tcW w:w="2640" w:type="dxa"/>
            <w:tcBorders>
              <w:top w:val="nil"/>
              <w:left w:val="nil"/>
              <w:bottom w:val="nil"/>
              <w:right w:val="nil"/>
            </w:tcBorders>
            <w:vAlign w:val="center"/>
          </w:tcPr>
          <w:p w14:paraId="31F73DB0">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大腿、左肋</w:t>
            </w:r>
          </w:p>
        </w:tc>
      </w:tr>
      <w:tr w14:paraId="495CDB5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2A4BBABD">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二十一</w:t>
            </w:r>
          </w:p>
        </w:tc>
        <w:tc>
          <w:tcPr>
            <w:tcW w:w="2100" w:type="dxa"/>
            <w:tcBorders>
              <w:top w:val="nil"/>
              <w:left w:val="nil"/>
              <w:bottom w:val="nil"/>
              <w:right w:val="nil"/>
            </w:tcBorders>
            <w:vAlign w:val="center"/>
          </w:tcPr>
          <w:p w14:paraId="57EA087E">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腰、手掌心</w:t>
            </w:r>
          </w:p>
        </w:tc>
        <w:tc>
          <w:tcPr>
            <w:tcW w:w="1260" w:type="dxa"/>
            <w:tcBorders>
              <w:top w:val="nil"/>
              <w:left w:val="nil"/>
              <w:bottom w:val="nil"/>
              <w:right w:val="nil"/>
            </w:tcBorders>
            <w:vAlign w:val="center"/>
          </w:tcPr>
          <w:p w14:paraId="66CA3484">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手拇指</w:t>
            </w:r>
          </w:p>
        </w:tc>
        <w:tc>
          <w:tcPr>
            <w:tcW w:w="1720" w:type="dxa"/>
            <w:tcBorders>
              <w:top w:val="nil"/>
              <w:left w:val="nil"/>
              <w:bottom w:val="nil"/>
              <w:right w:val="nil"/>
            </w:tcBorders>
            <w:vAlign w:val="center"/>
          </w:tcPr>
          <w:p w14:paraId="46D99C3C">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小手指内</w:t>
            </w:r>
          </w:p>
        </w:tc>
        <w:tc>
          <w:tcPr>
            <w:tcW w:w="1120" w:type="dxa"/>
            <w:tcBorders>
              <w:top w:val="nil"/>
              <w:left w:val="nil"/>
              <w:bottom w:val="nil"/>
              <w:right w:val="nil"/>
            </w:tcBorders>
            <w:vAlign w:val="center"/>
          </w:tcPr>
          <w:p w14:paraId="47D12E87">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手拇指</w:t>
            </w:r>
          </w:p>
        </w:tc>
        <w:tc>
          <w:tcPr>
            <w:tcW w:w="2640" w:type="dxa"/>
            <w:tcBorders>
              <w:top w:val="nil"/>
              <w:left w:val="nil"/>
              <w:bottom w:val="nil"/>
              <w:right w:val="nil"/>
            </w:tcBorders>
            <w:vAlign w:val="center"/>
          </w:tcPr>
          <w:p w14:paraId="7E51FCDF">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小腹、右脚</w:t>
            </w:r>
          </w:p>
        </w:tc>
      </w:tr>
      <w:tr w14:paraId="69FE20E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19121721">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二十二</w:t>
            </w:r>
          </w:p>
        </w:tc>
        <w:tc>
          <w:tcPr>
            <w:tcW w:w="2100" w:type="dxa"/>
            <w:tcBorders>
              <w:top w:val="nil"/>
              <w:left w:val="nil"/>
              <w:bottom w:val="nil"/>
              <w:right w:val="nil"/>
            </w:tcBorders>
            <w:vAlign w:val="center"/>
          </w:tcPr>
          <w:p w14:paraId="2313F864">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会阴部、肘关节</w:t>
            </w:r>
          </w:p>
        </w:tc>
        <w:tc>
          <w:tcPr>
            <w:tcW w:w="1260" w:type="dxa"/>
            <w:tcBorders>
              <w:top w:val="nil"/>
              <w:left w:val="nil"/>
              <w:bottom w:val="nil"/>
              <w:right w:val="nil"/>
            </w:tcBorders>
            <w:vAlign w:val="center"/>
          </w:tcPr>
          <w:p w14:paraId="23F744E9">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手心内</w:t>
            </w:r>
          </w:p>
        </w:tc>
        <w:tc>
          <w:tcPr>
            <w:tcW w:w="1720" w:type="dxa"/>
            <w:tcBorders>
              <w:top w:val="nil"/>
              <w:left w:val="nil"/>
              <w:bottom w:val="nil"/>
              <w:right w:val="nil"/>
            </w:tcBorders>
            <w:vAlign w:val="center"/>
          </w:tcPr>
          <w:p w14:paraId="60C6D1E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肩背后</w:t>
            </w:r>
          </w:p>
        </w:tc>
        <w:tc>
          <w:tcPr>
            <w:tcW w:w="1120" w:type="dxa"/>
            <w:tcBorders>
              <w:top w:val="nil"/>
              <w:left w:val="nil"/>
              <w:bottom w:val="nil"/>
              <w:right w:val="nil"/>
            </w:tcBorders>
            <w:vAlign w:val="center"/>
          </w:tcPr>
          <w:p w14:paraId="350B5471">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手心内</w:t>
            </w:r>
          </w:p>
        </w:tc>
        <w:tc>
          <w:tcPr>
            <w:tcW w:w="2640" w:type="dxa"/>
            <w:tcBorders>
              <w:top w:val="nil"/>
              <w:left w:val="nil"/>
              <w:bottom w:val="nil"/>
              <w:right w:val="nil"/>
            </w:tcBorders>
            <w:vAlign w:val="center"/>
          </w:tcPr>
          <w:p w14:paraId="7597FB35">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陶部</w:t>
            </w:r>
          </w:p>
        </w:tc>
      </w:tr>
      <w:tr w14:paraId="77A6458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51DEBED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二十三</w:t>
            </w:r>
          </w:p>
        </w:tc>
        <w:tc>
          <w:tcPr>
            <w:tcW w:w="2100" w:type="dxa"/>
            <w:tcBorders>
              <w:top w:val="nil"/>
              <w:left w:val="nil"/>
              <w:bottom w:val="nil"/>
              <w:right w:val="nil"/>
            </w:tcBorders>
            <w:vAlign w:val="center"/>
          </w:tcPr>
          <w:p w14:paraId="4B070586">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太阳穴、肩顶</w:t>
            </w:r>
          </w:p>
        </w:tc>
        <w:tc>
          <w:tcPr>
            <w:tcW w:w="1260" w:type="dxa"/>
            <w:tcBorders>
              <w:top w:val="nil"/>
              <w:left w:val="nil"/>
              <w:bottom w:val="nil"/>
              <w:right w:val="nil"/>
            </w:tcBorders>
            <w:vAlign w:val="center"/>
          </w:tcPr>
          <w:p w14:paraId="509A998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头顶上</w:t>
            </w:r>
          </w:p>
        </w:tc>
        <w:tc>
          <w:tcPr>
            <w:tcW w:w="1720" w:type="dxa"/>
            <w:tcBorders>
              <w:top w:val="nil"/>
              <w:left w:val="nil"/>
              <w:bottom w:val="nil"/>
              <w:right w:val="nil"/>
            </w:tcBorders>
            <w:vAlign w:val="center"/>
          </w:tcPr>
          <w:p w14:paraId="7C7CD577">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颈椎骨内</w:t>
            </w:r>
          </w:p>
        </w:tc>
        <w:tc>
          <w:tcPr>
            <w:tcW w:w="1120" w:type="dxa"/>
            <w:tcBorders>
              <w:top w:val="nil"/>
              <w:left w:val="nil"/>
              <w:bottom w:val="nil"/>
              <w:right w:val="nil"/>
            </w:tcBorders>
            <w:vAlign w:val="center"/>
          </w:tcPr>
          <w:p w14:paraId="100ACD1B">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头项</w:t>
            </w:r>
          </w:p>
        </w:tc>
        <w:tc>
          <w:tcPr>
            <w:tcW w:w="2640" w:type="dxa"/>
            <w:tcBorders>
              <w:top w:val="nil"/>
              <w:left w:val="nil"/>
              <w:bottom w:val="nil"/>
              <w:right w:val="nil"/>
            </w:tcBorders>
            <w:vAlign w:val="center"/>
          </w:tcPr>
          <w:p w14:paraId="0876B07A">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右大腿</w:t>
            </w:r>
          </w:p>
        </w:tc>
      </w:tr>
      <w:tr w14:paraId="3A6846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40" w:hRule="atLeast"/>
        </w:trPr>
        <w:tc>
          <w:tcPr>
            <w:tcW w:w="1380" w:type="dxa"/>
            <w:tcBorders>
              <w:top w:val="nil"/>
              <w:bottom w:val="nil"/>
              <w:right w:val="nil"/>
            </w:tcBorders>
            <w:vAlign w:val="center"/>
          </w:tcPr>
          <w:p w14:paraId="156E630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二十四</w:t>
            </w:r>
          </w:p>
        </w:tc>
        <w:tc>
          <w:tcPr>
            <w:tcW w:w="2100" w:type="dxa"/>
            <w:tcBorders>
              <w:top w:val="nil"/>
              <w:left w:val="nil"/>
              <w:bottom w:val="nil"/>
              <w:right w:val="nil"/>
            </w:tcBorders>
            <w:vAlign w:val="center"/>
          </w:tcPr>
          <w:p w14:paraId="2CF28A6C">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小腿简骨、肩胛</w:t>
            </w:r>
          </w:p>
        </w:tc>
        <w:tc>
          <w:tcPr>
            <w:tcW w:w="1260" w:type="dxa"/>
            <w:tcBorders>
              <w:top w:val="nil"/>
              <w:left w:val="nil"/>
              <w:bottom w:val="nil"/>
              <w:right w:val="nil"/>
            </w:tcBorders>
            <w:vAlign w:val="center"/>
          </w:tcPr>
          <w:p w14:paraId="794320F8">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手音</w:t>
            </w:r>
          </w:p>
        </w:tc>
        <w:tc>
          <w:tcPr>
            <w:tcW w:w="1720" w:type="dxa"/>
            <w:tcBorders>
              <w:top w:val="nil"/>
              <w:left w:val="nil"/>
              <w:bottom w:val="nil"/>
              <w:right w:val="nil"/>
            </w:tcBorders>
            <w:vAlign w:val="center"/>
          </w:tcPr>
          <w:p w14:paraId="3A39EDD4">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左手拿心内</w:t>
            </w:r>
          </w:p>
        </w:tc>
        <w:tc>
          <w:tcPr>
            <w:tcW w:w="1120" w:type="dxa"/>
            <w:tcBorders>
              <w:top w:val="nil"/>
              <w:left w:val="nil"/>
              <w:bottom w:val="nil"/>
              <w:right w:val="nil"/>
            </w:tcBorders>
            <w:vAlign w:val="center"/>
          </w:tcPr>
          <w:p w14:paraId="291D8297">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手音</w:t>
            </w:r>
          </w:p>
        </w:tc>
        <w:tc>
          <w:tcPr>
            <w:tcW w:w="2640" w:type="dxa"/>
            <w:tcBorders>
              <w:top w:val="nil"/>
              <w:left w:val="nil"/>
              <w:bottom w:val="nil"/>
              <w:right w:val="nil"/>
            </w:tcBorders>
            <w:vAlign w:val="center"/>
          </w:tcPr>
          <w:p w14:paraId="3D6A69E4">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右脚</w:t>
            </w:r>
          </w:p>
        </w:tc>
      </w:tr>
      <w:tr w14:paraId="007D5F2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64F5205D">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二十五</w:t>
            </w:r>
          </w:p>
        </w:tc>
        <w:tc>
          <w:tcPr>
            <w:tcW w:w="2100" w:type="dxa"/>
            <w:tcBorders>
              <w:top w:val="nil"/>
              <w:left w:val="nil"/>
              <w:bottom w:val="nil"/>
              <w:right w:val="nil"/>
            </w:tcBorders>
            <w:vAlign w:val="center"/>
          </w:tcPr>
          <w:p w14:paraId="3F618E8E">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尾椎骨、腰部</w:t>
            </w:r>
          </w:p>
        </w:tc>
        <w:tc>
          <w:tcPr>
            <w:tcW w:w="1260" w:type="dxa"/>
            <w:tcBorders>
              <w:top w:val="nil"/>
              <w:left w:val="nil"/>
              <w:bottom w:val="nil"/>
              <w:right w:val="nil"/>
            </w:tcBorders>
            <w:vAlign w:val="center"/>
          </w:tcPr>
          <w:p w14:paraId="43EF9CC1">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脚背</w:t>
            </w:r>
          </w:p>
        </w:tc>
        <w:tc>
          <w:tcPr>
            <w:tcW w:w="1720" w:type="dxa"/>
            <w:tcBorders>
              <w:top w:val="nil"/>
              <w:left w:val="nil"/>
              <w:bottom w:val="nil"/>
              <w:right w:val="nil"/>
            </w:tcBorders>
            <w:vAlign w:val="center"/>
          </w:tcPr>
          <w:p w14:paraId="611ED9DC">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左胸耳后眼边</w:t>
            </w:r>
          </w:p>
        </w:tc>
        <w:tc>
          <w:tcPr>
            <w:tcW w:w="1120" w:type="dxa"/>
            <w:tcBorders>
              <w:top w:val="nil"/>
              <w:left w:val="nil"/>
              <w:bottom w:val="nil"/>
              <w:right w:val="nil"/>
            </w:tcBorders>
            <w:vAlign w:val="center"/>
          </w:tcPr>
          <w:p w14:paraId="77A58E39">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脚背</w:t>
            </w:r>
          </w:p>
        </w:tc>
        <w:tc>
          <w:tcPr>
            <w:tcW w:w="2640" w:type="dxa"/>
            <w:tcBorders>
              <w:top w:val="nil"/>
              <w:left w:val="nil"/>
              <w:bottom w:val="nil"/>
              <w:right w:val="nil"/>
            </w:tcBorders>
            <w:vAlign w:val="center"/>
          </w:tcPr>
          <w:p w14:paraId="67F0E61F">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右肩、脚</w:t>
            </w:r>
          </w:p>
        </w:tc>
      </w:tr>
      <w:tr w14:paraId="29BAC49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36B27AFD">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二十六</w:t>
            </w:r>
          </w:p>
        </w:tc>
        <w:tc>
          <w:tcPr>
            <w:tcW w:w="2100" w:type="dxa"/>
            <w:tcBorders>
              <w:top w:val="nil"/>
              <w:left w:val="nil"/>
              <w:bottom w:val="nil"/>
              <w:right w:val="nil"/>
            </w:tcBorders>
            <w:vAlign w:val="center"/>
          </w:tcPr>
          <w:p w14:paraId="33316498">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眼睛、大腿</w:t>
            </w:r>
          </w:p>
        </w:tc>
        <w:tc>
          <w:tcPr>
            <w:tcW w:w="1260" w:type="dxa"/>
            <w:tcBorders>
              <w:top w:val="nil"/>
              <w:left w:val="nil"/>
              <w:bottom w:val="nil"/>
              <w:right w:val="nil"/>
            </w:tcBorders>
            <w:vAlign w:val="center"/>
          </w:tcPr>
          <w:p w14:paraId="7A31BAAC">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心窝部</w:t>
            </w:r>
          </w:p>
        </w:tc>
        <w:tc>
          <w:tcPr>
            <w:tcW w:w="1720" w:type="dxa"/>
            <w:tcBorders>
              <w:top w:val="nil"/>
              <w:left w:val="nil"/>
              <w:bottom w:val="nil"/>
              <w:right w:val="nil"/>
            </w:tcBorders>
            <w:vAlign w:val="center"/>
          </w:tcPr>
          <w:p w14:paraId="3BD59E26">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心门边</w:t>
            </w:r>
          </w:p>
        </w:tc>
        <w:tc>
          <w:tcPr>
            <w:tcW w:w="1120" w:type="dxa"/>
            <w:tcBorders>
              <w:top w:val="nil"/>
              <w:left w:val="nil"/>
              <w:bottom w:val="nil"/>
              <w:right w:val="nil"/>
            </w:tcBorders>
            <w:vAlign w:val="center"/>
          </w:tcPr>
          <w:p w14:paraId="7252DD9F">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心窝部</w:t>
            </w:r>
          </w:p>
        </w:tc>
        <w:tc>
          <w:tcPr>
            <w:tcW w:w="2640" w:type="dxa"/>
            <w:tcBorders>
              <w:top w:val="nil"/>
              <w:left w:val="nil"/>
              <w:bottom w:val="nil"/>
              <w:right w:val="nil"/>
            </w:tcBorders>
            <w:vAlign w:val="center"/>
          </w:tcPr>
          <w:p w14:paraId="66FF5A12">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右手肘、右膝</w:t>
            </w:r>
          </w:p>
        </w:tc>
      </w:tr>
      <w:tr w14:paraId="0EF90A2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5F9C4FBD">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二十七</w:t>
            </w:r>
          </w:p>
        </w:tc>
        <w:tc>
          <w:tcPr>
            <w:tcW w:w="2100" w:type="dxa"/>
            <w:tcBorders>
              <w:top w:val="nil"/>
              <w:left w:val="nil"/>
              <w:bottom w:val="nil"/>
              <w:right w:val="nil"/>
            </w:tcBorders>
            <w:vAlign w:val="center"/>
          </w:tcPr>
          <w:p w14:paraId="4F9AB785">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腹股沟、膝关节</w:t>
            </w:r>
          </w:p>
        </w:tc>
        <w:tc>
          <w:tcPr>
            <w:tcW w:w="1260" w:type="dxa"/>
            <w:tcBorders>
              <w:top w:val="nil"/>
              <w:left w:val="nil"/>
              <w:bottom w:val="nil"/>
              <w:right w:val="nil"/>
            </w:tcBorders>
            <w:vAlign w:val="center"/>
          </w:tcPr>
          <w:p w14:paraId="4F135CD2">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腹部表面</w:t>
            </w:r>
          </w:p>
        </w:tc>
        <w:tc>
          <w:tcPr>
            <w:tcW w:w="1720" w:type="dxa"/>
            <w:tcBorders>
              <w:top w:val="nil"/>
              <w:left w:val="nil"/>
              <w:bottom w:val="nil"/>
              <w:right w:val="nil"/>
            </w:tcBorders>
            <w:vAlign w:val="center"/>
          </w:tcPr>
          <w:p w14:paraId="6883D1A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w:t>
            </w:r>
          </w:p>
        </w:tc>
        <w:tc>
          <w:tcPr>
            <w:tcW w:w="1120" w:type="dxa"/>
            <w:tcBorders>
              <w:top w:val="nil"/>
              <w:left w:val="nil"/>
              <w:bottom w:val="nil"/>
              <w:right w:val="nil"/>
            </w:tcBorders>
            <w:vAlign w:val="center"/>
          </w:tcPr>
          <w:p w14:paraId="72B6739F">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腹肌</w:t>
            </w:r>
          </w:p>
        </w:tc>
        <w:tc>
          <w:tcPr>
            <w:tcW w:w="2640" w:type="dxa"/>
            <w:tcBorders>
              <w:top w:val="nil"/>
              <w:left w:val="nil"/>
              <w:bottom w:val="nil"/>
              <w:right w:val="nil"/>
            </w:tcBorders>
            <w:vAlign w:val="center"/>
          </w:tcPr>
          <w:p w14:paraId="68B16230">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小腹</w:t>
            </w:r>
          </w:p>
        </w:tc>
      </w:tr>
      <w:tr w14:paraId="5A4301C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1AF2D4F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二十八</w:t>
            </w:r>
          </w:p>
        </w:tc>
        <w:tc>
          <w:tcPr>
            <w:tcW w:w="2100" w:type="dxa"/>
            <w:tcBorders>
              <w:top w:val="nil"/>
              <w:left w:val="nil"/>
              <w:bottom w:val="nil"/>
              <w:right w:val="nil"/>
            </w:tcBorders>
            <w:vAlign w:val="center"/>
          </w:tcPr>
          <w:p w14:paraId="31384591">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閬梭骨、小腿肚子</w:t>
            </w:r>
          </w:p>
        </w:tc>
        <w:tc>
          <w:tcPr>
            <w:tcW w:w="1260" w:type="dxa"/>
            <w:tcBorders>
              <w:top w:val="nil"/>
              <w:left w:val="nil"/>
              <w:bottom w:val="nil"/>
              <w:right w:val="nil"/>
            </w:tcBorders>
            <w:vAlign w:val="center"/>
          </w:tcPr>
          <w:p w14:paraId="39AE218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腹内</w:t>
            </w:r>
          </w:p>
        </w:tc>
        <w:tc>
          <w:tcPr>
            <w:tcW w:w="1720" w:type="dxa"/>
            <w:tcBorders>
              <w:top w:val="nil"/>
              <w:left w:val="nil"/>
              <w:bottom w:val="nil"/>
              <w:right w:val="nil"/>
            </w:tcBorders>
            <w:vAlign w:val="center"/>
          </w:tcPr>
          <w:p w14:paraId="2E6C2BAA">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眼内</w:t>
            </w:r>
          </w:p>
        </w:tc>
        <w:tc>
          <w:tcPr>
            <w:tcW w:w="1120" w:type="dxa"/>
            <w:tcBorders>
              <w:top w:val="nil"/>
              <w:left w:val="nil"/>
              <w:bottom w:val="nil"/>
              <w:right w:val="nil"/>
            </w:tcBorders>
            <w:vAlign w:val="center"/>
          </w:tcPr>
          <w:p w14:paraId="32197BB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腹腔</w:t>
            </w:r>
          </w:p>
        </w:tc>
        <w:tc>
          <w:tcPr>
            <w:tcW w:w="2640" w:type="dxa"/>
            <w:tcBorders>
              <w:top w:val="nil"/>
              <w:left w:val="nil"/>
              <w:bottom w:val="nil"/>
              <w:right w:val="nil"/>
            </w:tcBorders>
            <w:vAlign w:val="center"/>
          </w:tcPr>
          <w:p w14:paraId="2E56545B">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右肘、小腹</w:t>
            </w:r>
          </w:p>
        </w:tc>
      </w:tr>
      <w:tr w14:paraId="76CA931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5C702AE6">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二十九</w:t>
            </w:r>
          </w:p>
        </w:tc>
        <w:tc>
          <w:tcPr>
            <w:tcW w:w="2100" w:type="dxa"/>
            <w:tcBorders>
              <w:top w:val="nil"/>
              <w:left w:val="nil"/>
              <w:bottom w:val="nil"/>
              <w:right w:val="nil"/>
            </w:tcBorders>
            <w:vAlign w:val="center"/>
          </w:tcPr>
          <w:p w14:paraId="55526273">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腋窝、内外踝</w:t>
            </w:r>
          </w:p>
        </w:tc>
        <w:tc>
          <w:tcPr>
            <w:tcW w:w="1260" w:type="dxa"/>
            <w:tcBorders>
              <w:top w:val="nil"/>
              <w:left w:val="nil"/>
              <w:bottom w:val="nil"/>
              <w:right w:val="nil"/>
            </w:tcBorders>
            <w:vAlign w:val="center"/>
          </w:tcPr>
          <w:p w14:paraId="53C6E9B5">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屏园</w:t>
            </w:r>
          </w:p>
        </w:tc>
        <w:tc>
          <w:tcPr>
            <w:tcW w:w="1720" w:type="dxa"/>
            <w:tcBorders>
              <w:top w:val="nil"/>
              <w:left w:val="nil"/>
              <w:bottom w:val="nil"/>
              <w:right w:val="nil"/>
            </w:tcBorders>
            <w:vAlign w:val="center"/>
          </w:tcPr>
          <w:p w14:paraId="278E3986">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手指内</w:t>
            </w:r>
          </w:p>
        </w:tc>
        <w:tc>
          <w:tcPr>
            <w:tcW w:w="1120" w:type="dxa"/>
            <w:tcBorders>
              <w:top w:val="nil"/>
              <w:left w:val="nil"/>
              <w:bottom w:val="nil"/>
              <w:right w:val="nil"/>
            </w:tcBorders>
            <w:vAlign w:val="center"/>
          </w:tcPr>
          <w:p w14:paraId="48A65231">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脚、腰部</w:t>
            </w:r>
          </w:p>
        </w:tc>
        <w:tc>
          <w:tcPr>
            <w:tcW w:w="2640" w:type="dxa"/>
            <w:tcBorders>
              <w:top w:val="nil"/>
              <w:left w:val="nil"/>
              <w:bottom w:val="nil"/>
              <w:right w:val="nil"/>
            </w:tcBorders>
            <w:vAlign w:val="center"/>
          </w:tcPr>
          <w:p w14:paraId="2C347062">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肚子左侧，肚子右侧</w:t>
            </w:r>
          </w:p>
        </w:tc>
      </w:tr>
      <w:tr w14:paraId="3F3BB9D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60" w:hRule="atLeast"/>
        </w:trPr>
        <w:tc>
          <w:tcPr>
            <w:tcW w:w="1380" w:type="dxa"/>
            <w:tcBorders>
              <w:top w:val="nil"/>
              <w:bottom w:val="nil"/>
              <w:right w:val="nil"/>
            </w:tcBorders>
            <w:vAlign w:val="center"/>
          </w:tcPr>
          <w:p w14:paraId="6D1F5361">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三十</w:t>
            </w:r>
          </w:p>
        </w:tc>
        <w:tc>
          <w:tcPr>
            <w:tcW w:w="2100" w:type="dxa"/>
            <w:tcBorders>
              <w:top w:val="nil"/>
              <w:left w:val="nil"/>
              <w:bottom w:val="nil"/>
              <w:right w:val="nil"/>
            </w:tcBorders>
            <w:vAlign w:val="center"/>
          </w:tcPr>
          <w:p w14:paraId="3E886C4C">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舌头、脚骨</w:t>
            </w:r>
          </w:p>
        </w:tc>
        <w:tc>
          <w:tcPr>
            <w:tcW w:w="1260" w:type="dxa"/>
            <w:tcBorders>
              <w:top w:val="nil"/>
              <w:left w:val="nil"/>
              <w:bottom w:val="nil"/>
              <w:right w:val="nil"/>
            </w:tcBorders>
            <w:vAlign w:val="center"/>
          </w:tcPr>
          <w:p w14:paraId="27DB054E">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解索</w:t>
            </w:r>
          </w:p>
        </w:tc>
        <w:tc>
          <w:tcPr>
            <w:tcW w:w="1720" w:type="dxa"/>
            <w:tcBorders>
              <w:top w:val="nil"/>
              <w:left w:val="nil"/>
              <w:bottom w:val="nil"/>
              <w:right w:val="nil"/>
            </w:tcBorders>
            <w:vAlign w:val="center"/>
          </w:tcPr>
          <w:p w14:paraId="780EEE78">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脖子边</w:t>
            </w:r>
          </w:p>
        </w:tc>
        <w:tc>
          <w:tcPr>
            <w:tcW w:w="1120" w:type="dxa"/>
            <w:tcBorders>
              <w:top w:val="nil"/>
              <w:left w:val="nil"/>
              <w:bottom w:val="nil"/>
              <w:right w:val="nil"/>
            </w:tcBorders>
            <w:vAlign w:val="center"/>
          </w:tcPr>
          <w:p w14:paraId="265F59E8">
            <w:pPr>
              <w:wordWrap w:val="0"/>
              <w:spacing w:before="0" w:after="0" w:line="240" w:lineRule="atLeast"/>
              <w:ind w:left="0" w:right="0"/>
              <w:jc w:val="center"/>
              <w:textAlignment w:val="baseline"/>
              <w:rPr>
                <w:sz w:val="19"/>
              </w:rPr>
            </w:pPr>
            <w:r>
              <w:rPr>
                <w:rFonts w:ascii="宋体" w:hAnsi="宋体" w:eastAsia="宋体" w:cs="宋体"/>
                <w:b w:val="0"/>
                <w:i w:val="0"/>
                <w:color w:val="000000"/>
                <w:sz w:val="19"/>
              </w:rPr>
              <w:t>脚掌</w:t>
            </w:r>
          </w:p>
        </w:tc>
        <w:tc>
          <w:tcPr>
            <w:tcW w:w="2640" w:type="dxa"/>
            <w:tcBorders>
              <w:top w:val="nil"/>
              <w:left w:val="nil"/>
              <w:bottom w:val="nil"/>
              <w:right w:val="nil"/>
            </w:tcBorders>
            <w:vAlign w:val="center"/>
          </w:tcPr>
          <w:p w14:paraId="0CA2FC13">
            <w:pPr>
              <w:wordWrap w:val="0"/>
              <w:spacing w:before="0" w:after="0" w:line="240" w:lineRule="atLeast"/>
              <w:ind w:left="0" w:right="0"/>
              <w:jc w:val="both"/>
              <w:textAlignment w:val="baseline"/>
              <w:rPr>
                <w:sz w:val="19"/>
              </w:rPr>
            </w:pPr>
            <w:r>
              <w:rPr>
                <w:rFonts w:ascii="宋体" w:hAnsi="宋体" w:eastAsia="宋体" w:cs="宋体"/>
                <w:b w:val="0"/>
                <w:i w:val="0"/>
                <w:color w:val="000000"/>
                <w:sz w:val="19"/>
              </w:rPr>
              <w:t>头上、肋胶左侧</w:t>
            </w:r>
          </w:p>
        </w:tc>
      </w:tr>
    </w:tbl>
    <w:p w14:paraId="6C213D6F">
      <w:pPr>
        <w:wordWrap w:val="0"/>
        <w:spacing w:before="0" w:after="0" w:line="420" w:lineRule="exact"/>
        <w:ind w:left="0" w:right="0"/>
        <w:jc w:val="left"/>
        <w:textAlignment w:val="baseline"/>
        <w:rPr>
          <w:sz w:val="23"/>
        </w:rPr>
      </w:pPr>
    </w:p>
    <w:p w14:paraId="0791BCB6">
      <w:pPr>
        <w:wordWrap w:val="0"/>
        <w:spacing w:before="0" w:after="0" w:line="420" w:lineRule="atLeast"/>
        <w:ind w:left="0" w:right="5320" w:firstLine="480"/>
        <w:jc w:val="both"/>
        <w:textAlignment w:val="baseline"/>
        <w:rPr>
          <w:sz w:val="23"/>
        </w:rPr>
      </w:pPr>
      <w:r>
        <w:rPr>
          <w:rFonts w:ascii="宋体" w:hAnsi="宋体" w:eastAsia="宋体" w:cs="宋体"/>
          <w:b w:val="0"/>
          <w:i w:val="0"/>
          <w:color w:val="000000"/>
          <w:sz w:val="23"/>
        </w:rPr>
        <w:t>《医算书》还记载了一些在禁日因施行针刺，造成身体损伤的治疗方法。如：</w:t>
      </w:r>
      <w:r>
        <mc:AlternateContent>
          <mc:Choice Requires="wps">
            <w:drawing>
              <wp:anchor distT="0" distB="0" distL="0" distR="0" simplePos="0" relativeHeight="251659264" behindDoc="0" locked="0" layoutInCell="1" allowOverlap="1">
                <wp:simplePos x="0" y="0"/>
                <wp:positionH relativeFrom="page">
                  <wp:posOffset>3822700</wp:posOffset>
                </wp:positionH>
                <wp:positionV relativeFrom="paragraph">
                  <wp:posOffset>38100</wp:posOffset>
                </wp:positionV>
                <wp:extent cx="3225800" cy="4572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3225800" cy="457200"/>
                        </a:xfrm>
                        <a:prstGeom prst="rect">
                          <a:avLst/>
                        </a:prstGeom>
                        <a:noFill/>
                        <a:ln w="6350">
                          <a:noFill/>
                        </a:ln>
                      </wps:spPr>
                      <wps:txbx>
                        <w:txbxContent>
                          <w:p w14:paraId="4A56E453">
                            <w:pPr>
                              <w:wordWrap w:val="0"/>
                              <w:spacing w:before="0" w:after="0" w:line="320" w:lineRule="atLeast"/>
                              <w:ind w:left="0" w:right="0" w:firstLine="480"/>
                              <w:jc w:val="both"/>
                              <w:textAlignment w:val="baseline"/>
                              <w:rPr>
                                <w:sz w:val="23"/>
                              </w:rPr>
                            </w:pPr>
                            <w:r>
                              <w:rPr>
                                <w:rFonts w:ascii="宋体" w:hAnsi="宋体" w:eastAsia="宋体" w:cs="宋体"/>
                                <w:b w:val="0"/>
                                <w:i w:val="0"/>
                                <w:color w:val="000000"/>
                                <w:sz w:val="23"/>
                              </w:rPr>
                              <w:t>二十五，禁刺屁股尾椎骨。如伤病，可吃麂胆、猴胆、熊胆。如仍不好，还可吃大蛇胆。</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01pt;margin-top:3pt;height:36pt;width:254pt;mso-position-horizontal-relative:page;z-index:251659264;mso-width-relative:page;mso-height-relative:page;" filled="f" stroked="f" coordsize="21600,21600" o:gfxdata="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yAjrtUAAAAJAQAADwAA&#10;AAAAAAABACAAAAAiAAAAZHJzL2Rvd25yZXYueG1sUEsBAhQAFAAAAAgAh07iQE3NPILgAQAAsAMA&#10;AA4AAAAAAAAAAQAgAAAAJAEAAGRycy9lMm9Eb2MueG1sUEsFBgAAAAAGAAYAWQEAAHYFAAAAAA==&#10;">
                <v:fill on="f" focussize="0,0"/>
                <v:stroke on="f" weight="0.5pt"/>
                <v:imagedata o:title=""/>
                <o:lock v:ext="edit" aspectratio="f"/>
                <v:textbox inset="0mm,0mm,0mm,0mm">
                  <w:txbxContent>
                    <w:p w14:paraId="4A56E453">
                      <w:pPr>
                        <w:wordWrap w:val="0"/>
                        <w:spacing w:before="0" w:after="0" w:line="320" w:lineRule="atLeast"/>
                        <w:ind w:left="0" w:right="0" w:firstLine="480"/>
                        <w:jc w:val="both"/>
                        <w:textAlignment w:val="baseline"/>
                        <w:rPr>
                          <w:sz w:val="23"/>
                        </w:rPr>
                      </w:pPr>
                      <w:r>
                        <w:rPr>
                          <w:rFonts w:ascii="宋体" w:hAnsi="宋体" w:eastAsia="宋体" w:cs="宋体"/>
                          <w:b w:val="0"/>
                          <w:i w:val="0"/>
                          <w:color w:val="000000"/>
                          <w:sz w:val="23"/>
                        </w:rPr>
                        <w:t>二十五，禁刺屁股尾椎骨。如伤病，可吃麂胆、猴胆、熊胆。如仍不好，还可吃大蛇胆。</w:t>
                      </w:r>
                    </w:p>
                  </w:txbxContent>
                </v:textbox>
              </v:shape>
            </w:pict>
          </mc:Fallback>
        </mc:AlternateContent>
      </w:r>
    </w:p>
    <w:p w14:paraId="544445E6">
      <w:pPr>
        <w:wordWrap w:val="0"/>
        <w:spacing w:before="0" w:after="0" w:line="420" w:lineRule="atLeast"/>
        <w:ind w:left="0" w:right="5280" w:firstLine="480"/>
        <w:jc w:val="both"/>
        <w:textAlignment w:val="baseline"/>
        <w:rPr>
          <w:sz w:val="23"/>
        </w:rPr>
      </w:pPr>
      <w:r>
        <w:rPr>
          <w:rFonts w:ascii="宋体" w:hAnsi="宋体" w:eastAsia="宋体" w:cs="宋体"/>
          <w:b w:val="0"/>
          <w:i w:val="0"/>
          <w:color w:val="000000"/>
          <w:sz w:val="23"/>
        </w:rPr>
        <w:t>初二，禁刺心口。但如损伤而致病时，可以吃杉木鱼胆治疗。</w:t>
      </w:r>
      <w:r>
        <mc:AlternateContent>
          <mc:Choice Requires="wps">
            <w:drawing>
              <wp:anchor distT="0" distB="0" distL="0" distR="0" simplePos="0" relativeHeight="251659264" behindDoc="0" locked="0" layoutInCell="1" allowOverlap="1">
                <wp:simplePos x="0" y="0"/>
                <wp:positionH relativeFrom="page">
                  <wp:posOffset>3835400</wp:posOffset>
                </wp:positionH>
                <wp:positionV relativeFrom="paragraph">
                  <wp:posOffset>38100</wp:posOffset>
                </wp:positionV>
                <wp:extent cx="3213100" cy="4572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3213100" cy="457200"/>
                        </a:xfrm>
                        <a:prstGeom prst="rect">
                          <a:avLst/>
                        </a:prstGeom>
                        <a:noFill/>
                        <a:ln w="6350">
                          <a:noFill/>
                        </a:ln>
                      </wps:spPr>
                      <wps:txbx>
                        <w:txbxContent>
                          <w:p w14:paraId="2D411003">
                            <w:pPr>
                              <w:wordWrap w:val="0"/>
                              <w:spacing w:before="0" w:after="0" w:line="320" w:lineRule="atLeast"/>
                              <w:ind w:left="0" w:right="0" w:firstLine="480"/>
                              <w:jc w:val="both"/>
                              <w:textAlignment w:val="baseline"/>
                              <w:rPr>
                                <w:sz w:val="23"/>
                              </w:rPr>
                            </w:pPr>
                            <w:r>
                              <w:rPr>
                                <w:rFonts w:ascii="宋体" w:hAnsi="宋体" w:eastAsia="宋体" w:cs="宋体"/>
                                <w:b w:val="0"/>
                                <w:i w:val="0"/>
                                <w:color w:val="000000"/>
                                <w:sz w:val="23"/>
                              </w:rPr>
                              <w:t>三十，禁刺舌头。如伤病，可采哈都在锅中煮。锅置地下，人坐其上熏蒸。</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02pt;margin-top:3pt;height:36pt;width:253pt;mso-position-horizontal-relative:page;z-index:251659264;mso-width-relative:page;mso-height-relative:page;" filled="f" stroked="f" coordsize="21600,21600" o:gfxdata="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13bXR1QAAAAkBAAAPAAAA&#10;AAAAAAEAIAAAACIAAABkcnMvZG93bnJldi54bWxQSwECFAAUAAAACACHTuJArFTJ5d8BAACwAwAA&#10;DgAAAAAAAAABACAAAAAkAQAAZHJzL2Uyb0RvYy54bWxQSwUGAAAAAAYABgBZAQAAdQUAAAAA&#10;">
                <v:fill on="f" focussize="0,0"/>
                <v:stroke on="f" weight="0.5pt"/>
                <v:imagedata o:title=""/>
                <o:lock v:ext="edit" aspectratio="f"/>
                <v:textbox inset="0mm,0mm,0mm,0mm">
                  <w:txbxContent>
                    <w:p w14:paraId="2D411003">
                      <w:pPr>
                        <w:wordWrap w:val="0"/>
                        <w:spacing w:before="0" w:after="0" w:line="320" w:lineRule="atLeast"/>
                        <w:ind w:left="0" w:right="0" w:firstLine="480"/>
                        <w:jc w:val="both"/>
                        <w:textAlignment w:val="baseline"/>
                        <w:rPr>
                          <w:sz w:val="23"/>
                        </w:rPr>
                      </w:pPr>
                      <w:r>
                        <w:rPr>
                          <w:rFonts w:ascii="宋体" w:hAnsi="宋体" w:eastAsia="宋体" w:cs="宋体"/>
                          <w:b w:val="0"/>
                          <w:i w:val="0"/>
                          <w:color w:val="000000"/>
                          <w:sz w:val="23"/>
                        </w:rPr>
                        <w:t>三十，禁刺舌头。如伤病，可采哈都在锅中煮。锅置地下，人坐其上熏蒸。</w:t>
                      </w:r>
                    </w:p>
                  </w:txbxContent>
                </v:textbox>
              </v:shape>
            </w:pict>
          </mc:Fallback>
        </mc:AlternateContent>
      </w:r>
    </w:p>
    <w:p w14:paraId="4037F439">
      <w:pPr>
        <w:wordWrap w:val="0"/>
        <w:spacing w:before="0" w:after="0" w:line="420" w:lineRule="atLeast"/>
        <w:ind w:left="0" w:right="5280" w:firstLine="480"/>
        <w:jc w:val="both"/>
        <w:textAlignment w:val="baseline"/>
        <w:rPr>
          <w:sz w:val="23"/>
        </w:rPr>
      </w:pPr>
      <w:r>
        <w:rPr>
          <w:rFonts w:ascii="宋体" w:hAnsi="宋体" w:eastAsia="宋体" w:cs="宋体"/>
          <w:b w:val="0"/>
          <w:i w:val="0"/>
          <w:color w:val="000000"/>
          <w:sz w:val="23"/>
        </w:rPr>
        <w:t>初六，禁刺眼睛。但眼睛如有伤病，可用熊胆点眼。</w:t>
      </w:r>
      <w:r>
        <mc:AlternateContent>
          <mc:Choice Requires="wps">
            <w:drawing>
              <wp:anchor distT="0" distB="0" distL="0" distR="0" simplePos="0" relativeHeight="251659264" behindDoc="0" locked="0" layoutInCell="1" allowOverlap="1">
                <wp:simplePos x="0" y="0"/>
                <wp:positionH relativeFrom="page">
                  <wp:posOffset>3835400</wp:posOffset>
                </wp:positionH>
                <wp:positionV relativeFrom="paragraph">
                  <wp:posOffset>50800</wp:posOffset>
                </wp:positionV>
                <wp:extent cx="3238500" cy="6604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3238500" cy="660400"/>
                        </a:xfrm>
                        <a:prstGeom prst="rect">
                          <a:avLst/>
                        </a:prstGeom>
                        <a:noFill/>
                        <a:ln w="6350">
                          <a:noFill/>
                        </a:ln>
                      </wps:spPr>
                      <wps:txbx>
                        <w:txbxContent>
                          <w:p w14:paraId="1BE8F685">
                            <w:pPr>
                              <w:wordWrap w:val="0"/>
                              <w:spacing w:before="0" w:after="0" w:line="320" w:lineRule="atLeast"/>
                              <w:ind w:left="0" w:right="0" w:firstLine="480"/>
                              <w:jc w:val="both"/>
                              <w:textAlignment w:val="baseline"/>
                              <w:rPr>
                                <w:sz w:val="23"/>
                              </w:rPr>
                            </w:pPr>
                            <w:r>
                              <w:rPr>
                                <w:rFonts w:ascii="宋体" w:hAnsi="宋体" w:eastAsia="宋体" w:cs="宋体"/>
                                <w:b w:val="0"/>
                                <w:i w:val="0"/>
                                <w:color w:val="000000"/>
                                <w:sz w:val="23"/>
                              </w:rPr>
                              <w:t>这8条有关药物的记载中，共提到12种药物。其中绝大部分为动物的胆，另有少数矿物药和植物药，其名称、主治及用法如下。</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02pt;margin-top:4pt;height:52pt;width:255pt;mso-position-horizontal-relative:page;z-index:251659264;mso-width-relative:page;mso-height-relative:page;" filled="f" stroked="f" coordsize="21600,21600" o:gfxdata="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VrGCT1QAAAAoBAAAPAAAA&#10;AAAAAAEAIAAAACIAAABkcnMvZG93bnJldi54bWxQSwECFAAUAAAACACHTuJAFNUDSt8BAACwAwAA&#10;DgAAAAAAAAABACAAAAAkAQAAZHJzL2Uyb0RvYy54bWxQSwUGAAAAAAYABgBZAQAAdQUAAAAA&#10;">
                <v:fill on="f" focussize="0,0"/>
                <v:stroke on="f" weight="0.5pt"/>
                <v:imagedata o:title=""/>
                <o:lock v:ext="edit" aspectratio="f"/>
                <v:textbox inset="0mm,0mm,0mm,0mm">
                  <w:txbxContent>
                    <w:p w14:paraId="1BE8F685">
                      <w:pPr>
                        <w:wordWrap w:val="0"/>
                        <w:spacing w:before="0" w:after="0" w:line="320" w:lineRule="atLeast"/>
                        <w:ind w:left="0" w:right="0" w:firstLine="480"/>
                        <w:jc w:val="both"/>
                        <w:textAlignment w:val="baseline"/>
                        <w:rPr>
                          <w:sz w:val="23"/>
                        </w:rPr>
                      </w:pPr>
                      <w:r>
                        <w:rPr>
                          <w:rFonts w:ascii="宋体" w:hAnsi="宋体" w:eastAsia="宋体" w:cs="宋体"/>
                          <w:b w:val="0"/>
                          <w:i w:val="0"/>
                          <w:color w:val="000000"/>
                          <w:sz w:val="23"/>
                        </w:rPr>
                        <w:t>这8条有关药物的记载中，共提到12种药物。其中绝大部分为动物的胆，另有少数矿物药和植物药，其名称、主治及用法如下。</w:t>
                      </w:r>
                    </w:p>
                  </w:txbxContent>
                </v:textbox>
              </v:shape>
            </w:pict>
          </mc:Fallback>
        </mc:AlternateContent>
      </w:r>
    </w:p>
    <w:p w14:paraId="6C71C659">
      <w:pPr>
        <w:wordWrap w:val="0"/>
        <w:spacing w:before="0" w:after="0" w:line="420" w:lineRule="atLeast"/>
        <w:ind w:left="0" w:right="5300" w:firstLine="480"/>
        <w:jc w:val="both"/>
        <w:textAlignment w:val="baseline"/>
        <w:rPr>
          <w:sz w:val="23"/>
        </w:rPr>
      </w:pPr>
      <w:r>
        <w:rPr>
          <w:rFonts w:ascii="宋体" w:hAnsi="宋体" w:eastAsia="宋体" w:cs="宋体"/>
          <w:b w:val="0"/>
          <w:i w:val="0"/>
          <w:color w:val="000000"/>
          <w:sz w:val="23"/>
        </w:rPr>
        <w:t>十四，禁刺咽喉。但如有伤病，可用金或银子烧红淬水，饮其水。亦可吃麂胆、獐胆。</w:t>
      </w:r>
    </w:p>
    <w:p w14:paraId="42D2E1FF">
      <w:pPr>
        <w:wordWrap w:val="0"/>
        <w:spacing w:before="0" w:after="0" w:line="420" w:lineRule="atLeast"/>
        <w:ind w:left="0" w:right="5300" w:firstLine="480"/>
        <w:jc w:val="both"/>
        <w:textAlignment w:val="baseline"/>
        <w:rPr>
          <w:sz w:val="23"/>
        </w:rPr>
      </w:pPr>
      <w:r>
        <w:rPr>
          <w:rFonts w:ascii="宋体" w:hAnsi="宋体" w:eastAsia="宋体" w:cs="宋体"/>
          <w:b w:val="0"/>
          <w:i w:val="0"/>
          <w:color w:val="000000"/>
          <w:sz w:val="23"/>
        </w:rPr>
        <w:t>十六，禁刺乳房、乳头。但如伤病，可吃青蛙来治疗。</w:t>
      </w:r>
      <w:r>
        <mc:AlternateContent>
          <mc:Choice Requires="wps">
            <w:drawing>
              <wp:anchor distT="0" distB="0" distL="0" distR="0" simplePos="0" relativeHeight="251659264" behindDoc="0" locked="0" layoutInCell="1" allowOverlap="1">
                <wp:simplePos x="0" y="0"/>
                <wp:positionH relativeFrom="page">
                  <wp:posOffset>4140200</wp:posOffset>
                </wp:positionH>
                <wp:positionV relativeFrom="paragraph">
                  <wp:posOffset>-203200</wp:posOffset>
                </wp:positionV>
                <wp:extent cx="2019300" cy="2540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2019300" cy="254000"/>
                        </a:xfrm>
                        <a:prstGeom prst="rect">
                          <a:avLst/>
                        </a:prstGeom>
                        <a:noFill/>
                        <a:ln w="6350">
                          <a:noFill/>
                        </a:ln>
                      </wps:spPr>
                      <wps:txbx>
                        <w:txbxContent>
                          <w:p w14:paraId="44C170BF">
                            <w:pPr>
                              <w:wordWrap w:val="0"/>
                              <w:spacing w:before="0" w:after="0" w:line="320" w:lineRule="atLeast"/>
                              <w:ind w:left="0" w:right="0"/>
                              <w:jc w:val="both"/>
                              <w:textAlignment w:val="baseline"/>
                              <w:rPr>
                                <w:sz w:val="23"/>
                              </w:rPr>
                            </w:pPr>
                            <w:r>
                              <w:rPr>
                                <w:rFonts w:ascii="宋体" w:hAnsi="宋体" w:eastAsia="宋体" w:cs="宋体"/>
                                <w:b w:val="0"/>
                                <w:i w:val="0"/>
                                <w:color w:val="000000"/>
                                <w:sz w:val="23"/>
                              </w:rPr>
                              <w:t>杉木鱼胆：治心口病。内服。</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26pt;margin-top:-16pt;height:20pt;width:159pt;mso-position-horizontal-relative:page;z-index:251659264;mso-width-relative:page;mso-height-relative:page;" filled="f" stroked="f" coordsize="21600,21600" o:gfxdata="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dxqw7XAAAACQEAAA8A&#10;AAAAAAAAAQAgAAAAIgAAAGRycy9kb3ducmV2LnhtbFBLAQIUABQAAAAIAIdO4kCcgPEY3wEAALAD&#10;AAAOAAAAAAAAAAEAIAAAACYBAABkcnMvZTJvRG9jLnhtbFBLBQYAAAAABgAGAFkBAAB3BQAAAAA=&#10;">
                <v:fill on="f" focussize="0,0"/>
                <v:stroke on="f" weight="0.5pt"/>
                <v:imagedata o:title=""/>
                <o:lock v:ext="edit" aspectratio="f"/>
                <v:textbox inset="0mm,0mm,0mm,0mm">
                  <w:txbxContent>
                    <w:p w14:paraId="44C170BF">
                      <w:pPr>
                        <w:wordWrap w:val="0"/>
                        <w:spacing w:before="0" w:after="0" w:line="320" w:lineRule="atLeast"/>
                        <w:ind w:left="0" w:right="0"/>
                        <w:jc w:val="both"/>
                        <w:textAlignment w:val="baseline"/>
                        <w:rPr>
                          <w:sz w:val="23"/>
                        </w:rPr>
                      </w:pPr>
                      <w:r>
                        <w:rPr>
                          <w:rFonts w:ascii="宋体" w:hAnsi="宋体" w:eastAsia="宋体" w:cs="宋体"/>
                          <w:b w:val="0"/>
                          <w:i w:val="0"/>
                          <w:color w:val="000000"/>
                          <w:sz w:val="23"/>
                        </w:rPr>
                        <w:t>杉木鱼胆：治心口病。内服。</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3848100</wp:posOffset>
                </wp:positionH>
                <wp:positionV relativeFrom="paragraph">
                  <wp:posOffset>50800</wp:posOffset>
                </wp:positionV>
                <wp:extent cx="3213100" cy="2540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3213100" cy="254000"/>
                        </a:xfrm>
                        <a:prstGeom prst="rect">
                          <a:avLst/>
                        </a:prstGeom>
                        <a:noFill/>
                        <a:ln w="6350">
                          <a:noFill/>
                        </a:ln>
                      </wps:spPr>
                      <wps:txbx>
                        <w:txbxContent>
                          <w:p w14:paraId="43C9997B">
                            <w:pPr>
                              <w:wordWrap w:val="0"/>
                              <w:spacing w:before="0" w:after="0" w:line="320" w:lineRule="atLeast"/>
                              <w:ind w:left="0" w:right="0" w:firstLine="480"/>
                              <w:jc w:val="both"/>
                              <w:textAlignment w:val="baseline"/>
                              <w:rPr>
                                <w:sz w:val="23"/>
                              </w:rPr>
                            </w:pPr>
                            <w:r>
                              <w:rPr>
                                <w:rFonts w:ascii="宋体" w:hAnsi="宋体" w:eastAsia="宋体" w:cs="宋体"/>
                                <w:b w:val="0"/>
                                <w:i w:val="0"/>
                                <w:color w:val="000000"/>
                                <w:sz w:val="23"/>
                              </w:rPr>
                              <w:t>熊胆：治眼病，点眼。 治尾椎骨疼痛，内服，</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03pt;margin-top:4pt;height:20pt;width:253pt;mso-position-horizontal-relative:page;z-index:251659264;mso-width-relative:page;mso-height-relative:page;" filled="f" stroked="f" coordsize="21600,21600" o:gfxdata="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7QksGdYAAAAJAQAADwAA&#10;AAAAAAABACAAAAAiAAAAZHJzL2Rvd25yZXYueG1sUEsBAhQAFAAAAAgAh07iQK3Qv+bfAQAAsAMA&#10;AA4AAAAAAAAAAQAgAAAAJQEAAGRycy9lMm9Eb2MueG1sUEsFBgAAAAAGAAYAWQEAAHYFAAAAAA==&#10;">
                <v:fill on="f" focussize="0,0"/>
                <v:stroke on="f" weight="0.5pt"/>
                <v:imagedata o:title=""/>
                <o:lock v:ext="edit" aspectratio="f"/>
                <v:textbox inset="0mm,0mm,0mm,0mm">
                  <w:txbxContent>
                    <w:p w14:paraId="43C9997B">
                      <w:pPr>
                        <w:wordWrap w:val="0"/>
                        <w:spacing w:before="0" w:after="0" w:line="320" w:lineRule="atLeast"/>
                        <w:ind w:left="0" w:right="0" w:firstLine="480"/>
                        <w:jc w:val="both"/>
                        <w:textAlignment w:val="baseline"/>
                        <w:rPr>
                          <w:sz w:val="23"/>
                        </w:rPr>
                      </w:pPr>
                      <w:r>
                        <w:rPr>
                          <w:rFonts w:ascii="宋体" w:hAnsi="宋体" w:eastAsia="宋体" w:cs="宋体"/>
                          <w:b w:val="0"/>
                          <w:i w:val="0"/>
                          <w:color w:val="000000"/>
                          <w:sz w:val="23"/>
                        </w:rPr>
                        <w:t>熊胆：治眼病，点眼。 治尾椎骨疼痛，内服，</w:t>
                      </w:r>
                    </w:p>
                  </w:txbxContent>
                </v:textbox>
              </v:shape>
            </w:pict>
          </mc:Fallback>
        </mc:AlternateContent>
      </w:r>
    </w:p>
    <w:p w14:paraId="76FB915B">
      <w:pPr>
        <w:wordWrap w:val="0"/>
        <w:spacing w:before="0" w:after="0" w:line="420" w:lineRule="atLeast"/>
        <w:ind w:left="0" w:right="5300" w:firstLine="480"/>
        <w:jc w:val="both"/>
        <w:textAlignment w:val="baseline"/>
        <w:rPr>
          <w:sz w:val="23"/>
        </w:rPr>
      </w:pPr>
      <w:r>
        <w:rPr>
          <w:rFonts w:ascii="宋体" w:hAnsi="宋体" w:eastAsia="宋体" w:cs="宋体"/>
          <w:b w:val="0"/>
          <w:i w:val="0"/>
          <w:color w:val="000000"/>
          <w:sz w:val="23"/>
        </w:rPr>
        <w:t>二十一，禁刺腰。但如伤病，可吃麂胆，獐胆。</w:t>
      </w:r>
      <w:r>
        <mc:AlternateContent>
          <mc:Choice Requires="wps">
            <w:drawing>
              <wp:anchor distT="0" distB="0" distL="0" distR="0" simplePos="0" relativeHeight="251659264" behindDoc="0" locked="0" layoutInCell="1" allowOverlap="1">
                <wp:simplePos x="0" y="0"/>
                <wp:positionH relativeFrom="page">
                  <wp:posOffset>4140200</wp:posOffset>
                </wp:positionH>
                <wp:positionV relativeFrom="paragraph">
                  <wp:posOffset>38100</wp:posOffset>
                </wp:positionV>
                <wp:extent cx="2743200" cy="2540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2743200" cy="254000"/>
                        </a:xfrm>
                        <a:prstGeom prst="rect">
                          <a:avLst/>
                        </a:prstGeom>
                        <a:noFill/>
                        <a:ln w="6350">
                          <a:noFill/>
                        </a:ln>
                      </wps:spPr>
                      <wps:txbx>
                        <w:txbxContent>
                          <w:p w14:paraId="2E894A20">
                            <w:pPr>
                              <w:wordWrap w:val="0"/>
                              <w:spacing w:before="0" w:after="0" w:line="320" w:lineRule="atLeast"/>
                              <w:ind w:left="0" w:right="0"/>
                              <w:jc w:val="both"/>
                              <w:textAlignment w:val="baseline"/>
                              <w:rPr>
                                <w:sz w:val="23"/>
                              </w:rPr>
                            </w:pPr>
                            <w:r>
                              <w:rPr>
                                <w:rFonts w:ascii="宋体" w:hAnsi="宋体" w:eastAsia="宋体" w:cs="宋体"/>
                                <w:b w:val="0"/>
                                <w:i w:val="0"/>
                                <w:color w:val="000000"/>
                                <w:sz w:val="23"/>
                              </w:rPr>
                              <w:t>麂胆：治咽喉病，内服。治腰痛，内服。</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26pt;margin-top:3pt;height:20pt;width:216pt;mso-position-horizontal-relative:page;z-index:251659264;mso-width-relative:page;mso-height-relative:page;" filled="f" stroked="f" coordsize="21600,21600" o:gfxdata="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ETdg1AAAAAkBAAAPAAAA&#10;AAAAAAEAIAAAACIAAABkcnMvZG93bnJldi54bWxQSwECFAAUAAAACACHTuJALvq9NeABAACwAwAA&#10;DgAAAAAAAAABACAAAAAjAQAAZHJzL2Uyb0RvYy54bWxQSwUGAAAAAAYABgBZAQAAdQUAAAAA&#10;">
                <v:fill on="f" focussize="0,0"/>
                <v:stroke on="f" weight="0.5pt"/>
                <v:imagedata o:title=""/>
                <o:lock v:ext="edit" aspectratio="f"/>
                <v:textbox inset="0mm,0mm,0mm,0mm">
                  <w:txbxContent>
                    <w:p w14:paraId="2E894A20">
                      <w:pPr>
                        <w:wordWrap w:val="0"/>
                        <w:spacing w:before="0" w:after="0" w:line="320" w:lineRule="atLeast"/>
                        <w:ind w:left="0" w:right="0"/>
                        <w:jc w:val="both"/>
                        <w:textAlignment w:val="baseline"/>
                        <w:rPr>
                          <w:sz w:val="23"/>
                        </w:rPr>
                      </w:pPr>
                      <w:r>
                        <w:rPr>
                          <w:rFonts w:ascii="宋体" w:hAnsi="宋体" w:eastAsia="宋体" w:cs="宋体"/>
                          <w:b w:val="0"/>
                          <w:i w:val="0"/>
                          <w:color w:val="000000"/>
                          <w:sz w:val="23"/>
                        </w:rPr>
                        <w:t>麂胆：治咽喉病，内服。治腰痛，内服。</w:t>
                      </w:r>
                    </w:p>
                  </w:txbxContent>
                </v:textbox>
              </v:shape>
            </w:pict>
          </mc:Fallback>
        </mc:AlternateContent>
      </w:r>
    </w:p>
    <w:p w14:paraId="29B11287">
      <w:pPr>
        <w:wordWrap w:val="0"/>
        <w:spacing w:before="0" w:after="0" w:line="420" w:lineRule="atLeast"/>
        <w:ind w:left="0" w:right="5240" w:firstLine="480"/>
        <w:jc w:val="both"/>
        <w:textAlignment w:val="baseline"/>
        <w:rPr>
          <w:sz w:val="23"/>
        </w:rPr>
        <w:sectPr>
          <w:pgSz w:w="11900" w:h="16820"/>
          <w:pgMar w:top="700" w:right="780" w:bottom="700" w:left="780" w:header="720" w:footer="720" w:gutter="0"/>
          <w:cols w:space="720" w:num="1"/>
        </w:sectPr>
      </w:pPr>
      <w:r>
        <w:rPr>
          <w:rFonts w:ascii="宋体" w:hAnsi="宋体" w:eastAsia="宋体" w:cs="宋体"/>
          <w:b w:val="0"/>
          <w:i w:val="0"/>
          <w:color w:val="000000"/>
          <w:sz w:val="23"/>
        </w:rPr>
        <w:t>二十三，禁刺太阳穴。如伤病，用骡子药来擦。</w:t>
      </w:r>
      <w:r>
        <mc:AlternateContent>
          <mc:Choice Requires="wps">
            <w:drawing>
              <wp:anchor distT="0" distB="0" distL="0" distR="0" simplePos="0" relativeHeight="251659264" behindDoc="0" locked="0" layoutInCell="1" allowOverlap="1">
                <wp:simplePos x="0" y="0"/>
                <wp:positionH relativeFrom="page">
                  <wp:posOffset>4140200</wp:posOffset>
                </wp:positionH>
                <wp:positionV relativeFrom="paragraph">
                  <wp:posOffset>304800</wp:posOffset>
                </wp:positionV>
                <wp:extent cx="1727200" cy="2540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727200" cy="254000"/>
                        </a:xfrm>
                        <a:prstGeom prst="rect">
                          <a:avLst/>
                        </a:prstGeom>
                        <a:noFill/>
                        <a:ln w="6350">
                          <a:noFill/>
                        </a:ln>
                      </wps:spPr>
                      <wps:txbx>
                        <w:txbxContent>
                          <w:p w14:paraId="3BD64DC8">
                            <w:pPr>
                              <w:wordWrap w:val="0"/>
                              <w:spacing w:before="0" w:after="0" w:line="320" w:lineRule="atLeast"/>
                              <w:ind w:left="0" w:right="0"/>
                              <w:jc w:val="both"/>
                              <w:textAlignment w:val="baseline"/>
                              <w:rPr>
                                <w:sz w:val="23"/>
                              </w:rPr>
                            </w:pPr>
                            <w:r>
                              <w:rPr>
                                <w:rFonts w:ascii="宋体" w:hAnsi="宋体" w:eastAsia="宋体" w:cs="宋体"/>
                                <w:b w:val="0"/>
                                <w:i w:val="0"/>
                                <w:color w:val="000000"/>
                                <w:sz w:val="23"/>
                              </w:rPr>
                              <w:t>鹿胆：尾椎骨痛，内服。</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26pt;margin-top:24pt;height:20pt;width:136pt;mso-position-horizontal-relative:page;z-index:251659264;mso-width-relative:page;mso-height-relative:page;" filled="f" stroked="f" coordsize="21600,21600" o:gfxdata="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aTlJFtYAAAAJAQAADwAA&#10;AAAAAAABACAAAAAiAAAAZHJzL2Rvd25yZXYueG1sUEsBAhQAFAAAAAgAh07iQLQAMIjfAQAAsAMA&#10;AA4AAAAAAAAAAQAgAAAAJQEAAGRycy9lMm9Eb2MueG1sUEsFBgAAAAAGAAYAWQEAAHYFAAAAAA==&#10;">
                <v:fill on="f" focussize="0,0"/>
                <v:stroke on="f" weight="0.5pt"/>
                <v:imagedata o:title=""/>
                <o:lock v:ext="edit" aspectratio="f"/>
                <v:textbox inset="0mm,0mm,0mm,0mm">
                  <w:txbxContent>
                    <w:p w14:paraId="3BD64DC8">
                      <w:pPr>
                        <w:wordWrap w:val="0"/>
                        <w:spacing w:before="0" w:after="0" w:line="320" w:lineRule="atLeast"/>
                        <w:ind w:left="0" w:right="0"/>
                        <w:jc w:val="both"/>
                        <w:textAlignment w:val="baseline"/>
                        <w:rPr>
                          <w:sz w:val="23"/>
                        </w:rPr>
                      </w:pPr>
                      <w:r>
                        <w:rPr>
                          <w:rFonts w:ascii="宋体" w:hAnsi="宋体" w:eastAsia="宋体" w:cs="宋体"/>
                          <w:b w:val="0"/>
                          <w:i w:val="0"/>
                          <w:color w:val="000000"/>
                          <w:sz w:val="23"/>
                        </w:rPr>
                        <w:t>鹿胆：尾椎骨痛，内服。</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3822700</wp:posOffset>
                </wp:positionH>
                <wp:positionV relativeFrom="paragraph">
                  <wp:posOffset>-203200</wp:posOffset>
                </wp:positionV>
                <wp:extent cx="3213100" cy="4572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3213100" cy="457200"/>
                        </a:xfrm>
                        <a:prstGeom prst="rect">
                          <a:avLst/>
                        </a:prstGeom>
                        <a:noFill/>
                        <a:ln w="6350">
                          <a:noFill/>
                        </a:ln>
                      </wps:spPr>
                      <wps:txbx>
                        <w:txbxContent>
                          <w:p w14:paraId="447A62F4">
                            <w:pPr>
                              <w:wordWrap w:val="0"/>
                              <w:spacing w:before="0" w:after="0" w:line="320" w:lineRule="atLeast"/>
                              <w:ind w:left="0" w:right="0" w:firstLine="480"/>
                              <w:jc w:val="both"/>
                              <w:textAlignment w:val="baseline"/>
                              <w:rPr>
                                <w:sz w:val="23"/>
                              </w:rPr>
                            </w:pPr>
                            <w:r>
                              <w:rPr>
                                <w:rFonts w:ascii="宋体" w:hAnsi="宋体" w:eastAsia="宋体" w:cs="宋体"/>
                                <w:b w:val="0"/>
                                <w:i w:val="0"/>
                                <w:color w:val="000000"/>
                                <w:sz w:val="23"/>
                              </w:rPr>
                              <w:t>獐(或牛)胆：治咽喉病，内服。治腰痛，内服。</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01pt;margin-top:-16pt;height:36pt;width:253pt;mso-position-horizontal-relative:page;z-index:251659264;mso-width-relative:page;mso-height-relative:page;" filled="f" stroked="f" coordsize="21600,21600" o:gfxdata="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gLwyNcAAAALAQAA&#10;DwAAAAAAAAABACAAAAAiAAAAZHJzL2Rvd25yZXYueG1sUEsBAhQAFAAAAAgAh07iQKziC27hAQAA&#10;sAMAAA4AAAAAAAAAAQAgAAAAJgEAAGRycy9lMm9Eb2MueG1sUEsFBgAAAAAGAAYAWQEAAHkFAAAA&#10;AA==&#10;">
                <v:fill on="f" focussize="0,0"/>
                <v:stroke on="f" weight="0.5pt"/>
                <v:imagedata o:title=""/>
                <o:lock v:ext="edit" aspectratio="f"/>
                <v:textbox inset="0mm,0mm,0mm,0mm">
                  <w:txbxContent>
                    <w:p w14:paraId="447A62F4">
                      <w:pPr>
                        <w:wordWrap w:val="0"/>
                        <w:spacing w:before="0" w:after="0" w:line="320" w:lineRule="atLeast"/>
                        <w:ind w:left="0" w:right="0" w:firstLine="480"/>
                        <w:jc w:val="both"/>
                        <w:textAlignment w:val="baseline"/>
                        <w:rPr>
                          <w:sz w:val="23"/>
                        </w:rPr>
                      </w:pPr>
                      <w:r>
                        <w:rPr>
                          <w:rFonts w:ascii="宋体" w:hAnsi="宋体" w:eastAsia="宋体" w:cs="宋体"/>
                          <w:b w:val="0"/>
                          <w:i w:val="0"/>
                          <w:color w:val="000000"/>
                          <w:sz w:val="23"/>
                        </w:rPr>
                        <w:t>獐(或牛)胆：治咽喉病，内服。治腰痛，内服。</w:t>
                      </w:r>
                    </w:p>
                  </w:txbxContent>
                </v:textbox>
              </v:shape>
            </w:pict>
          </mc:Fallback>
        </mc:AlternateContent>
      </w:r>
    </w:p>
    <w:p w14:paraId="4E93FDD9">
      <w:pPr>
        <w:wordWrap w:val="0"/>
        <w:spacing w:before="0" w:after="0" w:line="300" w:lineRule="atLeast"/>
        <w:ind w:left="0" w:right="0"/>
        <w:jc w:val="both"/>
        <w:textAlignment w:val="baseline"/>
        <w:rPr>
          <w:sz w:val="22"/>
        </w:rPr>
      </w:pPr>
      <w:r>
        <w:rPr>
          <w:rFonts w:ascii="宋体" w:hAnsi="宋体" w:eastAsia="宋体" w:cs="宋体"/>
          <w:b w:val="0"/>
          <w:i w:val="0"/>
          <w:color w:val="000000"/>
          <w:sz w:val="22"/>
          <w:u w:val="single"/>
        </w:rPr>
        <w:t xml:space="preserve">                                                           </w:t>
      </w:r>
      <w:r>
        <w:rPr>
          <w:rFonts w:ascii="宋体" w:hAnsi="宋体" w:eastAsia="宋体" w:cs="宋体"/>
          <w:b w:val="0"/>
          <w:i w:val="0"/>
          <w:color w:val="000000"/>
          <w:sz w:val="22"/>
        </w:rPr>
        <w:t xml:space="preserve"> 第三部 曲疾时人体与生命的认识|43</w:t>
      </w:r>
    </w:p>
    <w:p w14:paraId="532912F0">
      <w:pPr>
        <w:wordWrap w:val="0"/>
        <w:spacing w:before="0" w:after="0" w:line="220" w:lineRule="exact"/>
        <w:ind w:left="0" w:right="0"/>
        <w:jc w:val="both"/>
        <w:textAlignment w:val="baseline"/>
        <w:rPr>
          <w:sz w:val="22"/>
        </w:rPr>
      </w:pPr>
    </w:p>
    <w:p w14:paraId="3BA293FD">
      <w:pPr>
        <w:wordWrap w:val="0"/>
        <w:spacing w:before="0" w:after="0" w:line="220" w:lineRule="exact"/>
        <w:ind w:left="0" w:right="0"/>
        <w:jc w:val="both"/>
        <w:textAlignment w:val="baseline"/>
        <w:rPr>
          <w:sz w:val="22"/>
        </w:rPr>
        <w:sectPr>
          <w:pgSz w:w="11900" w:h="16820"/>
          <w:pgMar w:top="700" w:right="840" w:bottom="700" w:left="840" w:header="720" w:footer="720" w:gutter="0"/>
          <w:cols w:space="720" w:num="1"/>
        </w:sectPr>
      </w:pPr>
    </w:p>
    <w:p w14:paraId="6F0F083B">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猴胆：尾椎骨痛，内服。</w:t>
      </w:r>
    </w:p>
    <w:p w14:paraId="26FBAC82">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大蛇胆：尾椎骨痛，内服。</w:t>
      </w:r>
    </w:p>
    <w:p w14:paraId="64B5581A">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骡子药：太阳穴痛，外擦。</w:t>
      </w:r>
    </w:p>
    <w:p w14:paraId="22633A0E">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青蛙：乳房乳头病痛，内服。</w:t>
      </w:r>
    </w:p>
    <w:p w14:paraId="6477C2E4">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哈都：舌头病痛，熏蒸。</w:t>
      </w:r>
    </w:p>
    <w:p w14:paraId="0380375C">
      <w:pPr>
        <w:wordWrap w:val="0"/>
        <w:spacing w:before="0" w:after="0" w:line="380" w:lineRule="atLeast"/>
        <w:ind w:left="500" w:right="0"/>
        <w:jc w:val="both"/>
        <w:textAlignment w:val="baseline"/>
        <w:rPr>
          <w:sz w:val="25"/>
        </w:rPr>
      </w:pPr>
      <w:r>
        <w:rPr>
          <w:rFonts w:ascii="宋体" w:hAnsi="宋体" w:eastAsia="宋体" w:cs="宋体"/>
          <w:b w:val="0"/>
          <w:i w:val="0"/>
          <w:color w:val="000000"/>
          <w:sz w:val="25"/>
        </w:rPr>
        <w:t>金、银：咽喉病痛，淬水，饮其水。</w:t>
      </w:r>
    </w:p>
    <w:p w14:paraId="2DBE3782">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这些附于《医算书》的药物，不仅说明彝族使用药物治病的思想和方法，还证实彝族医算的目的是为了治病、防病。并且医算与药物治疗是共存互用，不可分割的。还有一种针刺禁日是按季节来定的。彝族针刺禁忌书《看人辰书》中记载：“扎针日，正月、二月、三月，人辰日属猪日，属鼠日。四月、五月、六月，人辰日属虎日，属兔日。七月、八月、九月.人辰日属蛇日。属马日。十月、冬月、腊月，人辰日属猴日，属鸡日。”指出春季禁猪鼠，夏季禁虎兔，秋季禁蛇马，冬季禁猴鸡，针刺时需要避开相应的季节禁日，否则可能会出现医疗事故。</w:t>
      </w:r>
    </w:p>
    <w:p w14:paraId="427A3297">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2.衰年的推算  彝族的衰年是指在彝族的生命历(生命时钟)这个系统中，所推算出来的人一生的生命节律中人体表现衰弱的年份，在这种年份中，机体抗病能力下降，容易患病或受伤，且伤病后不易恢复。故衰年又叫危险年。彝族人民认为只要衰年一过，人体功能便又恢复正常，这就是彝族医算中衰年的概念。</w:t>
      </w:r>
    </w:p>
    <w:p w14:paraId="67320EA7">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彝族先民认为一个人出生后便按十二兽顺序排列的“年”增长着岁数。当他 30 岁之后，生命周期开始出现比较明显的节律性变化。这种变化的发生随个人属相在生命历上的位置不同而有早有迟，一般来说第一个衰年出现在31~38岁之间，此后每隔8年，这种周期性衰年便会重现一次，而且随着人年纪的增长，衰弱会越来越明显。例如，一个属龙的男人，他生命中的衰年周期性地发生在35岁、43岁、51岁、59岁、67 岁、75 岁、83岁、91 岁这些年份中。这个衰弱之年是生命中较容易发生</w:t>
      </w:r>
    </w:p>
    <w:p w14:paraId="55CF5809">
      <w:pPr>
        <w:spacing w:line="20" w:lineRule="exact"/>
        <w:textAlignment w:val="bottom"/>
      </w:pPr>
      <w:r>
        <w:br w:type="column"/>
      </w:r>
    </w:p>
    <w:p w14:paraId="69FC7A80">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危险的年份，这一年中人的抗病能力降低，病后恢复也较困难和缓慢，精神较紧张，容易发生各种意外的事故和疾病。衰年中甚至治疗也显得困难，表现在对针刺、药物及其他疗法均易发生变态和危险反应。</w:t>
      </w:r>
    </w:p>
    <w:p w14:paraId="7285FBAB">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对于人体存在生命节律的认识，在很多传统医学中都有记载。如中医学《黄帝内经》中记载女子的生命节律以7年为一个周期，男子的生命节律以8年为一个周期，每个周期人体都会呈现出周期内特有的生理状态。如《黄帝内经》记载：“丈夫八岁，肾气实，发长齿更；二八、肾气盛，天癸至，精气溢泻，阴阳和，故能有子：三八，肾气平均，筋骨劲强，故真牙生而长极；四八，筋骨隆盛，肌肉满壮；五八，肾气衰，发堕齿稿：六八，阳气衰竭于上，面焦，发鬓颁白；七八，肝气衰，筋不能动，天癸竭，精少，肾羸衰，形体皆极；八八，则齿发去。”</w:t>
      </w:r>
    </w:p>
    <w:p w14:paraId="129BA3E5">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彝医生命周期律的特点在于：一是认为人体内存在以8年为一个周期的生命节律，且在每个节点之处，人休会处于衰弱状态，人的生命每隔8年便有一个全身功能的低潮，推算出这个节点对于养生保健、防病治病有着重要的意义。二是认为每个人衰年出现的时间与其出生的时间相关，即和其属相有关，所以人的衰年出现的时间各不相同，但第一个衰年一般在31~38岁之间。彝族将这种生命节律称为“戈波”，原始含义为生命、身体、寿命等，即“生命历”。衰年的推算中需要将八方位年、阴阳五行和十二兽统一到一个生命历的式盘中.《彝族医药史》中记载了一个彝族生命历的式盘，如图8所示。</w:t>
      </w:r>
    </w:p>
    <w:p w14:paraId="0A3AC841">
      <w:pPr>
        <w:wordWrap w:val="0"/>
        <w:spacing w:before="0" w:after="0" w:line="380" w:lineRule="atLeast"/>
        <w:ind w:left="0" w:right="0" w:firstLine="480"/>
        <w:jc w:val="both"/>
        <w:textAlignment w:val="baseline"/>
        <w:rPr>
          <w:sz w:val="25"/>
        </w:rPr>
        <w:sectPr>
          <w:type w:val="continuous"/>
          <w:pgSz w:w="11900" w:h="16820"/>
          <w:pgMar w:top="700" w:right="840" w:bottom="700" w:left="840" w:header="720" w:footer="720" w:gutter="0"/>
          <w:cols w:equalWidth="0" w:num="2">
            <w:col w:w="5020" w:space="180"/>
            <w:col w:w="5020"/>
          </w:cols>
        </w:sectPr>
      </w:pPr>
      <w:r>
        <w:rPr>
          <w:rFonts w:ascii="宋体" w:hAnsi="宋体" w:eastAsia="宋体" w:cs="宋体"/>
          <w:b w:val="0"/>
          <w:i w:val="0"/>
          <w:color w:val="000000"/>
          <w:sz w:val="25"/>
        </w:rPr>
        <w:t>在这个“生命历”示意图中，它们显得层次分明，结构简单明了，便于掌握。这种八角形、多层次的“戈波”系统，曾在彝族中普遍流行，甚至达到了对其盲目崇拜、无限敬畏的程度。这种八角式盘图的样式在彝族各地不尽相同，</w:t>
      </w:r>
    </w:p>
    <w:p w14:paraId="10C59AD6">
      <w:pPr>
        <w:wordWrap w:val="0"/>
        <w:spacing w:before="0" w:after="0" w:line="220" w:lineRule="atLeast"/>
        <w:ind w:left="0" w:right="0"/>
        <w:jc w:val="both"/>
        <w:textAlignment w:val="baseline"/>
        <w:rPr>
          <w:sz w:val="15"/>
        </w:rPr>
      </w:pPr>
      <w:r>
        <w:rPr>
          <w:rFonts w:ascii="楷体" w:hAnsi="楷体" w:eastAsia="楷体" w:cs="楷体"/>
          <w:b w:val="0"/>
          <w:i w:val="0"/>
          <w:color w:val="000000"/>
          <w:sz w:val="15"/>
        </w:rPr>
        <w:t xml:space="preserve">   44</w:t>
      </w:r>
      <w:r>
        <w:rPr>
          <w:rFonts w:ascii="宋体" w:hAnsi="宋体" w:eastAsia="宋体" w:cs="宋体"/>
          <w:b w:val="0"/>
          <w:i w:val="0"/>
          <w:color w:val="000000"/>
          <w:sz w:val="15"/>
        </w:rPr>
        <w:t xml:space="preserve">    张欣区药学巩固      </w:t>
      </w:r>
      <w:r>
        <w:rPr>
          <w:rFonts w:ascii="宋体" w:hAnsi="宋体" w:eastAsia="宋体" w:cs="宋体"/>
          <w:b w:val="0"/>
          <w:i w:val="0"/>
          <w:color w:val="000000"/>
          <w:sz w:val="15"/>
          <w:u w:val="single"/>
        </w:rPr>
        <w:t xml:space="preserve">                                                                                                         </w:t>
      </w:r>
    </w:p>
    <w:p w14:paraId="7A5CC8EE">
      <w:pPr>
        <w:wordWrap w:val="0"/>
        <w:spacing w:before="0" w:after="0" w:line="160" w:lineRule="exact"/>
        <w:ind w:left="0" w:right="0"/>
        <w:jc w:val="both"/>
        <w:textAlignment w:val="baseline"/>
        <w:rPr>
          <w:sz w:val="15"/>
        </w:rPr>
      </w:pPr>
    </w:p>
    <w:p w14:paraId="433F03BF">
      <w:pPr>
        <w:wordWrap w:val="0"/>
        <w:spacing w:before="0" w:after="0" w:line="160" w:lineRule="exact"/>
        <w:ind w:left="0" w:right="0"/>
        <w:jc w:val="both"/>
        <w:textAlignment w:val="baseline"/>
        <w:rPr>
          <w:sz w:val="15"/>
        </w:rPr>
      </w:pPr>
    </w:p>
    <w:p w14:paraId="2F3EDC3E">
      <w:pPr>
        <w:wordWrap w:val="0"/>
        <w:spacing w:before="0" w:after="0" w:line="160" w:lineRule="exact"/>
        <w:ind w:left="0" w:right="0"/>
        <w:jc w:val="both"/>
        <w:textAlignment w:val="baseline"/>
        <w:rPr>
          <w:sz w:val="15"/>
        </w:rPr>
        <w:sectPr>
          <w:pgSz w:w="11900" w:h="16820"/>
          <w:pgMar w:top="700" w:right="760" w:bottom="700" w:left="760" w:header="720" w:footer="720" w:gutter="0"/>
          <w:cols w:space="720" w:num="1"/>
        </w:sectPr>
      </w:pPr>
    </w:p>
    <w:p w14:paraId="23E0E127">
      <w:pPr>
        <w:wordWrap w:val="0"/>
        <w:spacing w:before="0" w:after="0" w:line="0" w:lineRule="atLeast"/>
        <w:ind w:left="20" w:right="0"/>
        <w:jc w:val="left"/>
        <w:textAlignment w:val="baseline"/>
      </w:pPr>
      <w:r>
        <w:drawing>
          <wp:inline distT="0" distB="0" distL="0" distR="0">
            <wp:extent cx="3276600" cy="3505200"/>
            <wp:effectExtent l="0" t="0" r="0" b="0"/>
            <wp:docPr id="29"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9"/>
                    <pic:cNvPicPr>
                      <a:picLocks noChangeAspect="1"/>
                    </pic:cNvPicPr>
                  </pic:nvPicPr>
                  <pic:blipFill>
                    <a:blip r:embed="rId9"/>
                    <a:stretch>
                      <a:fillRect/>
                    </a:stretch>
                  </pic:blipFill>
                  <pic:spPr>
                    <a:xfrm>
                      <a:off x="0" y="0"/>
                      <a:ext cx="3276600" cy="3505200"/>
                    </a:xfrm>
                    <a:prstGeom prst="rect">
                      <a:avLst/>
                    </a:prstGeom>
                  </pic:spPr>
                </pic:pic>
              </a:graphicData>
            </a:graphic>
          </wp:inline>
        </w:drawing>
      </w:r>
    </w:p>
    <w:p w14:paraId="62D43EA7">
      <w:pPr>
        <w:wordWrap w:val="0"/>
        <w:spacing w:before="0" w:after="0" w:line="400" w:lineRule="exact"/>
        <w:ind w:left="0" w:right="0"/>
        <w:jc w:val="left"/>
        <w:textAlignment w:val="baseline"/>
        <w:rPr>
          <w:sz w:val="25"/>
        </w:rPr>
      </w:pPr>
    </w:p>
    <w:p w14:paraId="7CE508B9">
      <w:pPr>
        <w:wordWrap w:val="0"/>
        <w:spacing w:before="0" w:after="0" w:line="380" w:lineRule="atLeast"/>
        <w:ind w:left="100" w:right="40"/>
        <w:jc w:val="both"/>
        <w:textAlignment w:val="baseline"/>
        <w:rPr>
          <w:sz w:val="24"/>
        </w:rPr>
      </w:pPr>
      <w:r>
        <w:rPr>
          <w:rFonts w:ascii="宋体" w:hAnsi="宋体" w:eastAsia="宋体" w:cs="宋体"/>
          <w:b w:val="0"/>
          <w:i w:val="0"/>
          <w:color w:val="000000"/>
          <w:sz w:val="24"/>
        </w:rPr>
        <w:t>有些画得比较简易，有些更为繁复，它在彝族民间几乎随处可见.在妇女的服饰、银器的表面浮刻、石刻、餐具、餐桌、腰带花纹等器物上。都很容易找到这种图案。许多人已不知其原始意义，更不知如何运用它进行推算，真正懂得井能运用它进行医算的，仅是一些掌握彝族文化知识，其中包括天文、医学知识的人和毕摩，</w:t>
      </w:r>
    </w:p>
    <w:p w14:paraId="3E44264F">
      <w:pPr>
        <w:wordWrap w:val="0"/>
        <w:spacing w:before="0" w:after="0" w:line="380" w:lineRule="atLeast"/>
        <w:ind w:left="100" w:right="40" w:firstLine="480"/>
        <w:jc w:val="both"/>
        <w:textAlignment w:val="baseline"/>
        <w:rPr>
          <w:sz w:val="24"/>
        </w:rPr>
      </w:pPr>
      <w:r>
        <w:rPr>
          <w:rFonts w:ascii="宋体" w:hAnsi="宋体" w:eastAsia="宋体" w:cs="宋体"/>
          <w:b w:val="0"/>
          <w:i w:val="0"/>
          <w:color w:val="000000"/>
          <w:sz w:val="24"/>
        </w:rPr>
        <w:t>图8中的生命历的式盘图由5个同心圆和一个内接正八角形组成，有8个方向和4个圈层，这个式盘是由“十二兽年-阴阳五行-八方位年”所构成的圆形系统，如图8所示，从内到外，第1层为八方位年，第2层为阴阳五行，第3层为十二鲁·生年属相，第4层为十二兽·用生年属相指示的衮年位置。</w:t>
      </w:r>
    </w:p>
    <w:p w14:paraId="28C1955B">
      <w:pPr>
        <w:wordWrap w:val="0"/>
        <w:spacing w:before="0" w:after="0" w:line="380" w:lineRule="atLeast"/>
        <w:ind w:left="100" w:right="40" w:firstLine="480"/>
        <w:jc w:val="both"/>
        <w:textAlignment w:val="baseline"/>
        <w:rPr>
          <w:sz w:val="24"/>
        </w:rPr>
      </w:pPr>
      <w:r>
        <w:rPr>
          <w:rFonts w:ascii="宋体" w:hAnsi="宋体" w:eastAsia="宋体" w:cs="宋体"/>
          <w:b w:val="0"/>
          <w:i w:val="0"/>
          <w:color w:val="000000"/>
          <w:sz w:val="24"/>
        </w:rPr>
        <w:t>式盘上的8个刻度和第1层代表“方位年”。方位年是以方位表示时间概念、一个方位年表示地球绕太阳运行1周所用的时间，在人则为1岁。方位年共有8个，所以又称八方位年.彝族认为人的“本命”沿着这8个方位周而复始地运转。女性以北方为起点，逆时针</w:t>
      </w:r>
    </w:p>
    <w:p w14:paraId="4585CB29">
      <w:pPr>
        <w:spacing w:line="20" w:lineRule="exact"/>
        <w:textAlignment w:val="bottom"/>
      </w:pPr>
      <w:r>
        <w:br w:type="column"/>
      </w:r>
    </w:p>
    <w:p w14:paraId="1FC5C4E4">
      <w:pPr>
        <w:wordWrap w:val="0"/>
        <w:spacing w:before="0" w:after="0" w:line="380" w:lineRule="atLeast"/>
        <w:ind w:left="20" w:right="20"/>
        <w:jc w:val="both"/>
        <w:textAlignment w:val="baseline"/>
        <w:rPr>
          <w:sz w:val="24"/>
        </w:rPr>
      </w:pPr>
      <w:r>
        <w:rPr>
          <w:rFonts w:ascii="宋体" w:hAnsi="宋体" w:eastAsia="宋体" w:cs="宋体"/>
          <w:b w:val="0"/>
          <w:i w:val="0"/>
          <w:color w:val="000000"/>
          <w:sz w:val="24"/>
        </w:rPr>
        <w:t>依次位移：男性以南方为起点，顺时针依次位移。每位移1个方位，便为1年，在人则为1岁，旋转1周，便为8年(岁).</w:t>
      </w:r>
    </w:p>
    <w:p w14:paraId="4B63BA62">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式盘的第2层是“生命历”中的阴阳五行，指的是金(又作铜，或作铁)、水、木、火、土、阴(或作母、作女)、阳(或作公、作男)。这是7 种抽象出来的概念。它们表示事物的属性，在这里则表示人类生命的类型，彝族称“渣卡”。应该注意这里的阴阳五行含义与中医是不同的，中医以阴阳概括一切事物的两大对立属性，并不与五行并行。而“生命历”中的阴阳是与五行平行的.所以严格说来，“生命历”中的阴阳五行似应为表示 7 种类型的“七行”. 因为这里的“阴阳”，并没有概括“五行”的内容。</w:t>
      </w:r>
    </w:p>
    <w:p w14:paraId="7021B1EF">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式盘的第3层和第4层是“十二兽”纪年。第3层代表出生年的属相，它与第2层的方位是有对应关系的，这个对应关系可以从东北、东南、西南、西北这4个方位的彝语原始含义得到证实，彝语中东北方意为牛方，东南方意为龙方，西南方意为羊方，西北方意为狗方。根据这个关系，人从出生时的十二兽年份便在“生命历”上获得相应的位置，再进一步通过阴阳五行来推测衰年。第4 层用来标记不同属相衰年所在的方位，例如属龙之人。他的衰年位置在西方，属狗的人衰年所在的位置在东南方，属蛇、羊、鸡的人衰年所在位置在东北方。</w:t>
      </w:r>
    </w:p>
    <w:p w14:paraId="2693EBEE">
      <w:pPr>
        <w:wordWrap w:val="0"/>
        <w:spacing w:before="0" w:after="0" w:line="380" w:lineRule="atLeast"/>
        <w:ind w:left="20" w:right="0" w:firstLine="480"/>
        <w:jc w:val="both"/>
        <w:textAlignment w:val="baseline"/>
        <w:rPr>
          <w:sz w:val="24"/>
        </w:rPr>
      </w:pPr>
      <w:r>
        <w:rPr>
          <w:rFonts w:ascii="宋体" w:hAnsi="宋体" w:eastAsia="宋体" w:cs="宋体"/>
          <w:b w:val="0"/>
          <w:i w:val="0"/>
          <w:color w:val="000000"/>
          <w:sz w:val="24"/>
        </w:rPr>
        <w:t>通过这个关系，可以推算出生命中的周期性衰年。表10是按照此关系推算的 12种类型属性(即12种属相)的人(男性)的第1个衰</w:t>
      </w:r>
    </w:p>
    <w:p w14:paraId="4A12E880">
      <w:pPr>
        <w:wordWrap w:val="0"/>
        <w:spacing w:before="0" w:after="0" w:line="400" w:lineRule="exact"/>
        <w:ind w:left="0" w:right="0"/>
        <w:jc w:val="both"/>
        <w:textAlignment w:val="baseline"/>
        <w:rPr>
          <w:sz w:val="24"/>
        </w:rPr>
      </w:pPr>
    </w:p>
    <w:p w14:paraId="5F477AC8">
      <w:pPr>
        <w:wordWrap w:val="0"/>
        <w:spacing w:before="0" w:after="0" w:line="280" w:lineRule="atLeast"/>
        <w:ind w:left="520" w:right="0"/>
        <w:jc w:val="both"/>
        <w:textAlignment w:val="baseline"/>
        <w:rPr>
          <w:sz w:val="22"/>
        </w:rPr>
      </w:pPr>
      <w:r>
        <w:rPr>
          <w:rFonts w:ascii="宋体" w:hAnsi="宋体" w:eastAsia="宋体" w:cs="宋体"/>
          <w:b w:val="0"/>
          <w:i w:val="0"/>
          <w:color w:val="000000"/>
          <w:sz w:val="22"/>
        </w:rPr>
        <w:t>表 10 各生年属相对应的京年年龄(男性)</w:t>
      </w:r>
    </w:p>
    <w:tbl>
      <w:tblPr>
        <w:tblStyle w:val="2"/>
        <w:tblW w:w="0" w:type="auto"/>
        <w:tblInd w:w="2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820"/>
        <w:gridCol w:w="3160"/>
      </w:tblGrid>
      <w:tr w14:paraId="59E5393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00" w:hRule="atLeast"/>
        </w:trPr>
        <w:tc>
          <w:tcPr>
            <w:tcW w:w="1820" w:type="dxa"/>
            <w:tcBorders>
              <w:left w:val="nil"/>
            </w:tcBorders>
            <w:vAlign w:val="center"/>
          </w:tcPr>
          <w:p w14:paraId="15B03AD0">
            <w:pPr>
              <w:wordWrap w:val="0"/>
              <w:spacing w:before="0" w:after="0" w:line="300" w:lineRule="atLeast"/>
              <w:ind w:left="460" w:right="0"/>
              <w:jc w:val="both"/>
              <w:textAlignment w:val="baseline"/>
              <w:rPr>
                <w:sz w:val="21"/>
              </w:rPr>
            </w:pPr>
            <w:r>
              <w:rPr>
                <w:rFonts w:ascii="宋体" w:hAnsi="宋体" w:eastAsia="宋体" w:cs="宋体"/>
                <w:b w:val="0"/>
                <w:i w:val="0"/>
                <w:color w:val="000000"/>
                <w:sz w:val="21"/>
              </w:rPr>
              <w:t>生年属相</w:t>
            </w:r>
          </w:p>
          <w:p w14:paraId="54E75778">
            <w:pPr>
              <w:wordWrap w:val="0"/>
              <w:spacing w:before="0" w:after="0" w:line="300" w:lineRule="atLeast"/>
              <w:ind w:left="40" w:right="0"/>
              <w:jc w:val="both"/>
              <w:textAlignment w:val="baseline"/>
              <w:rPr>
                <w:sz w:val="21"/>
              </w:rPr>
            </w:pPr>
            <w:r>
              <w:rPr>
                <w:rFonts w:ascii="宋体" w:hAnsi="宋体" w:eastAsia="宋体" w:cs="宋体"/>
                <w:b w:val="0"/>
                <w:i w:val="0"/>
                <w:color w:val="000000"/>
                <w:sz w:val="21"/>
              </w:rPr>
              <w:t>第一次寝年的年龄</w:t>
            </w:r>
          </w:p>
        </w:tc>
        <w:tc>
          <w:tcPr>
            <w:tcW w:w="3160" w:type="dxa"/>
            <w:tcBorders>
              <w:right w:val="nil"/>
            </w:tcBorders>
            <w:vAlign w:val="center"/>
          </w:tcPr>
          <w:p w14:paraId="6A495D7F">
            <w:pPr>
              <w:wordWrap w:val="0"/>
              <w:spacing w:before="0" w:after="0" w:line="300" w:lineRule="atLeast"/>
              <w:ind w:left="0" w:right="0"/>
              <w:jc w:val="both"/>
              <w:textAlignment w:val="baseline"/>
              <w:rPr>
                <w:sz w:val="21"/>
              </w:rPr>
            </w:pPr>
            <w:r>
              <w:rPr>
                <w:rFonts w:ascii="宋体" w:hAnsi="宋体" w:eastAsia="宋体" w:cs="宋体"/>
                <w:b w:val="0"/>
                <w:i w:val="0"/>
                <w:color w:val="000000"/>
                <w:sz w:val="21"/>
              </w:rPr>
              <w:t xml:space="preserve">   职    牛  虎   免  氽  蛇</w:t>
            </w:r>
          </w:p>
          <w:p w14:paraId="6B9A36DD">
            <w:pPr>
              <w:wordWrap w:val="0"/>
              <w:spacing w:before="120" w:after="0" w:line="300" w:lineRule="atLeast"/>
              <w:ind w:left="0" w:right="0"/>
              <w:jc w:val="both"/>
              <w:textAlignment w:val="baseline"/>
              <w:rPr>
                <w:sz w:val="21"/>
              </w:rPr>
            </w:pPr>
            <w:r>
              <w:rPr>
                <w:rFonts w:ascii="宋体" w:hAnsi="宋体" w:eastAsia="宋体" w:cs="宋体"/>
                <w:b w:val="0"/>
                <w:i w:val="0"/>
                <w:color w:val="000000"/>
                <w:sz w:val="21"/>
              </w:rPr>
              <w:t xml:space="preserve">  34     37  34   31  35  38</w:t>
            </w:r>
          </w:p>
        </w:tc>
      </w:tr>
      <w:tr w14:paraId="6A48499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60" w:hRule="atLeast"/>
        </w:trPr>
        <w:tc>
          <w:tcPr>
            <w:tcW w:w="1820" w:type="dxa"/>
            <w:tcBorders>
              <w:left w:val="nil"/>
            </w:tcBorders>
            <w:vAlign w:val="center"/>
          </w:tcPr>
          <w:p w14:paraId="0A23A26D">
            <w:pPr>
              <w:wordWrap w:val="0"/>
              <w:spacing w:before="0" w:after="0" w:line="300" w:lineRule="atLeast"/>
              <w:ind w:left="460" w:right="0"/>
              <w:jc w:val="both"/>
              <w:textAlignment w:val="baseline"/>
              <w:rPr>
                <w:sz w:val="21"/>
              </w:rPr>
            </w:pPr>
            <w:r>
              <w:rPr>
                <w:rFonts w:ascii="宋体" w:hAnsi="宋体" w:eastAsia="宋体" w:cs="宋体"/>
                <w:b w:val="0"/>
                <w:i w:val="0"/>
                <w:color w:val="000000"/>
                <w:sz w:val="21"/>
              </w:rPr>
              <w:t>生年属棉</w:t>
            </w:r>
          </w:p>
          <w:p w14:paraId="654FBD7A">
            <w:pPr>
              <w:wordWrap w:val="0"/>
              <w:spacing w:before="0" w:after="0" w:line="300" w:lineRule="atLeast"/>
              <w:ind w:left="40" w:right="0"/>
              <w:jc w:val="both"/>
              <w:textAlignment w:val="baseline"/>
              <w:rPr>
                <w:sz w:val="21"/>
              </w:rPr>
            </w:pPr>
            <w:r>
              <w:rPr>
                <w:rFonts w:ascii="宋体" w:hAnsi="宋体" w:eastAsia="宋体" w:cs="宋体"/>
                <w:b w:val="0"/>
                <w:i w:val="0"/>
                <w:color w:val="000000"/>
                <w:sz w:val="21"/>
              </w:rPr>
              <w:t>第一次准年的年龄</w:t>
            </w:r>
          </w:p>
        </w:tc>
        <w:tc>
          <w:tcPr>
            <w:tcW w:w="3160" w:type="dxa"/>
            <w:tcBorders>
              <w:right w:val="nil"/>
            </w:tcBorders>
            <w:vAlign w:val="center"/>
          </w:tcPr>
          <w:p w14:paraId="23F94035">
            <w:pPr>
              <w:wordWrap w:val="0"/>
              <w:spacing w:before="0" w:after="0" w:line="300" w:lineRule="atLeast"/>
              <w:ind w:left="0" w:right="0"/>
              <w:jc w:val="both"/>
              <w:textAlignment w:val="baseline"/>
              <w:rPr>
                <w:sz w:val="21"/>
              </w:rPr>
            </w:pPr>
            <w:r>
              <w:rPr>
                <w:rFonts w:ascii="楷体" w:hAnsi="楷体" w:eastAsia="楷体" w:cs="楷体"/>
                <w:b w:val="0"/>
                <w:i w:val="0"/>
                <w:color w:val="000000"/>
                <w:sz w:val="21"/>
              </w:rPr>
              <w:t xml:space="preserve">   马    第  猴   鸡  狗  必</w:t>
            </w:r>
          </w:p>
          <w:p w14:paraId="2201A2D3">
            <w:pPr>
              <w:wordWrap w:val="0"/>
              <w:spacing w:before="80" w:after="0" w:line="300" w:lineRule="atLeast"/>
              <w:ind w:left="0" w:right="0"/>
              <w:jc w:val="both"/>
              <w:textAlignment w:val="baseline"/>
              <w:rPr>
                <w:sz w:val="21"/>
              </w:rPr>
            </w:pPr>
            <w:r>
              <w:rPr>
                <w:rFonts w:ascii="宋体" w:hAnsi="宋体" w:eastAsia="宋体" w:cs="宋体"/>
                <w:b w:val="0"/>
                <w:i w:val="0"/>
                <w:color w:val="000000"/>
                <w:sz w:val="21"/>
              </w:rPr>
              <w:t>38或37 38    34  88   32  36</w:t>
            </w:r>
          </w:p>
        </w:tc>
      </w:tr>
    </w:tbl>
    <w:p w14:paraId="3E0BB052">
      <w:pPr>
        <w:sectPr>
          <w:type w:val="continuous"/>
          <w:pgSz w:w="11900" w:h="16820"/>
          <w:pgMar w:top="700" w:right="760" w:bottom="700" w:left="760" w:header="720" w:footer="720" w:gutter="0"/>
          <w:cols w:equalWidth="0" w:num="2">
            <w:col w:w="5180" w:space="120"/>
            <w:col w:w="5060"/>
          </w:cols>
        </w:sectPr>
      </w:pPr>
    </w:p>
    <w:p w14:paraId="306A6548">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黑体" w:hAnsi="黑体" w:eastAsia="黑体" w:cs="黑体"/>
          <w:b w:val="0"/>
          <w:i w:val="0"/>
          <w:color w:val="000000"/>
          <w:sz w:val="16"/>
        </w:rPr>
        <w:t xml:space="preserve">   第三章 前旗团人体与生命的认识</w:t>
      </w:r>
      <w:r>
        <w:rPr>
          <w:rFonts w:ascii="宋体" w:hAnsi="宋体" w:eastAsia="宋体" w:cs="宋体"/>
          <w:b w:val="0"/>
          <w:i w:val="0"/>
          <w:color w:val="000000"/>
          <w:sz w:val="16"/>
        </w:rPr>
        <w:t xml:space="preserve">       45</w:t>
      </w:r>
    </w:p>
    <w:p w14:paraId="5CC676C5">
      <w:pPr>
        <w:wordWrap w:val="0"/>
        <w:spacing w:before="0" w:after="0" w:line="480" w:lineRule="exact"/>
        <w:ind w:left="0" w:right="0"/>
        <w:jc w:val="both"/>
        <w:textAlignment w:val="baseline"/>
        <w:rPr>
          <w:sz w:val="25"/>
        </w:rPr>
      </w:pPr>
    </w:p>
    <w:p w14:paraId="660E4901">
      <w:pPr>
        <w:wordWrap w:val="0"/>
        <w:spacing w:before="0" w:after="0" w:line="480" w:lineRule="exact"/>
        <w:ind w:left="0" w:right="0"/>
        <w:jc w:val="both"/>
        <w:textAlignment w:val="baseline"/>
        <w:rPr>
          <w:sz w:val="25"/>
        </w:rPr>
        <w:sectPr>
          <w:pgSz w:w="11900" w:h="16820"/>
          <w:pgMar w:top="920" w:right="800" w:bottom="920" w:left="800" w:header="720" w:footer="720" w:gutter="0"/>
          <w:cols w:space="720" w:num="1"/>
        </w:sectPr>
      </w:pPr>
    </w:p>
    <w:p w14:paraId="479C5E8C">
      <w:pPr>
        <w:wordWrap w:val="0"/>
        <w:spacing w:before="0" w:after="0" w:line="480" w:lineRule="atLeast"/>
        <w:ind w:left="20" w:right="0"/>
        <w:jc w:val="both"/>
        <w:textAlignment w:val="baseline"/>
        <w:rPr>
          <w:sz w:val="25"/>
        </w:rPr>
      </w:pPr>
      <w:r>
        <w:rPr>
          <w:rFonts w:ascii="宋体" w:hAnsi="宋体" w:eastAsia="宋体" w:cs="宋体"/>
          <w:b w:val="0"/>
          <w:i w:val="0"/>
          <w:color w:val="000000"/>
          <w:sz w:val="25"/>
        </w:rPr>
        <w:t>年年龄，其起始年均从“南方位”起，顺时针依次位移。</w:t>
      </w:r>
    </w:p>
    <w:p w14:paraId="010EFF40">
      <w:pPr>
        <w:wordWrap w:val="0"/>
        <w:spacing w:before="0" w:after="0" w:line="480" w:lineRule="atLeast"/>
        <w:ind w:left="0" w:right="0" w:firstLine="460"/>
        <w:jc w:val="both"/>
        <w:textAlignment w:val="baseline"/>
        <w:rPr>
          <w:sz w:val="25"/>
        </w:rPr>
      </w:pPr>
      <w:r>
        <w:rPr>
          <w:rFonts w:ascii="宋体" w:hAnsi="宋体" w:eastAsia="宋体" w:cs="宋体"/>
          <w:b w:val="0"/>
          <w:i w:val="0"/>
          <w:color w:val="000000"/>
          <w:sz w:val="25"/>
        </w:rPr>
        <w:t>可以看出，第一次衰年的出现，虽然因人属相类型不同而有先后，但总在31~38岁之问。如果推算女性，则以同样的方法，从“北方位”开始，逆时针推演。推演前先询问他的生年属相，再根据现在的年属相，推算出他的衰年出现时间。如一个属龙之人，在历经5个龙年之后的马年来推算衰年，他时年42岁，他的衰年将在此后的龙年(西方年)，即43岁那年。届时他将容易患病，容易受伤，伤病后治疗困</w:t>
      </w:r>
    </w:p>
    <w:p w14:paraId="3E6F8D87">
      <w:pPr>
        <w:spacing w:line="20" w:lineRule="exact"/>
        <w:textAlignment w:val="bottom"/>
      </w:pPr>
      <w:r>
        <w:br w:type="column"/>
      </w:r>
    </w:p>
    <w:p w14:paraId="5A2CF1F2">
      <w:pPr>
        <w:wordWrap w:val="0"/>
        <w:spacing w:before="0" w:after="0" w:line="480" w:lineRule="atLeast"/>
        <w:ind w:left="0" w:right="0"/>
        <w:jc w:val="both"/>
        <w:textAlignment w:val="baseline"/>
        <w:rPr>
          <w:sz w:val="25"/>
        </w:rPr>
      </w:pPr>
      <w:r>
        <w:rPr>
          <w:rFonts w:ascii="宋体" w:hAnsi="宋体" w:eastAsia="宋体" w:cs="宋体"/>
          <w:b w:val="0"/>
          <w:i w:val="0"/>
          <w:color w:val="000000"/>
          <w:sz w:val="25"/>
        </w:rPr>
        <w:t>难。因此，他必须小心对待，注意及时治疗小病痛，以免酿成大祸。而平常的年份中，他的禁日是鼠日，就是说他的身体每12 天中就会有一天容易对针刺或其他治疗敏感或发生危险的反应，这时应当禁刺。不得不施行针刺时，也须十分小心谨慎。</w:t>
      </w:r>
    </w:p>
    <w:p w14:paraId="6E668866">
      <w:pPr>
        <w:wordWrap w:val="0"/>
        <w:spacing w:before="0" w:after="0" w:line="480" w:lineRule="atLeast"/>
        <w:ind w:left="20" w:right="0" w:firstLine="460"/>
        <w:jc w:val="both"/>
        <w:textAlignment w:val="baseline"/>
        <w:rPr>
          <w:sz w:val="25"/>
        </w:rPr>
        <w:sectPr>
          <w:type w:val="continuous"/>
          <w:pgSz w:w="11900" w:h="16820"/>
          <w:pgMar w:top="920" w:right="800" w:bottom="920" w:left="800" w:header="720" w:footer="720" w:gutter="0"/>
          <w:cols w:equalWidth="0" w:num="2">
            <w:col w:w="5040" w:space="180"/>
            <w:col w:w="5060"/>
          </w:cols>
        </w:sectPr>
      </w:pPr>
      <w:r>
        <w:rPr>
          <w:rFonts w:ascii="宋体" w:hAnsi="宋体" w:eastAsia="宋体" w:cs="宋体"/>
          <w:b w:val="0"/>
          <w:i w:val="0"/>
          <w:color w:val="000000"/>
          <w:sz w:val="25"/>
        </w:rPr>
        <w:t>需要注意的是，彝族医算中的“戈波”，即“生命历”，因地域、年代、氏族支系不同而有差异。值得我们重视和注意的是，彝族的生命节律思想与彝族的天文历法密切相关，反映出的是生命运动和天体运动之间的相互关系。</w:t>
      </w:r>
    </w:p>
    <w:p w14:paraId="415B3E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3C556D08"/>
    <w:rsid w:val="3C556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2025-02-11T02:18:00Z</dcterms:created>
  <dc:creator>相腾达</dc:creator>
  <cp:lastModifiedBy>相腾达</cp:lastModifiedBy>
  <dcterms:modified xsi:type="dcterms:W3CDTF">2025-02-11T02:19:01Z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B01405BFB06646FBAE14EA4B993596BD_11</vt:lpwstr>
  </property>
</Properties>
</file>