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12844">
      <w:pPr>
        <w:wordWrap w:val="0"/>
        <w:spacing w:before="1180" w:after="0" w:line="720" w:lineRule="atLeast"/>
        <w:ind w:left="0" w:right="0"/>
        <w:jc w:val="center"/>
        <w:textAlignment w:val="baseline"/>
        <w:rPr>
          <w:sz w:val="54"/>
        </w:rPr>
      </w:pPr>
      <w:r>
        <w:rPr>
          <w:rFonts w:ascii="黑体" w:hAnsi="黑体" w:eastAsia="黑体" w:cs="黑体"/>
          <w:b/>
          <w:i w:val="0"/>
          <w:color w:val="000000"/>
          <w:sz w:val="54"/>
        </w:rPr>
        <w:t>第十二章 展  望</w:t>
      </w:r>
    </w:p>
    <w:p w14:paraId="6A97C236">
      <w:pPr>
        <w:wordWrap w:val="0"/>
        <w:spacing w:before="0" w:after="0" w:line="440" w:lineRule="exact"/>
        <w:ind w:left="0" w:right="0"/>
        <w:jc w:val="center"/>
        <w:textAlignment w:val="baseline"/>
        <w:rPr>
          <w:sz w:val="27"/>
        </w:rPr>
      </w:pPr>
    </w:p>
    <w:p w14:paraId="3050E740">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从以上介绍的内容不难看出，藏医学是一种具有悠久历史、内容丰富的传统医学，是青藏高原上的人民长期与疾病进行斗争的宝贵经验的总结。她具有明显的民族特色，是藏文化的一个重要组成部分。经受过千年以上的时间考验，事实证明她是藏族人民与疾病斗争的有力武器，在长期的发展历史过程中，她为青藏高原的人民作出了贡献。至今，广大藏族人民仍然主要依靠她来保持健康，争取长寿。与世界上其他任何一种传统医学体系相比较，例如汉族中医学、印度吠陀医学以及阿拉伯医学(或优那尼医学，在印巴次大陆流行)等等，藏医学以她独特的面貌，出现在世界医学宝库之中。</w:t>
      </w:r>
    </w:p>
    <w:p w14:paraId="4914A099">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正因为她是古老的，有些语言词汇是传统的，因而我们在今天听起来总觉得不易理解，有时则会觉得她有些“玄妙”，有人则干脆认为她“不科学”，甚至是迷信、落后。这是有人把她(还有其他传统医学)拿来与现代医学(所谓西医)相比较而作出的“结论”。他们认为，现代医学是在欧洲文艺复兴之后用现代科学思想和手段改造过的，在解剖学、生理学、临床各种科学中，都是定性和定量的，眼睛看得着、手摸得到、仪器检测得出，这才是“唯物的”。不可否认，随着现代科学的迅猛发展，西医学也在突飞猛进。并为人类的健康长寿，作出了伟大贡献。但是，在消灭疾病、保持健康的斗争中，现代医学并不是十全十美，无懈可击的。当今，在人类的疾病谱中，还有不少疾病是西医无法奏效或医治效果欠佳的。比如胶原性纤维病、过敏性疾病、肿瘤、爱滋病等等。另外，现代西医药物大都是化学提纯的药品，有时可引起严重的药物过敏反应，或者毒性很大，给人体带来危害。如用于治疗肿瘤的药品常给病人带来严重反应，瘤子控制住了，病人也已衰弱不堪。这些由医药本身带来的疾病，</w:t>
      </w:r>
    </w:p>
    <w:p w14:paraId="00FFD712">
      <w:pPr>
        <w:wordWrap w:val="0"/>
        <w:spacing w:before="160" w:after="0" w:line="280" w:lineRule="atLeast"/>
        <w:ind w:left="0" w:right="320"/>
        <w:jc w:val="right"/>
        <w:textAlignment w:val="baseline"/>
        <w:rPr>
          <w:sz w:val="20"/>
        </w:rPr>
      </w:pPr>
      <w:r>
        <w:rPr>
          <w:rFonts w:ascii="楷体" w:hAnsi="楷体" w:eastAsia="楷体" w:cs="楷体"/>
          <w:b/>
          <w:i w:val="0"/>
          <w:color w:val="000000"/>
          <w:sz w:val="20"/>
        </w:rPr>
        <w:t>·259·</w:t>
      </w:r>
      <w:r>
        <w:br w:type="page"/>
      </w:r>
    </w:p>
    <w:p w14:paraId="199646A5">
      <w:pPr>
        <w:wordWrap w:val="0"/>
        <w:spacing w:before="100" w:after="0" w:line="420" w:lineRule="atLeast"/>
        <w:ind w:left="0" w:right="0"/>
        <w:jc w:val="both"/>
        <w:textAlignment w:val="baseline"/>
        <w:rPr>
          <w:sz w:val="28"/>
        </w:rPr>
      </w:pPr>
      <w:r>
        <w:rPr>
          <w:rFonts w:ascii="仿宋" w:hAnsi="仿宋" w:eastAsia="仿宋" w:cs="仿宋"/>
          <w:b/>
          <w:i w:val="0"/>
          <w:color w:val="000000"/>
          <w:sz w:val="28"/>
        </w:rPr>
        <w:t>就叫做“医源性疾病”，有时可导致终身残废，甚至危及生命。</w:t>
      </w:r>
    </w:p>
    <w:p w14:paraId="568A940F">
      <w:pPr>
        <w:wordWrap w:val="0"/>
        <w:spacing w:before="0" w:after="0" w:line="420" w:lineRule="atLeast"/>
        <w:ind w:left="0" w:right="60" w:firstLine="540"/>
        <w:jc w:val="both"/>
        <w:textAlignment w:val="baseline"/>
        <w:rPr>
          <w:sz w:val="28"/>
        </w:rPr>
      </w:pPr>
      <w:r>
        <w:rPr>
          <w:rFonts w:ascii="仿宋" w:hAnsi="仿宋" w:eastAsia="仿宋" w:cs="仿宋"/>
          <w:b/>
          <w:i w:val="0"/>
          <w:color w:val="000000"/>
          <w:sz w:val="28"/>
        </w:rPr>
        <w:t>也正是这些原因，促使人们重新考虑传统医学的应用。既然几千年的历史证明某些传统医学能治愈疾病，必然有其客观真理存在。世界卫生组织所制定的“二○○○年人人享有卫生保健”的崇高目标，如果仅仅依靠现代医学，是无法完成的。1976年，世界卫生组织提出必须把传统医学这支力量也组织起来，和现代医学共同奋斗，以实现这一目标。从那以后，各国对本国或其他国家、民族的传统医学给予了高度的注意。</w:t>
      </w:r>
    </w:p>
    <w:p w14:paraId="01BD7415">
      <w:pPr>
        <w:wordWrap w:val="0"/>
        <w:spacing w:before="0" w:after="0" w:line="420" w:lineRule="atLeast"/>
        <w:ind w:left="0" w:right="100" w:firstLine="540"/>
        <w:jc w:val="both"/>
        <w:textAlignment w:val="baseline"/>
        <w:rPr>
          <w:sz w:val="28"/>
        </w:rPr>
      </w:pPr>
      <w:r>
        <w:rPr>
          <w:rFonts w:ascii="仿宋" w:hAnsi="仿宋" w:eastAsia="仿宋" w:cs="仿宋"/>
          <w:b/>
          <w:i w:val="0"/>
          <w:color w:val="000000"/>
          <w:sz w:val="28"/>
        </w:rPr>
        <w:t>由于种种原因，藏医学在人们心目中还比较陌生，还没有像汉族中医等那样广为人知。</w:t>
      </w:r>
    </w:p>
    <w:p w14:paraId="29697F1D">
      <w:pPr>
        <w:wordWrap w:val="0"/>
        <w:spacing w:before="0" w:after="0" w:line="420" w:lineRule="atLeast"/>
        <w:ind w:left="0" w:right="60" w:firstLine="540"/>
        <w:jc w:val="both"/>
        <w:textAlignment w:val="baseline"/>
        <w:rPr>
          <w:sz w:val="28"/>
        </w:rPr>
      </w:pPr>
      <w:r>
        <w:rPr>
          <w:rFonts w:ascii="仿宋" w:hAnsi="仿宋" w:eastAsia="仿宋" w:cs="仿宋"/>
          <w:b/>
          <w:i w:val="0"/>
          <w:color w:val="000000"/>
          <w:sz w:val="28"/>
        </w:rPr>
        <w:t>随着时间的推移，随着雪域这块神秘的土地向外部的世界开放，文化交流逐渐频繁，藏医学也在走向世界，为愈来愈多的人们所了解，所接受。</w:t>
      </w:r>
    </w:p>
    <w:p w14:paraId="5A27569F">
      <w:pPr>
        <w:wordWrap w:val="0"/>
        <w:spacing w:before="0" w:after="0" w:line="420" w:lineRule="atLeast"/>
        <w:ind w:left="0" w:right="60" w:firstLine="540"/>
        <w:jc w:val="both"/>
        <w:textAlignment w:val="baseline"/>
        <w:rPr>
          <w:sz w:val="28"/>
        </w:rPr>
      </w:pPr>
      <w:r>
        <w:rPr>
          <w:rFonts w:ascii="仿宋" w:hAnsi="仿宋" w:eastAsia="仿宋" w:cs="仿宋"/>
          <w:b/>
          <w:i w:val="0"/>
          <w:color w:val="000000"/>
          <w:sz w:val="28"/>
        </w:rPr>
        <w:t>藏医药中有许多奇妙的内容，吸引着海内外的人们。如藏药珍珠七十味对脑神经疾病、某些瘟疫、中毒病，以及在治疗慢性胃炎、关节炎、高血压症、藏痫等，都有较好的疗效。有不少国际朋友包括来自美国、日本、印度、尼泊尔、意大利及港澳地区，专程到西藏和青海求医，也有一些学者到藏医学的故乡去取经，进行学术交流，有12个国家提出要派留学生来学藏医。</w:t>
      </w:r>
    </w:p>
    <w:p w14:paraId="5675FF21">
      <w:pPr>
        <w:wordWrap w:val="0"/>
        <w:spacing w:before="0" w:after="0" w:line="420" w:lineRule="atLeast"/>
        <w:ind w:left="0" w:right="40" w:firstLine="540"/>
        <w:jc w:val="both"/>
        <w:textAlignment w:val="baseline"/>
        <w:rPr>
          <w:sz w:val="28"/>
        </w:rPr>
      </w:pPr>
      <w:r>
        <w:rPr>
          <w:rFonts w:ascii="仿宋" w:hAnsi="仿宋" w:eastAsia="仿宋" w:cs="仿宋"/>
          <w:b/>
          <w:i w:val="0"/>
          <w:color w:val="000000"/>
          <w:sz w:val="28"/>
        </w:rPr>
        <w:t>现在，人们的兴趣在藏医学的领域里是相当广泛的。就以藏医的“曼汤”来说，国内外学者对它都有着浓厚的兴趣。正是这个原因，当这套完整系列“曼汤”在 1988年由西藏人民出版社出版以后，在国外藏学界引起了轰动。德国的藏学家埃默瑞克对此发表过评论，他庆贺作者把这些珍贵的文物公诸于学术界，认为这是一部极好的、辉煌的画册，值得推荐给世界上每一个与医学史有关的图书馆予以珍藏①。</w:t>
      </w:r>
    </w:p>
    <w:p w14:paraId="2199EB12">
      <w:pPr>
        <w:wordWrap w:val="0"/>
        <w:spacing w:before="0" w:after="0" w:line="420" w:lineRule="atLeast"/>
        <w:ind w:left="560" w:right="0"/>
        <w:jc w:val="both"/>
        <w:textAlignment w:val="baseline"/>
        <w:rPr>
          <w:sz w:val="28"/>
        </w:rPr>
      </w:pPr>
      <w:r>
        <w:rPr>
          <w:rFonts w:ascii="仿宋" w:hAnsi="仿宋" w:eastAsia="仿宋" w:cs="仿宋"/>
          <w:b/>
          <w:i w:val="0"/>
          <w:color w:val="000000"/>
          <w:sz w:val="28"/>
        </w:rPr>
        <w:t>在临床方面，藏医学对某些疑难杂症的治疗已有较好的苗头</w:t>
      </w:r>
    </w:p>
    <w:p w14:paraId="29B2B40F">
      <w:pPr>
        <w:wordWrap w:val="0"/>
        <w:spacing w:before="0" w:after="0" w:line="420" w:lineRule="atLeast"/>
        <w:ind w:left="120" w:right="0"/>
        <w:jc w:val="both"/>
        <w:textAlignment w:val="baseline"/>
        <w:rPr>
          <w:sz w:val="28"/>
        </w:rPr>
      </w:pPr>
      <w:r>
        <w:rPr>
          <w:rFonts w:ascii="宋体" w:hAnsi="宋体" w:eastAsia="宋体" w:cs="宋体"/>
          <w:b w:val="0"/>
          <w:i w:val="0"/>
          <w:color w:val="000000"/>
          <w:sz w:val="28"/>
          <w:u w:val="single"/>
        </w:rPr>
        <w:t xml:space="preserve">              </w:t>
      </w:r>
    </w:p>
    <w:p w14:paraId="3C4859E9">
      <w:pPr>
        <w:wordWrap w:val="0"/>
        <w:spacing w:before="120" w:after="0" w:line="360" w:lineRule="atLeast"/>
        <w:ind w:left="920" w:right="0" w:hanging="360"/>
        <w:jc w:val="both"/>
        <w:textAlignment w:val="baseline"/>
        <w:rPr>
          <w:sz w:val="25"/>
        </w:rPr>
      </w:pPr>
      <w:r>
        <w:rPr>
          <w:rFonts w:ascii="TimesNewRoman" w:hAnsi="TimesNewRoman" w:eastAsia="TimesNewRoman" w:cs="TimesNewRoman"/>
          <w:b/>
          <w:i w:val="0"/>
          <w:color w:val="000000"/>
          <w:sz w:val="25"/>
        </w:rPr>
        <w:t>① R. E. Emmerick, Review on Tibetan Medical Thangka of The Four MedicalTantras in J. of the European Ayurvedic Society, (1), 179—180,1990.</w:t>
      </w:r>
    </w:p>
    <w:p w14:paraId="5B3D0665">
      <w:pPr>
        <w:wordWrap w:val="0"/>
        <w:spacing w:before="0" w:after="0" w:line="240" w:lineRule="exact"/>
        <w:ind w:left="0" w:right="0"/>
        <w:jc w:val="both"/>
        <w:textAlignment w:val="baseline"/>
        <w:rPr>
          <w:sz w:val="22"/>
        </w:rPr>
      </w:pPr>
    </w:p>
    <w:p w14:paraId="3A43A687">
      <w:pPr>
        <w:wordWrap w:val="0"/>
        <w:spacing w:before="0" w:after="0" w:line="300" w:lineRule="atLeast"/>
        <w:ind w:left="560" w:right="0"/>
        <w:jc w:val="both"/>
        <w:textAlignment w:val="baseline"/>
        <w:rPr>
          <w:sz w:val="22"/>
        </w:rPr>
        <w:sectPr>
          <w:pgSz w:w="11900" w:h="16820"/>
          <w:pgMar w:top="1420" w:right="1780" w:bottom="1420" w:left="1780" w:header="720" w:footer="720" w:gutter="0"/>
          <w:cols w:space="720" w:num="1"/>
        </w:sectPr>
      </w:pPr>
      <w:r>
        <w:rPr>
          <w:rFonts w:ascii="黑体" w:hAnsi="黑体" w:eastAsia="黑体" w:cs="黑体"/>
          <w:b/>
          <w:i w:val="0"/>
          <w:color w:val="000000"/>
          <w:sz w:val="22"/>
        </w:rPr>
        <w:t>·260·</w:t>
      </w:r>
    </w:p>
    <w:p w14:paraId="4DAFE595">
      <w:pPr>
        <w:wordWrap w:val="0"/>
        <w:spacing w:before="200" w:after="0" w:line="440" w:lineRule="atLeast"/>
        <w:ind w:left="20" w:right="0"/>
        <w:jc w:val="both"/>
        <w:textAlignment w:val="baseline"/>
        <w:rPr>
          <w:sz w:val="31"/>
        </w:rPr>
      </w:pPr>
      <w:r>
        <w:rPr>
          <w:rFonts w:ascii="宋体" w:hAnsi="宋体" w:eastAsia="宋体" w:cs="宋体"/>
          <w:b/>
          <w:i w:val="0"/>
          <w:color w:val="000000"/>
          <w:sz w:val="31"/>
        </w:rPr>
        <w:t>或已经取得一些成绩。1983年，在美国成立的“西藏医学协会”，曾制定一个计划，在内部组织开展用藏医治疗各种疑难病，包括爱滋病、肝炎、高血压、肿瘤、精神病、关节炎、免疫疾病等等。他们还开展了一个运动，争取藏医在国外的医疗活动能够取得执照，使公开行医合法化，以便开展藏医的临床研究，使藏医真正做到为全人类的健康服务①。</w:t>
      </w:r>
    </w:p>
    <w:p w14:paraId="4201F881">
      <w:pPr>
        <w:wordWrap w:val="0"/>
        <w:spacing w:before="0" w:after="0" w:line="440" w:lineRule="atLeast"/>
        <w:ind w:left="20" w:right="20" w:firstLine="600"/>
        <w:jc w:val="both"/>
        <w:textAlignment w:val="baseline"/>
        <w:rPr>
          <w:sz w:val="31"/>
        </w:rPr>
      </w:pPr>
      <w:r>
        <w:rPr>
          <w:rFonts w:ascii="宋体" w:hAnsi="宋体" w:eastAsia="宋体" w:cs="宋体"/>
          <w:b/>
          <w:i w:val="0"/>
          <w:color w:val="000000"/>
          <w:sz w:val="31"/>
        </w:rPr>
        <w:t>藏医既然是一种传统的医疗体系，她的一切诊疗方法，均采用传统的方法来进行。为了使藏医学继续前进，采取一些现代医疗手段和方法来研究藏医诊疗的机理就成为十分必要的了。目前，在西藏、青海这些藏医机构比较集中的地区，在医院和研究所里，已经普遍采用现代科学技术手段，进行藏西医结合的研究。在国外，这种工作也在进行着。据1983年举行的第一届国际藏医学会议上的消息②，在美国有一位波兰出生的有藏族血统的医生，名叫彼得·巴德玛耶夫，他的报告提到，他对自己的家传秘方，藏药“莲花28”(PADMA-28)进行了科学研究，证明这种成药具有加强血液中淋巴细胞的活动的效力，这还可以从对血液中的玫瑰花形结试验和CON-A的活性试验结果得到证实。即是它加强人体的免疫功能，通过加强免疫功能，使人体抵抗疾病的能力大大提高，从而增进人体战胜疾病和预防疾病。这也在一定程度上说明藏医治病的机理。</w:t>
      </w:r>
    </w:p>
    <w:p w14:paraId="2FE5E567">
      <w:pPr>
        <w:wordWrap w:val="0"/>
        <w:spacing w:before="0" w:after="0" w:line="440" w:lineRule="atLeast"/>
        <w:ind w:left="20" w:right="40" w:firstLine="600"/>
        <w:jc w:val="both"/>
        <w:textAlignment w:val="baseline"/>
        <w:rPr>
          <w:sz w:val="31"/>
        </w:rPr>
      </w:pPr>
      <w:r>
        <w:rPr>
          <w:rFonts w:ascii="宋体" w:hAnsi="宋体" w:eastAsia="宋体" w:cs="宋体"/>
          <w:b/>
          <w:i w:val="0"/>
          <w:color w:val="000000"/>
          <w:sz w:val="31"/>
        </w:rPr>
        <w:t>我们相信，在国内、外藏医学界的共同努力下，藏医学必定会发出更加光辉的异彩，为人类健康事业作出更加伟大的贡献。</w:t>
      </w:r>
    </w:p>
    <w:p w14:paraId="6212B6DD">
      <w:pPr>
        <w:wordWrap w:val="0"/>
        <w:spacing w:before="0" w:after="0" w:line="440" w:lineRule="exact"/>
        <w:ind w:left="0" w:right="0"/>
        <w:jc w:val="both"/>
        <w:textAlignment w:val="baseline"/>
        <w:rPr>
          <w:sz w:val="31"/>
        </w:rPr>
      </w:pPr>
    </w:p>
    <w:p w14:paraId="1E34BBA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388D28E8"/>
    <w:rsid w:val="388D2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2025-02-11T03:13:00Z</dcterms:created>
  <dc:creator>相腾达</dc:creator>
  <cp:lastModifiedBy>相腾达</cp:lastModifiedBy>
  <dcterms:modified xsi:type="dcterms:W3CDTF">2025-02-11T03:13:05Z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D7CB5444E2AE47E2A708B37E3AE0BB1F_11</vt:lpwstr>
  </property>
</Properties>
</file>