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Actas del Sprint 1</w:t>
      </w:r>
    </w:p>
    <w:p>
      <w:pPr>
        <w:spacing w:after="110" w:line="288"/>
      </w:pPr>
      <w:r>
        <w:rPr>
          <w:color w:val="70777D"/>
        </w:rPr>
        <w:t xml:space="preserve">SIGRO · SEVENS INGENIEROS SAC — equipo: Fernando Istaña (SM · integraciones), Víctor Adiel Luján (PO · base de datos y backend), Henry Ticona (backend), Nicolás Pachamora (Android)</w:t>
      </w:r>
    </w:p>
    <w:p>
      <w:pPr>
        <w:pStyle w:val="Heading1"/>
      </w:pPr>
      <w:r>
        <w:t xml:space="preserve">Acta 1 · Sprint Planning</w:t>
      </w:r>
    </w:p>
    <w:p>
      <w:pPr>
        <w:spacing w:after="110" w:line="288"/>
      </w:pPr>
      <w:r>
        <w:rPr>
          <w:color w:val="70777D"/>
          <w:sz w:val="19"/>
          <w:szCs w:val="19"/>
        </w:rPr>
        <w:t xml:space="preserve">Fecha: miércoles 15 de octubre de 2026 · Modalidad: [presencial/virtual] · Hora: [__] · Asistencia: los cuatro integrantes. (Acta levantada el 22 de octubre sobre los acuerdos registrados en el Sprint Backlog.)</w:t>
      </w:r>
    </w:p>
    <w:p>
      <w:pPr>
        <w:pStyle w:val="Heading2"/>
      </w:pPr>
      <w:r>
        <w:t xml:space="preserve">Objetivo del sprint</w:t>
      </w:r>
    </w:p>
    <w:p>
      <w:pPr>
        <w:spacing w:after="110" w:line="288"/>
      </w:pPr>
      <w:r>
        <w:t xml:space="preserve">Dejar operativo el circuito mínimo del control de recursos de la obra Multifamiliar Flores: preparar la obra y su catálogo (importado del S10 real), registrar compras y recepciones, mover material con y sin señal, y leer el gasto en recursos contra lo planificado.</w:t>
      </w:r>
    </w:p>
    <w:p>
      <w:pPr>
        <w:pStyle w:val="Heading2"/>
      </w:pPr>
      <w:r>
        <w:t xml:space="preserve">Compromiso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29 historias · 153 puntos,</w:t>
      </w:r>
      <w:r>
        <w:t xml:space="preserve"> del Product Backlog de 67, estimadas por el equipo con Planning Poker.</w:t>
      </w:r>
    </w:p>
    <w:p>
      <w:pPr>
        <w:pStyle w:val="Heading2"/>
      </w:pPr>
      <w:r>
        <w:t xml:space="preserve">Acuerdos de trabajo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Rama por historia (hu-39-salida-material); nadie trabaja directo sobre main; todo entra por Pull Request aprobado por alguien distinto del autor.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Solo Henry crea migraciones; una rama que vive más de dos días se parte.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Las historias de Android se prueban en modo avión y recuperando la señal.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Una historia de importación probada con datos inventados no está terminada: se prueba con los reportes reales del S10.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La Definición de Terminado exige, además de los criterios: PR aprobado, migración reversible, pruebas de dominio, despliegue en pruebas, demo desde la interfaz y aceptación del PO.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/>
            </w:r>
          </w:p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/>
            </w:r>
          </w:p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_______________________</w:t>
            </w:r>
          </w:p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Fernando Istaña — Scrum Master</w:t>
            </w:r>
          </w:p>
        </w:tc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/>
            </w:r>
          </w:p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/>
            </w:r>
          </w:p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_______________________</w:t>
            </w:r>
          </w:p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Víctor Adiel Luján — Product Owner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Acta 2 · Sprint Review</w:t>
      </w:r>
    </w:p>
    <w:p>
      <w:pPr>
        <w:spacing w:after="110" w:line="288"/>
      </w:pPr>
      <w:r>
        <w:rPr>
          <w:color w:val="70777D"/>
          <w:sz w:val="19"/>
          <w:szCs w:val="19"/>
        </w:rPr>
        <w:t xml:space="preserve">Fecha: martes 28 de octubre de 2026 · Hora: [__] · Invitado: Pool Stiwart Briones Sánchez (cliente, SEVENS). — plantilla para completar en la sesión.</w:t>
      </w:r>
    </w:p>
    <w:p>
      <w:pPr>
        <w:pStyle w:val="Heading2"/>
      </w:pPr>
      <w:r>
        <w:t xml:space="preserve">Agenda de demostración (desde la interfaz, nunca desde la base)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Importación del S10 en vivo: subir la Relación de insumos real → 284 insumos, 0 fallidos, total al céntimo. (HU-07)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Proveedores reales + alta con RUC consultado en SUNAT en el momento. (HU-29/30)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Registrar una compra: comprobante duplicado rechazado; la compra no mueve stock. (HU-32)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Saldo por comprar con filtros y exportación. (HU-24) · Gasto en recursos contra el S10. (HU-23/57)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Kárdex: corregir un movimiento con reverso; el original queda, el saldo se recalcula. (HU-43/45)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[Backend/Android: lo que alcance a estar desplegado]</w:t>
      </w:r>
    </w:p>
    <w:p>
      <w:pPr>
        <w:pStyle w:val="Heading2"/>
      </w:pPr>
      <w:r>
        <w:t xml:space="preserve">Decisiones del Product Owner</w:t>
      </w:r>
    </w:p>
    <w:p>
      <w:pPr>
        <w:spacing w:after="110" w:line="288"/>
      </w:pPr>
      <w:r>
        <w:t xml:space="preserve">Historias aceptadas: [__] · Historias rechazadas y motivo: [__] · Puntos terminados (velocity del sprint): [__]</w:t>
      </w:r>
    </w:p>
    <w:p>
      <w:pPr>
        <w:pStyle w:val="Heading2"/>
      </w:pPr>
      <w:r>
        <w:t xml:space="preserve">Comentarios del cliente</w:t>
      </w:r>
    </w:p>
    <w:p>
      <w:pPr>
        <w:spacing w:after="110" w:line="288"/>
      </w:pPr>
      <w:r>
        <w:t xml:space="preserve">[__]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/>
            </w:r>
          </w:p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/>
            </w:r>
          </w:p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_______________________</w:t>
            </w:r>
          </w:p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Fernando Istaña — Scrum Master</w:t>
            </w:r>
          </w:p>
        </w:tc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/>
            </w:r>
          </w:p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/>
            </w:r>
          </w:p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_______________________</w:t>
            </w:r>
          </w:p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Víctor Adiel Luján — Product Owner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Acta 3 · Sprint Retrospective</w:t>
      </w:r>
    </w:p>
    <w:p>
      <w:pPr>
        <w:spacing w:after="110" w:line="288"/>
      </w:pPr>
      <w:r>
        <w:rPr>
          <w:color w:val="70777D"/>
          <w:sz w:val="19"/>
          <w:szCs w:val="19"/>
        </w:rPr>
        <w:t xml:space="preserve">Fecha: martes 28 de octubre de 2026, después de la Review · Solo el equipo. — plantilla.</w:t>
      </w:r>
    </w:p>
    <w:p>
      <w:pPr>
        <w:pStyle w:val="Heading2"/>
      </w:pPr>
      <w:r>
        <w:t xml:space="preserve">Qué funcionó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[p. ej.: trabajar con los datos reales del cliente desde el día uno evitó rehacer pantallas]</w:t>
      </w:r>
    </w:p>
    <w:p>
      <w:pPr>
        <w:pStyle w:val="Heading2"/>
      </w:pPr>
      <w:r>
        <w:t xml:space="preserve">Qué no funcionó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[p. ej.: el repositorio se publicó tarde y la DoD no pudo correr durante el sprint]</w:t>
      </w:r>
    </w:p>
    <w:p>
      <w:pPr>
        <w:pStyle w:val="Heading2"/>
      </w:pPr>
      <w:r>
        <w:t xml:space="preserve">Qué cambiamos para el Sprint 2 (máximo 3 acuerdos, con dueño)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[acuerdo 1 — dueño]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[acuerdo 2 — dueño]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[acuerdo 3 — dueño]</w:t>
      </w:r>
    </w:p>
    <w:p>
      <w:pPr>
        <w:pStyle w:val="Heading2"/>
      </w:pPr>
      <w:r>
        <w:t xml:space="preserve">Velocity y replanificación</w:t>
      </w:r>
    </w:p>
    <w:p>
      <w:pPr>
        <w:spacing w:after="110" w:line="288"/>
      </w:pPr>
      <w:r>
        <w:t xml:space="preserve">Velocity del Sprint 1: [__] puntos. El Sprint 2 tiene comprometidos 121 puntos (incluye la solicitud de materiales, CR-04): si el velocity real queda por debajo, el equipo recorta alcance en la Planning del 29 de octubre con el PO, empezando por prioridad Media.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/>
            </w:r>
          </w:p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/>
            </w:r>
          </w:p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_______________________</w:t>
            </w:r>
          </w:p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Fernando Istaña — Scrum Master</w:t>
            </w:r>
          </w:p>
        </w:tc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/>
            </w:r>
          </w:p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/>
            </w:r>
          </w:p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_______________________</w:t>
            </w:r>
          </w:p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Víctor Adiel Luján — Product Owner</w:t>
            </w:r>
          </w:p>
        </w:tc>
      </w:tr>
    </w:tbl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D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C1D1F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40" w:before="360"/>
    </w:pPr>
    <w:rPr>
      <w:b/>
      <w:bCs/>
      <w:color w:val="C2410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60"/>
    </w:pPr>
    <w:rPr>
      <w:b/>
      <w:bCs/>
      <w:color w:val="1C1D1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2026-10-22T08:24:08.219Z</dcterms:created>
  <dcterms:modified xsi:type="dcterms:W3CDTF">2026-10-22T08:24:08.219Z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