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ENGLISH</w:t>
      </w:r>
    </w:p>
    <w:p>
      <w:pPr>
        <w:pStyle w:val="Heading1"/>
      </w:pPr>
      <w:r>
        <w:t xml:space="preserve">About the Association</w:t>
      </w:r>
    </w:p>
    <w:p>
      <w:pPr>
        <w:pBdr>
          <w:bottom w:val="single" w:color="B08A3E" w:sz="12" w:space="6"/>
        </w:pBdr>
        <w:spacing w:after="40"/>
      </w:pPr>
    </w:p>
    <w:p>
      <w:pPr>
        <w:spacing w:after="20" w:before="60"/>
      </w:pPr>
      <w:r>
        <w:rPr>
          <w:b/>
          <w:bCs/>
          <w:color w:val="15263F"/>
        </w:rPr>
        <w:t xml:space="preserve">Organization : </w:t>
      </w:r>
      <w:r>
        <w:rPr>
          <w:color w:val="5B6675"/>
        </w:rPr>
        <w:t xml:space="preserve">New Brunswick Professional Association of Criminology (NBPAC)</w:t>
      </w:r>
    </w:p>
    <w:p>
      <w:pPr>
        <w:spacing w:after="220"/>
      </w:pPr>
      <w:r>
        <w:rPr>
          <w:b/>
          <w:bCs/>
          <w:color w:val="15263F"/>
        </w:rPr>
        <w:t xml:space="preserve">Version : </w:t>
      </w:r>
      <w:r>
        <w:rPr>
          <w:color w:val="5B6675"/>
        </w:rPr>
        <w:t xml:space="preserve">1.0    </w:t>
      </w:r>
      <w:r>
        <w:rPr>
          <w:b/>
          <w:bCs/>
          <w:color w:val="15263F"/>
        </w:rPr>
        <w:t xml:space="preserve">Adopted : </w:t>
      </w:r>
      <w:r>
        <w:rPr>
          <w:color w:val="5B6675"/>
        </w:rPr>
        <w:t xml:space="preserve">June 2, 2026</w:t>
      </w:r>
      <w:r>
        <w:rPr>
          <w:b/>
          <w:bCs/>
          <w:color w:val="15263F"/>
        </w:rPr>
        <w:t xml:space="preserve">    Updated : </w:t>
      </w:r>
      <w:r>
        <w:rPr>
          <w:color w:val="5B6675"/>
        </w:rPr>
        <w:t xml:space="preserve">September 25, 2026</w:t>
      </w:r>
    </w:p>
    <w:p>
      <w:pPr>
        <w:spacing w:after="200"/>
      </w:pPr>
      <w:r>
        <w:rPr>
          <w:i/>
          <w:iCs/>
          <w:color w:val="5B6675"/>
          <w:sz w:val="24"/>
          <w:szCs w:val="24"/>
        </w:rPr>
        <w:t xml:space="preserve">The New Brunswick Professional Association of Criminology (NBPAC) brings together the province's criminologists and works, in both official languages, toward safer and fairer communities.</w:t>
      </w:r>
    </w:p>
    <w:p>
      <w:pPr>
        <w:pStyle w:val="Heading2"/>
      </w:pPr>
      <w:r>
        <w:t xml:space="preserve">Mission</w:t>
      </w:r>
    </w:p>
    <w:p>
      <w:pPr>
        <w:spacing w:after="140"/>
      </w:pPr>
      <w:r>
        <w:t xml:space="preserve">To promote the excellence, integrity and recognition of the criminology profession in New Brunswick, and to protect the public interest through high standards of practice.</w:t>
      </w:r>
    </w:p>
    <w:p>
      <w:pPr>
        <w:pStyle w:val="Heading2"/>
      </w:pPr>
      <w:r>
        <w:t xml:space="preserve">Vision</w:t>
      </w:r>
    </w:p>
    <w:p>
      <w:pPr>
        <w:spacing w:after="140"/>
      </w:pPr>
      <w:r>
        <w:t xml:space="preserve">A criminology that is recognized, respected and accessible in both official languages, contributing to evidence-based justice policy and services.</w:t>
      </w:r>
    </w:p>
    <w:p>
      <w:pPr>
        <w:pStyle w:val="Heading2"/>
      </w:pPr>
      <w:r>
        <w:t xml:space="preserve">Values</w:t>
      </w:r>
    </w:p>
    <w:p>
      <w:pPr>
        <w:pStyle w:val="ListParagraph"/>
        <w:numPr>
          <w:ilvl w:val="0"/>
          <w:numId w:val="2"/>
        </w:numPr>
        <w:spacing w:after="60"/>
      </w:pPr>
      <w:r>
        <w:t xml:space="preserve">Scientific rigour</w:t>
      </w:r>
    </w:p>
    <w:p>
      <w:pPr>
        <w:pStyle w:val="ListParagraph"/>
        <w:numPr>
          <w:ilvl w:val="0"/>
          <w:numId w:val="2"/>
        </w:numPr>
        <w:spacing w:after="60"/>
      </w:pPr>
      <w:r>
        <w:t xml:space="preserve">Integrity and ethics</w:t>
      </w:r>
    </w:p>
    <w:p>
      <w:pPr>
        <w:pStyle w:val="ListParagraph"/>
        <w:numPr>
          <w:ilvl w:val="0"/>
          <w:numId w:val="2"/>
        </w:numPr>
        <w:spacing w:after="60"/>
      </w:pPr>
      <w:r>
        <w:t xml:space="preserve">Linguistic duality</w:t>
      </w:r>
    </w:p>
    <w:p>
      <w:pPr>
        <w:pStyle w:val="ListParagraph"/>
        <w:numPr>
          <w:ilvl w:val="0"/>
          <w:numId w:val="2"/>
        </w:numPr>
        <w:spacing w:after="60"/>
      </w:pPr>
      <w:r>
        <w:t xml:space="preserve">Justice and fairness</w:t>
      </w:r>
    </w:p>
    <w:p>
      <w:pPr>
        <w:pStyle w:val="ListParagraph"/>
        <w:numPr>
          <w:ilvl w:val="0"/>
          <w:numId w:val="2"/>
        </w:numPr>
        <w:spacing w:after="60"/>
      </w:pPr>
      <w:r>
        <w:t xml:space="preserve">Community engagement</w:t>
      </w:r>
    </w:p>
    <w:p>
      <w:pPr>
        <w:pStyle w:val="Heading2"/>
      </w:pPr>
      <w:r>
        <w:t xml:space="preserve">Who we are</w:t>
      </w:r>
    </w:p>
    <w:p>
      <w:pPr>
        <w:spacing w:after="140"/>
      </w:pPr>
      <w:r>
        <w:t xml:space="preserve">The NBPAC is a not-for-profit professional association bringing together the province's criminology graduates and practitioners. We support our members throughout their careers: overseeing admission, continuing education, a code of ethics, advocacy for the profession, and representation before public bodies. In keeping with New Brunswick's bilingual character, all of our services, communications and documents are offered in both French and English.</w:t>
      </w:r>
    </w:p>
    <w:p>
      <w:pPr>
        <w:pStyle w:val="Heading2"/>
      </w:pPr>
      <w:r>
        <w:t xml:space="preserve">What we do</w:t>
      </w:r>
    </w:p>
    <w:p>
      <w:pPr>
        <w:pStyle w:val="ListParagraph"/>
        <w:numPr>
          <w:ilvl w:val="0"/>
          <w:numId w:val="2"/>
        </w:numPr>
        <w:spacing w:after="60"/>
      </w:pPr>
      <w:r>
        <w:t xml:space="preserve">Set and maintain standards of professional practice.</w:t>
      </w:r>
    </w:p>
    <w:p>
      <w:pPr>
        <w:pStyle w:val="ListParagraph"/>
        <w:numPr>
          <w:ilvl w:val="0"/>
          <w:numId w:val="2"/>
        </w:numPr>
        <w:spacing w:after="60"/>
      </w:pPr>
      <w:r>
        <w:t xml:space="preserve">Manage admission and membership categories.</w:t>
      </w:r>
    </w:p>
    <w:p>
      <w:pPr>
        <w:pStyle w:val="ListParagraph"/>
        <w:numPr>
          <w:ilvl w:val="0"/>
          <w:numId w:val="2"/>
        </w:numPr>
        <w:spacing w:after="60"/>
      </w:pPr>
      <w:r>
        <w:t xml:space="preserve">Offer continuing education and professional development.</w:t>
      </w:r>
    </w:p>
    <w:p>
      <w:pPr>
        <w:pStyle w:val="ListParagraph"/>
        <w:numPr>
          <w:ilvl w:val="0"/>
          <w:numId w:val="2"/>
        </w:numPr>
        <w:spacing w:after="60"/>
      </w:pPr>
      <w:r>
        <w:t xml:space="preserve">Administer a code of ethics and a complaints process.</w:t>
      </w:r>
    </w:p>
    <w:p>
      <w:pPr>
        <w:pStyle w:val="ListParagraph"/>
        <w:numPr>
          <w:ilvl w:val="0"/>
          <w:numId w:val="2"/>
        </w:numPr>
        <w:spacing w:after="60"/>
      </w:pPr>
      <w:r>
        <w:t xml:space="preserve">Represent criminology to the public and decision-makers.</w:t>
      </w:r>
    </w:p>
    <w:p>
      <w:pPr>
        <w:pStyle w:val="ListParagraph"/>
        <w:numPr>
          <w:ilvl w:val="0"/>
          <w:numId w:val="2"/>
        </w:numPr>
        <w:spacing w:after="60"/>
      </w:pPr>
      <w:r>
        <w:t xml:space="preserve">Foster research and knowledge sharing.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Présentation / About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de l'Association / About the Association</dc:title>
  <dc:creator>APCNB / NBPAC</dc:creator>
  <cp:lastModifiedBy>Un-named</cp:lastModifiedBy>
  <cp:revision>1</cp:revision>
  <dcterms:created xsi:type="dcterms:W3CDTF">2026-10-29T07:58:27.962Z</dcterms:created>
  <dcterms:modified xsi:type="dcterms:W3CDTF">2026-10-29T07:58:27.962Z</dcterms:modified>
</cp:coreProperties>
</file>

<file path=docProps/custom.xml><?xml version="1.0" encoding="utf-8"?>
<Properties xmlns="http://schemas.openxmlformats.org/officeDocument/2006/custom-properties" xmlns:vt="http://schemas.openxmlformats.org/officeDocument/2006/docPropsVTypes"/>
</file>