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08A3E"/>
          <w:sz w:val="18"/>
          <w:szCs w:val="18"/>
        </w:rPr>
        <w:t xml:space="preserve">FRANÇAIS</w:t>
      </w:r>
    </w:p>
    <w:p>
      <w:pPr>
        <w:pStyle w:val="Heading1"/>
      </w:pPr>
      <w:r>
        <w:t xml:space="preserve">Registre des formations accréditées (modèle)</w:t>
      </w:r>
    </w:p>
    <w:p>
      <w:pPr>
        <w:pBdr>
          <w:bottom w:val="single" w:color="B08A3E" w:sz="12" w:space="6"/>
        </w:pBdr>
        <w:spacing w:after="40"/>
      </w:pPr>
    </w:p>
    <w:p>
      <w:pPr>
        <w:spacing w:after="20" w:before="60"/>
      </w:pPr>
      <w:r>
        <w:rPr>
          <w:b/>
          <w:bCs/>
          <w:color w:val="15263F"/>
        </w:rPr>
        <w:t xml:space="preserve">Organisme : </w:t>
      </w:r>
      <w:r>
        <w:rPr>
          <w:color w:val="5B6675"/>
        </w:rPr>
        <w:t xml:space="preserve">Association professionnelle de criminologie du Nouveau-Brunswick (APCNB)</w:t>
      </w:r>
    </w:p>
    <w:p>
      <w:pPr>
        <w:spacing w:after="220"/>
      </w:pPr>
      <w:r>
        <w:rPr>
          <w:b/>
          <w:bCs/>
          <w:color w:val="15263F"/>
        </w:rPr>
        <w:t xml:space="preserve">Version : </w:t>
      </w:r>
      <w:r>
        <w:rPr>
          <w:color w:val="5B6675"/>
        </w:rPr>
        <w:t xml:space="preserve">1.0    </w:t>
      </w:r>
      <w:r>
        <w:rPr>
          <w:b/>
          <w:bCs/>
          <w:color w:val="15263F"/>
        </w:rPr>
        <w:t xml:space="preserve">Adopté le : </w:t>
      </w:r>
      <w:r>
        <w:rPr>
          <w:color w:val="5B6675"/>
        </w:rPr>
        <w:t xml:space="preserve">2 juin 2026</w:t>
      </w:r>
      <w:r>
        <w:rPr>
          <w:b/>
          <w:bCs/>
          <w:color w:val="15263F"/>
        </w:rPr>
        <w:t xml:space="preserve">    Mise à jour : </w:t>
      </w:r>
      <w:r>
        <w:rPr>
          <w:color w:val="5B6675"/>
        </w:rPr>
        <w:t xml:space="preserve">25 septembre 2026</w:t>
      </w:r>
    </w:p>
    <w:p>
      <w:pPr>
        <w:spacing w:after="200"/>
      </w:pPr>
      <w:r>
        <w:rPr>
          <w:i/>
          <w:iCs/>
          <w:color w:val="5B6675"/>
          <w:sz w:val="24"/>
          <w:szCs w:val="24"/>
        </w:rPr>
        <w:t xml:space="preserve">Modèle de registre des formations accréditées par l'APCNB. À tenir à jour par le comité de formation continue, conformément à la Politique d'accréditation des formations.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N°</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Titre de la formation</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Formateur / partenaire</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UFC</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Langue</w:t>
            </w:r>
          </w:p>
        </w:tc>
        <w:tc>
          <w:tcPr>
            <w:tcW w:type="dxa" w:w="1560"/>
            <w:tcBorders>
              <w:top w:val="single" w:color="CCCCCC" w:sz="1"/>
              <w:left w:val="single" w:color="CCCCCC" w:sz="1"/>
              <w:bottom w:val="single" w:color="CCCCCC" w:sz="1"/>
              <w:right w:val="single" w:color="CCCCCC" w:sz="1"/>
            </w:tcBorders>
            <w:shd w:fill="15263F" w:val="clear"/>
            <w:tcMar>
              <w:top w:type="dxa" w:w="80"/>
              <w:left w:type="dxa" w:w="120"/>
              <w:bottom w:type="dxa" w:w="80"/>
              <w:right w:type="dxa" w:w="120"/>
            </w:tcMar>
          </w:tcPr>
          <w:p>
            <w:r>
              <w:rPr>
                <w:b/>
                <w:bCs/>
                <w:color w:val="FFFFFF"/>
              </w:rPr>
              <w:t xml:space="preserve">Accréditée / Échéance</w:t>
            </w:r>
          </w:p>
        </w:tc>
      </w:tr>
      <w:tr>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A-001</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FR/EN</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 / ____</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A-002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 / ____</w:t>
            </w:r>
          </w:p>
        </w:tc>
      </w:tr>
      <w:tr>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A-003</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EN</w:t>
            </w:r>
          </w:p>
        </w:tc>
        <w:tc>
          <w:tcPr>
            <w:tcW w:type="dxa" w:w="1560"/>
            <w:tcBorders>
              <w:top w:val="single" w:color="CCCCCC" w:sz="1"/>
              <w:left w:val="single" w:color="CCCCCC" w:sz="1"/>
              <w:bottom w:val="single" w:color="CCCCCC" w:sz="1"/>
              <w:right w:val="single" w:color="CCCCCC" w:sz="1"/>
            </w:tcBorders>
            <w:shd w:fill="F7F4EC" w:val="clear"/>
            <w:tcMar>
              <w:top w:type="dxa" w:w="80"/>
              <w:left w:type="dxa" w:w="120"/>
              <w:bottom w:type="dxa" w:w="80"/>
              <w:right w:type="dxa" w:w="120"/>
            </w:tcMar>
          </w:tcPr>
          <w:p>
            <w:r>
              <w:t xml:space="preserve">____ / ____</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____________________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____ / ____</w:t>
            </w:r>
          </w:p>
        </w:tc>
      </w:tr>
    </w:tbl>
    <w:p>
      <w:pPr>
        <w:spacing w:after="120"/>
      </w:pPr>
    </w:p>
    <w:p>
      <w:pPr>
        <w:pStyle w:val="Heading2"/>
      </w:pPr>
      <w:r>
        <w:t xml:space="preserve">Tenue du registre</w:t>
      </w:r>
    </w:p>
    <w:p>
      <w:pPr>
        <w:spacing w:after="140"/>
      </w:pPr>
      <w:r>
        <w:t xml:space="preserve">Chaque formation accréditée reçoit un numéro unique. Le registre indique le formateur ou le partenaire, le nombre d'UFC, la langue d'offre, la date d'accréditation et l'échéance (généralement trois ans). Le comité de formation continue révise le registre au moins une fois l'an.</w:t>
      </w:r>
    </w:p>
    <w:p>
      <w:pPr>
        <w:pBdr>
          <w:left w:val="single" w:color="B08A3E" w:sz="18" w:space="8"/>
        </w:pBdr>
        <w:shd w:fill="F4EEDD" w:val="clear"/>
        <w:spacing w:after="160" w:before="120"/>
      </w:pPr>
      <w:r>
        <w:t xml:space="preserve">Les données ci-dessus sont fictives et illustrent la structure du registre.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6"/>
      </w:pBdr>
      <w:jc w:val="center"/>
    </w:pPr>
    <w:r>
      <w:rPr>
        <w:color w:val="5B6675"/>
        <w:sz w:val="15"/>
        <w:szCs w:val="15"/>
      </w:rPr>
      <w:t xml:space="preserve">96, rue Weldon, Dieppe (Nouveau-Brunswick) E1C 5W2   ·   info@apcnb-nbpac.ca   ·   Tél. 506-381-9495   ·   </w:t>
    </w:r>
    <w:r>
      <w:rPr>
        <w:color w:val="5B6675"/>
        <w:sz w:val="15"/>
        <w:szCs w:val="15"/>
      </w:rPr>
      <w:fldChar w:fldCharType="begin"/>
      <w:instrText xml:space="preserve">PAGE</w:instrText>
      <w:fldChar w:fldCharType="separate"/>
      <w:fldChar w:fldCharType="end"/>
    </w:r>
    <w:r>
      <w:rPr>
        <w:color w:val="5B6675"/>
        <w:sz w:val="15"/>
        <w:szCs w:val="15"/>
      </w:rPr>
      <w:t xml:space="preserve">/</w:t>
    </w:r>
    <w:r>
      <w:rPr>
        <w:color w:val="5B6675"/>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6"/>
      </w:pBdr>
      <w:tabs>
        <w:tab w:val="right" w:pos="9360"/>
      </w:tabs>
      <w:spacing w:after="60"/>
    </w:pPr>
    <w:r>
      <w:drawing>
        <wp:inline distT="0" distB="0" distL="0" distR="0">
          <wp:extent cx="285750" cy="285750"/>
          <wp:effectExtent t="0" r="0" b="0" l="0"/>
          <wp:docPr id="1" name="logo" descr="Sceau" title="APC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85750" cy="285750"/>
                  </a:xfrm>
                  <a:prstGeom prst="rect">
                    <a:avLst/>
                  </a:prstGeom>
                </pic:spPr>
              </pic:pic>
            </a:graphicData>
          </a:graphic>
        </wp:inline>
      </w:drawing>
    </w:r>
    <w:r>
      <w:rPr>
        <w:b/>
        <w:bCs/>
        <w:color w:val="15263F"/>
        <w:sz w:val="18"/>
        <w:szCs w:val="18"/>
      </w:rPr>
      <w:t xml:space="preserve">  APCNB · NBPAC</w:t>
    </w:r>
    <w:r>
      <w:rPr>
        <w:color w:val="5B6675"/>
        <w:sz w:val="16"/>
        <w:szCs w:val="16"/>
      </w:rPr>
      <w:t xml:space="preserve">	Registre des formations / Training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Georgia" w:cs="Georgia" w:eastAsia="Georgia" w:hAnsi="Georgia"/>
      <w:b/>
      <w:bCs/>
      <w:color w:val="15263F"/>
      <w:sz w:val="34"/>
      <w:szCs w:val="34"/>
    </w:rPr>
  </w:style>
  <w:style w:type="paragraph" w:styleId="Heading2">
    <w:name w:val="Heading 2"/>
    <w:basedOn w:val="Normal"/>
    <w:next w:val="Normal"/>
    <w:qFormat/>
    <w:pPr>
      <w:spacing w:after="100" w:before="240"/>
      <w:outlineLvl w:val="1"/>
    </w:pPr>
    <w:rPr>
      <w:rFonts w:ascii="Georgia" w:cs="Georgia" w:eastAsia="Georgia" w:hAnsi="Georgia"/>
      <w:b/>
      <w:bCs/>
      <w:color w:val="15263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5251f961befd58c6243bb213495de072eee0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Registre des formations accréditées (modèle) / Accredited-training register (template)</dc:title>
  <dc:creator>APCNB / NBPAC</dc:creator>
  <cp:lastModifiedBy>Un-named</cp:lastModifiedBy>
  <cp:revision>1</cp:revision>
  <dcterms:created xsi:type="dcterms:W3CDTF">2026-10-29T07:58:27.192Z</dcterms:created>
  <dcterms:modified xsi:type="dcterms:W3CDTF">2026-10-29T07:58:27.192Z</dcterms:modified>
</cp:coreProperties>
</file>

<file path=docProps/custom.xml><?xml version="1.0" encoding="utf-8"?>
<Properties xmlns="http://schemas.openxmlformats.org/officeDocument/2006/custom-properties" xmlns:vt="http://schemas.openxmlformats.org/officeDocument/2006/docPropsVTypes"/>
</file>