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Code de déontologie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Le présent code énonce les obligations éthiques de tout membre de l'APCNB. Il vise à protéger le public, à préserver la confiance envers la profession et à guider la conduite des criminologues.</w:t>
      </w:r>
    </w:p>
    <w:p>
      <w:pPr>
        <w:pStyle w:val="Heading2"/>
      </w:pPr>
      <w:r>
        <w:t xml:space="preserve">1. Champ d'application</w:t>
      </w:r>
    </w:p>
    <w:p>
      <w:pPr>
        <w:spacing w:after="140"/>
      </w:pPr>
      <w:r>
        <w:t xml:space="preserve">Le code s'applique à tous les membres, quelle que soit leur catégorie, dans l'ensemble de leurs activités professionnelles : recherche, évaluation, intervention, enseignement et consultation.</w:t>
      </w:r>
    </w:p>
    <w:p>
      <w:pPr>
        <w:pStyle w:val="Heading2"/>
      </w:pPr>
      <w:r>
        <w:t xml:space="preserve">2. Intégrité et honnêteté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Agir avec honnêteté, probité et bonne foi.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participer à aucune fraude ni fausse représentation de ses qualifications.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présenter comme siens que les travaux réellement accomplis.</w:t>
      </w:r>
    </w:p>
    <w:p>
      <w:pPr>
        <w:pStyle w:val="Heading2"/>
      </w:pPr>
      <w:r>
        <w:t xml:space="preserve">3. Compétence et champ d'exercice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N'exercer que dans les limites de sa compétence, de sa formation et de son expérience.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Maintenir ses connaissances à jour conformément à la Politique de formation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Fonder ses avis sur des données probantes et des méthodes reconnues.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Respecter les limites de son champ d'exercice; ne poser aucun acte réservé à une profession réglementée (travail social, psychologie, counseling, droit, médecine) sans en détenir le titre, et diriger la personne vers la profession compétente au besoin.</w:t>
      </w:r>
    </w:p>
    <w:p>
      <w:pPr>
        <w:pStyle w:val="Heading2"/>
      </w:pPr>
      <w:r>
        <w:t xml:space="preserve">4. Confidentialité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Protéger les renseignements confidentiels obtenus dans l'exercice de ses fonctions.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les divulguer qu'avec consentement ou lorsque la loi l'exige.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Prendre les mesures raisonnables pour assurer la sécurité des données.</w:t>
      </w:r>
    </w:p>
    <w:p>
      <w:pPr>
        <w:pStyle w:val="Heading2"/>
      </w:pPr>
      <w:r>
        <w:t xml:space="preserve">5. Objectivité et conflits d'intérêts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Demeurer objectif et impartial.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Déclarer sans délai tout conflit d'intérêts réel, potentiel ou apparent.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pas abuser de sa position pour obtenir un avantage indu.</w:t>
      </w:r>
    </w:p>
    <w:p>
      <w:pPr>
        <w:pStyle w:val="Heading2"/>
      </w:pPr>
      <w:r>
        <w:t xml:space="preserve">6. Respect de la dignité humaine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Respecter les droits et la dignité de toute personne, sans discrimination.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S'abstenir de tout harcèlement, abus de pouvoir ou exploitation.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Tenir compte des contextes culturels, linguistiques et sociaux.</w:t>
      </w:r>
    </w:p>
    <w:p>
      <w:pPr>
        <w:pStyle w:val="Heading2"/>
      </w:pPr>
      <w:r>
        <w:t xml:space="preserve">7. Responsabilité envers le public et la profession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Faire passer l'intérêt public avant son intérêt personnel.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Contribuer à la réputation et à l'avancement de la profession.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Signaler tout manquement déontologique grave.</w:t>
      </w:r>
    </w:p>
    <w:p>
      <w:pPr>
        <w:pStyle w:val="Heading2"/>
      </w:pPr>
      <w:r>
        <w:t xml:space="preserve">8. Service dans les deux langues officielles</w:t>
      </w:r>
    </w:p>
    <w:p>
      <w:pPr>
        <w:spacing w:after="140"/>
      </w:pPr>
      <w:r>
        <w:t xml:space="preserve">Dans la mesure du possible, le membre facilite l'accès à ses services en français ou en anglais selon le choix de la personne.</w:t>
      </w:r>
    </w:p>
    <w:p>
      <w:pPr>
        <w:pStyle w:val="Heading2"/>
      </w:pPr>
      <w:r>
        <w:t xml:space="preserve">9. Manquements et mesures</w:t>
      </w:r>
    </w:p>
    <w:p>
      <w:pPr>
        <w:spacing w:after="140"/>
      </w:pPr>
      <w:r>
        <w:t xml:space="preserve">Tout manquement peut donner lieu à des mesures disciplinaires conformément à la Politique de traitement des plaintes, pouvant aller de l'avertissement à la radiation.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Engagement : En adhérant à l'APCNB, chaque membre s'engage à respecter le présent code et à en promouvoir les principes.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Code of Ethics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This code sets out the ethical obligations of every NBPAC member. It is intended to protect the public, preserve trust in the profession and guide the conduct of criminologists.</w:t>
      </w:r>
    </w:p>
    <w:p>
      <w:pPr>
        <w:pStyle w:val="Heading2"/>
      </w:pPr>
      <w:r>
        <w:t xml:space="preserve">1. Scope</w:t>
      </w:r>
    </w:p>
    <w:p>
      <w:pPr>
        <w:spacing w:after="140"/>
      </w:pPr>
      <w:r>
        <w:t xml:space="preserve">The code applies to all members, regardless of category, across all professional activities: research, assessment, intervention, teaching and consulting.</w:t>
      </w:r>
    </w:p>
    <w:p>
      <w:pPr>
        <w:pStyle w:val="Heading2"/>
      </w:pPr>
      <w:r>
        <w:t xml:space="preserve">2. Integrity and Honesty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 with honesty, probity and good faith.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part in no fraud or misrepresentation of qualifications.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Claim as one's own only work actually performed.</w:t>
      </w:r>
    </w:p>
    <w:p>
      <w:pPr>
        <w:pStyle w:val="Heading2"/>
      </w:pPr>
      <w:r>
        <w:t xml:space="preserve">3. Competence and scope of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Practise only within the limits of one's competence, training and experience.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knowledge current under the Continuing Professional Development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opinions on evidence and recognized methods.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the limits of one's scope of practice; perform no act reserved to a regulated profession (social work, psychology, counselling therapy, law, medicine) without holding the title, and refer the person to the competent profession when needed.</w:t>
      </w:r>
    </w:p>
    <w:p>
      <w:pPr>
        <w:pStyle w:val="Heading2"/>
      </w:pPr>
      <w:r>
        <w:t xml:space="preserve">4. Confidentiality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confidential information obtained in the course of duties.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Disclose it only with consent or where required by law.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reasonable measures to ensure data security.</w:t>
      </w:r>
    </w:p>
    <w:p>
      <w:pPr>
        <w:pStyle w:val="Heading2"/>
      </w:pPr>
      <w:r>
        <w:t xml:space="preserve">5. Objectivity and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Remain objective and impartial.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Promptly declare any actual, potential or apparent conflict of interest.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misuse one's position for undue advantage.</w:t>
      </w:r>
    </w:p>
    <w:p>
      <w:pPr>
        <w:pStyle w:val="Heading2"/>
      </w:pPr>
      <w:r>
        <w:t xml:space="preserve">6. Respect for Human Dignity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the rights and dignity of every person, without discrimination.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Refrain from harassment, abuse of power or exploitation.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for cultural, linguistic and social contexts.</w:t>
      </w:r>
    </w:p>
    <w:p>
      <w:pPr>
        <w:pStyle w:val="Heading2"/>
      </w:pPr>
      <w:r>
        <w:t xml:space="preserve">7. Accountability to the Public and the Profession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the public interest ahead of personal interest.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the reputation and advancement of the profession.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any serious ethical breach.</w:t>
      </w:r>
    </w:p>
    <w:p>
      <w:pPr>
        <w:pStyle w:val="Heading2"/>
      </w:pPr>
      <w:r>
        <w:t xml:space="preserve">8. Service in Both Official Languages</w:t>
      </w:r>
    </w:p>
    <w:p>
      <w:pPr>
        <w:spacing w:after="140"/>
      </w:pPr>
      <w:r>
        <w:t xml:space="preserve">Wherever possible, the member facilitates access to their services in French or English according to the person's choice.</w:t>
      </w:r>
    </w:p>
    <w:p>
      <w:pPr>
        <w:pStyle w:val="Heading2"/>
      </w:pPr>
      <w:r>
        <w:t xml:space="preserve">9. Breaches and Measures</w:t>
      </w:r>
    </w:p>
    <w:p>
      <w:pPr>
        <w:spacing w:after="140"/>
      </w:pPr>
      <w:r>
        <w:t xml:space="preserve">Any breach may lead to disciplinary measures under the Complaints-Handling Policy, ranging from a warning to removal.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Commitment: By joining the NBPAC, each member undertakes to respect this code and to promote its principles.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Code de déontologie / Code of Ethics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de déontologie / Code of Ethics</dc:title>
  <dc:creator>APCNB / NBPAC</dc:creator>
  <cp:lastModifiedBy>Un-named</cp:lastModifiedBy>
  <cp:revision>1</cp:revision>
  <dcterms:created xsi:type="dcterms:W3CDTF">2026-10-22T14:04:20.247Z</dcterms:created>
  <dcterms:modified xsi:type="dcterms:W3CDTF">2026-10-22T14:04:20.247Z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