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À la doyenne ou au doyen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Faculté des arts et des sciences sociales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Proposition de partenariat pour l'élaboration et l'accréditation de formations en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 la Doyenne, Monsieur le Doyen,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vous soumets une proposition de partenariat avec l'Université de Moncton portant sur l'élaboration et l'accréditation de formations continues en criminologie.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L'APCNB regroupe les criminologues de la province et s'est dotée d'une politique de formation continue ainsi que d'une politique d'accréditation des formations. Nous souhaitons offrir à nos membres des formations synchrones (en direct) et asynchrones (à votre rythme), de grande qualité, données par des professeur·es et des professionnel·les du domaine.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 partenariat avec votre faculté permettrait de concevoir des contenus rigoureux et à jour, d'accréditer des cours donnant droit à des unités de formation continue, et de rapprocher le milieu universitaire et la pratique professionnelle. Les formations seraient offertes, dans la mesure du possible, dans les deux langues officielles.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Une telle collaboration offrirait une visibilité accrue à vos programmes, faciliterait le transfert des connaissances et contribuerait à la protection du public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serions honorés de vous rencontrer afin de présenter cette proposition et d'en discuter les modalités.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d'agréer, Madame la Doyenne, Monsieur le Doyen, l'expression de notre haute considération.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2026-09-19T14:42:18.842Z</dcterms:created>
  <dcterms:modified xsi:type="dcterms:W3CDTF">2026-09-19T14:42:18.842Z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