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Ordre du jour — Assemblée générale annuelle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140"/>
      </w:pPr>
      <w:r>
        <w:rPr>
          <w:b/>
          <w:bCs/>
        </w:rPr>
        <w:t xml:space="preserve">Date :</w:t>
      </w:r>
      <w:r>
        <w:t xml:space="preserve"> ________________     </w:t>
      </w:r>
      <w:r>
        <w:rPr>
          <w:b/>
          <w:bCs/>
        </w:rPr>
        <w:t xml:space="preserve">Heure :</w:t>
      </w:r>
      <w:r>
        <w:t xml:space="preserve"> ____________     </w:t>
      </w:r>
      <w:r>
        <w:rPr>
          <w:b/>
          <w:bCs/>
        </w:rPr>
        <w:t xml:space="preserve">Lieu / lien :</w:t>
      </w:r>
      <w:r>
        <w:t xml:space="preserve"> ____________________</w:t>
      </w:r>
    </w:p>
    <w:p>
      <w:pPr>
        <w:spacing w:after="12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Ouverture de l'assemblée et mot de bienvenue.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Vérification du quorum et constatation de la régularité de l'avis de convocation.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de l'ordre du jour.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du procès-verbal de l'assemblée générale précédente.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de la présidence.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de la trésorerie et présentation des états financiers.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Nomination de la personne vérificatrice pour le prochain exercice.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du comité de déontologie.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du comité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Ratification des cotisations annuelles.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Élection des administrateurs.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Affaires nouvelles.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Date de la prochaine assemblée.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Levée de l'assemblée.</w:t>
      </w:r>
    </w:p>
    <w:p>
      <w:pPr>
        <w:spacing w:after="120"/>
      </w:pPr>
      <w:r>
        <w:t xml:space="preserve"> 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Les documents de l'assemblée sont fournis dans les deux langues officielles. Toute personne peut s'exprimer en français ou en anglais.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Ordre du jour AGA / AGM Agenda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Ordre du jour — Assemblée générale annuelle / Agenda — Annual General Meeting</dc:title>
  <dc:creator>APCNB / NBPAC</dc:creator>
  <cp:lastModifiedBy>Un-named</cp:lastModifiedBy>
  <cp:revision>1</cp:revision>
  <dcterms:created xsi:type="dcterms:W3CDTF">2026-09-15T01:16:15.657Z</dcterms:created>
  <dcterms:modified xsi:type="dcterms:W3CDTF">2026-09-15T01:16:15.657Z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