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spacing w:after="140"/>
      </w:pPr>
      <w:r>
        <w:t xml:space="preserve">Des frais d'étude de dossier de 50 $ (non remboursables) s'appliquent aux membres réguliers et associés, en plus de la cotisation; les membres étudiants en sont exemptés.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2026-10-29T08:04:33.607Z</dcterms:created>
  <dcterms:modified xsi:type="dcterms:W3CDTF">2026-10-29T08:04:33.607Z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