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9013FF" w:rsidRDefault="006F54FB" w:rsidP="001D5EF3">
      <w:pPr>
        <w:spacing w:after="0" w:line="480" w:lineRule="auto"/>
        <w:contextualSpacing/>
        <w:rPr>
          <w:rFonts w:ascii="Times New Roman" w:hAnsi="Times New Roman" w:cs="Times New Roman"/>
          <w:sz w:val="16"/>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9013FF" w:rsidRDefault="00A97978" w:rsidP="008E1811">
      <w:pPr>
        <w:spacing w:after="0" w:line="480" w:lineRule="auto"/>
        <w:ind w:firstLine="630"/>
        <w:contextualSpacing/>
        <w:jc w:val="both"/>
        <w:rPr>
          <w:rFonts w:ascii="Times New Roman" w:hAnsi="Times New Roman" w:cs="Times New Roman"/>
          <w:sz w:val="18"/>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AB01BF" w:rsidRDefault="00AB01BF" w:rsidP="001D5EF3">
      <w:pPr>
        <w:spacing w:after="0" w:line="240" w:lineRule="auto"/>
        <w:contextualSpacing/>
        <w:jc w:val="both"/>
        <w:rPr>
          <w:rFonts w:ascii="Times New Roman" w:hAnsi="Times New Roman" w:cs="Times New Roman"/>
          <w:sz w:val="24"/>
          <w:szCs w:val="24"/>
        </w:rPr>
      </w:pPr>
    </w:p>
    <w:p w:rsidR="008B4B0D" w:rsidRPr="004A0556" w:rsidRDefault="008B4B0D"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9013FF" w:rsidRDefault="002870E9" w:rsidP="001D5EF3">
      <w:pPr>
        <w:spacing w:after="0" w:line="240" w:lineRule="auto"/>
        <w:contextualSpacing/>
        <w:jc w:val="both"/>
        <w:rPr>
          <w:rFonts w:ascii="Times New Roman" w:hAnsi="Times New Roman" w:cs="Times New Roman"/>
          <w:sz w:val="12"/>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w:t>
      </w:r>
      <w:r w:rsidR="009203F5">
        <w:rPr>
          <w:rFonts w:ascii="Times New Roman" w:hAnsi="Times New Roman" w:cs="Times New Roman"/>
          <w:sz w:val="24"/>
          <w:szCs w:val="24"/>
        </w:rPr>
        <w:t>tails of the projects, there is</w:t>
      </w:r>
      <w:r w:rsidRPr="004A0556">
        <w:rPr>
          <w:rFonts w:ascii="Times New Roman" w:hAnsi="Times New Roman" w:cs="Times New Roman"/>
          <w:sz w:val="24"/>
          <w:szCs w:val="24"/>
        </w:rPr>
        <w:t xml:space="preserve"> also statistics and information abou</w:t>
      </w:r>
      <w:r w:rsidR="00794614">
        <w:rPr>
          <w:rFonts w:ascii="Times New Roman" w:hAnsi="Times New Roman" w:cs="Times New Roman"/>
          <w:sz w:val="24"/>
          <w:szCs w:val="24"/>
        </w:rPr>
        <w:t>t the organization that is</w:t>
      </w:r>
      <w:r w:rsidR="002C5B58">
        <w:rPr>
          <w:rFonts w:ascii="Times New Roman" w:hAnsi="Times New Roman" w:cs="Times New Roman"/>
          <w:sz w:val="24"/>
          <w:szCs w:val="24"/>
        </w:rPr>
        <w:t xml:space="preserv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2C5B58">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2C5B58">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001F4B15">
        <w:rPr>
          <w:rFonts w:ascii="Times New Roman" w:hAnsi="Times New Roman" w:cs="Times New Roman"/>
          <w:sz w:val="24"/>
          <w:szCs w:val="24"/>
        </w:rPr>
        <w:t>updates or requests regarding</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This feature implies that the data presented are recent updates or newest information, straight from the organizations themselves. This feature can also </w:t>
      </w:r>
      <w:r w:rsidRPr="004A0556">
        <w:rPr>
          <w:rFonts w:ascii="Times New Roman" w:hAnsi="Times New Roman" w:cs="Times New Roman"/>
          <w:sz w:val="24"/>
        </w:rPr>
        <w:lastRenderedPageBreak/>
        <w:t>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lastRenderedPageBreak/>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2C5B58" w:rsidRDefault="00A97978" w:rsidP="00D3711D">
      <w:pPr>
        <w:spacing w:after="0" w:line="480" w:lineRule="auto"/>
        <w:ind w:left="660" w:firstLine="550"/>
        <w:jc w:val="both"/>
        <w:rPr>
          <w:rFonts w:ascii="Times New Roman" w:hAnsi="Times New Roman" w:cs="Times New Roman"/>
          <w:sz w:val="1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2C5B58">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2C5B58">
        <w:rPr>
          <w:rFonts w:ascii="Times New Roman" w:hAnsi="Times New Roman" w:cs="Times New Roman"/>
          <w:sz w:val="24"/>
        </w:rPr>
        <w:t xml:space="preserve"> </w:t>
      </w:r>
      <w:r w:rsidRPr="004A0556">
        <w:rPr>
          <w:rFonts w:ascii="Times New Roman" w:hAnsi="Times New Roman" w:cs="Times New Roman"/>
          <w:sz w:val="24"/>
        </w:rPr>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 xml:space="preserve">Stack. </w:t>
      </w:r>
      <w:r w:rsidR="002778AD">
        <w:rPr>
          <w:rFonts w:ascii="Times New Roman" w:hAnsi="Times New Roman" w:cs="Times New Roman"/>
          <w:iCs/>
          <w:sz w:val="24"/>
        </w:rPr>
        <w:t xml:space="preserve">It handles the overall operation of the application from the front-end to the back-end development. </w:t>
      </w:r>
      <w:r w:rsidRPr="004A0556">
        <w:rPr>
          <w:rFonts w:ascii="Times New Roman" w:hAnsi="Times New Roman" w:cs="Times New Roman"/>
          <w:iCs/>
          <w:sz w:val="24"/>
        </w:rPr>
        <w:t>In de</w:t>
      </w:r>
      <w:r w:rsidR="002778AD">
        <w:rPr>
          <w:rFonts w:ascii="Times New Roman" w:hAnsi="Times New Roman" w:cs="Times New Roman"/>
          <w:iCs/>
          <w:sz w:val="24"/>
        </w:rPr>
        <w:t xml:space="preserve">veloping the </w:t>
      </w:r>
      <w:r w:rsidR="003E729B" w:rsidRPr="004A0556">
        <w:rPr>
          <w:rFonts w:ascii="Times New Roman" w:hAnsi="Times New Roman" w:cs="Times New Roman"/>
          <w:iCs/>
          <w:sz w:val="24"/>
        </w:rPr>
        <w:t xml:space="preserve">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t>
      </w:r>
      <w:r w:rsidR="009F68BD">
        <w:rPr>
          <w:rFonts w:ascii="Times New Roman" w:hAnsi="Times New Roman" w:cs="Times New Roman"/>
          <w:iCs/>
          <w:sz w:val="24"/>
        </w:rPr>
        <w:t xml:space="preserve"> </w:t>
      </w:r>
      <w:r w:rsidRPr="004A0556">
        <w:rPr>
          <w:rFonts w:ascii="Times New Roman" w:hAnsi="Times New Roman" w:cs="Times New Roman"/>
          <w:iCs/>
          <w:sz w:val="24"/>
        </w:rPr>
        <w:t xml:space="preserve">WebStorm 10.0.4 as their editor for developing the server functions </w:t>
      </w:r>
      <w:r w:rsidRPr="004A0556">
        <w:rPr>
          <w:rFonts w:ascii="Times New Roman" w:hAnsi="Times New Roman" w:cs="Times New Roman"/>
          <w:iCs/>
          <w:sz w:val="24"/>
        </w:rPr>
        <w:lastRenderedPageBreak/>
        <w:t>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F77451">
        <w:rPr>
          <w:rFonts w:ascii="Times New Roman" w:hAnsi="Times New Roman" w:cs="Times New Roman"/>
          <w:iCs/>
          <w:sz w:val="24"/>
        </w:rPr>
        <w:t>d</w:t>
      </w:r>
      <w:r w:rsidRPr="004A0556">
        <w:rPr>
          <w:rFonts w:ascii="Times New Roman" w:hAnsi="Times New Roman" w:cs="Times New Roman"/>
          <w:iCs/>
          <w:sz w:val="24"/>
        </w:rPr>
        <w:t xml:space="preserve"> Adobe Photoshop CC</w:t>
      </w:r>
      <w:r w:rsidR="00F77451">
        <w:rPr>
          <w:rFonts w:ascii="Times New Roman" w:hAnsi="Times New Roman" w:cs="Times New Roman"/>
          <w:iCs/>
          <w:sz w:val="24"/>
        </w:rPr>
        <w:t xml:space="preserve"> in creating the appropriate icons or images intended for the application</w:t>
      </w:r>
      <w:r w:rsidRPr="004A0556">
        <w:rPr>
          <w:rFonts w:ascii="Times New Roman" w:hAnsi="Times New Roman" w:cs="Times New Roman"/>
          <w:iCs/>
          <w:sz w:val="24"/>
        </w:rPr>
        <w:t>.</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AE0675" w:rsidRPr="004A0556" w:rsidRDefault="00A640B0" w:rsidP="00E34196">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2C5B58">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adaptive to the screen width a</w:t>
      </w:r>
      <w:r w:rsidR="00E26AD3">
        <w:rPr>
          <w:rFonts w:ascii="Times New Roman" w:hAnsi="Times New Roman" w:cs="Times New Roman"/>
          <w:iCs/>
          <w:sz w:val="24"/>
        </w:rPr>
        <w:t>nd height so the users need not</w:t>
      </w:r>
      <w:r w:rsidR="002C5B58">
        <w:rPr>
          <w:rFonts w:ascii="Times New Roman" w:hAnsi="Times New Roman" w:cs="Times New Roman"/>
          <w:iCs/>
          <w:sz w:val="24"/>
        </w:rPr>
        <w:t xml:space="preserve">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w:t>
      </w:r>
      <w:r w:rsidR="00565E9F">
        <w:rPr>
          <w:rFonts w:ascii="Times New Roman" w:hAnsi="Times New Roman" w:cs="Times New Roman"/>
          <w:iCs/>
          <w:sz w:val="24"/>
        </w:rPr>
        <w:t xml:space="preserve"> such as that of the smartphones and tablets</w:t>
      </w:r>
      <w:r w:rsidR="006E45CE">
        <w:rPr>
          <w:rFonts w:ascii="Times New Roman" w:hAnsi="Times New Roman" w:cs="Times New Roman"/>
          <w:iCs/>
          <w:sz w:val="24"/>
        </w:rPr>
        <w:t>.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r w:rsidR="00E34196">
        <w:rPr>
          <w:rFonts w:ascii="Times New Roman" w:hAnsi="Times New Roman" w:cs="Times New Roman"/>
          <w:sz w:val="24"/>
          <w:szCs w:val="24"/>
        </w:rPr>
        <w:t xml:space="preserve"> This means users can see updates anytime. </w:t>
      </w: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2C5B58">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C5B58">
        <w:rPr>
          <w:rFonts w:ascii="Times New Roman" w:hAnsi="Times New Roman" w:cs="Times New Roman"/>
          <w:sz w:val="24"/>
        </w:rPr>
        <w:t xml:space="preserve"> </w:t>
      </w:r>
      <w:r w:rsidR="002F6B31" w:rsidRPr="004A0556">
        <w:rPr>
          <w:rFonts w:ascii="Times New Roman" w:hAnsi="Times New Roman" w:cs="Times New Roman"/>
          <w:sz w:val="24"/>
        </w:rPr>
        <w:t xml:space="preserve">web application. A user-friendly </w:t>
      </w:r>
      <w:r w:rsidR="002F6B31" w:rsidRPr="004A0556">
        <w:rPr>
          <w:rFonts w:ascii="Times New Roman" w:hAnsi="Times New Roman" w:cs="Times New Roman"/>
          <w:sz w:val="24"/>
        </w:rPr>
        <w:lastRenderedPageBreak/>
        <w:t>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2C5B58">
        <w:rPr>
          <w:rFonts w:ascii="Times New Roman" w:hAnsi="Times New Roman" w:cs="Times New Roman"/>
          <w:sz w:val="24"/>
        </w:rPr>
        <w:t xml:space="preserve"> </w:t>
      </w:r>
      <w:r w:rsidR="00C13951" w:rsidRPr="004A0556">
        <w:rPr>
          <w:rFonts w:ascii="Times New Roman" w:hAnsi="Times New Roman" w:cs="Times New Roman"/>
          <w:sz w:val="24"/>
        </w:rPr>
        <w:t>in different ASEAN countries 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A6228A">
        <w:rPr>
          <w:rFonts w:ascii="Times New Roman" w:hAnsi="Times New Roman" w:cs="Times New Roman"/>
          <w:sz w:val="24"/>
          <w:szCs w:val="24"/>
        </w:rPr>
        <w:t>s</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xml:space="preserve">, Philippines, Malaysia, </w:t>
      </w:r>
      <w:r w:rsidR="000E5499" w:rsidRPr="004A0556">
        <w:rPr>
          <w:rFonts w:ascii="Times New Roman" w:hAnsi="Times New Roman" w:cs="Times New Roman"/>
          <w:sz w:val="24"/>
          <w:szCs w:val="24"/>
        </w:rPr>
        <w:lastRenderedPageBreak/>
        <w:t>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2C5B58" w:rsidRDefault="002C5B58" w:rsidP="00A1103E">
      <w:pPr>
        <w:pStyle w:val="ListParagraph"/>
        <w:tabs>
          <w:tab w:val="left" w:pos="1100"/>
          <w:tab w:val="left" w:pos="1210"/>
        </w:tabs>
        <w:spacing w:after="0" w:line="480" w:lineRule="auto"/>
        <w:jc w:val="both"/>
        <w:rPr>
          <w:rFonts w:ascii="Times New Roman" w:hAnsi="Times New Roman" w:cs="Times New Roman"/>
          <w:sz w:val="24"/>
          <w:szCs w:val="24"/>
        </w:rPr>
      </w:pPr>
    </w:p>
    <w:p w:rsidR="002C5B58" w:rsidRPr="004A0556" w:rsidRDefault="002C5B58" w:rsidP="00A1103E">
      <w:pPr>
        <w:pStyle w:val="ListParagraph"/>
        <w:tabs>
          <w:tab w:val="left" w:pos="1100"/>
          <w:tab w:val="left" w:pos="1210"/>
        </w:tabs>
        <w:spacing w:after="0" w:line="480" w:lineRule="auto"/>
        <w:jc w:val="both"/>
        <w:rPr>
          <w:rFonts w:ascii="Times New Roman" w:hAnsi="Times New Roman" w:cs="Times New Roman"/>
          <w:sz w:val="24"/>
          <w:szCs w:val="24"/>
        </w:rPr>
      </w:pP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w:t>
      </w:r>
      <w:r w:rsidR="00D42F59">
        <w:rPr>
          <w:rFonts w:ascii="Times New Roman" w:hAnsi="Times New Roman" w:cs="Times New Roman"/>
          <w:sz w:val="24"/>
          <w:szCs w:val="24"/>
        </w:rPr>
        <w:t>,</w:t>
      </w:r>
      <w:r w:rsidR="005B1701" w:rsidRPr="004A0556">
        <w:rPr>
          <w:rFonts w:ascii="Times New Roman" w:hAnsi="Times New Roman" w:cs="Times New Roman"/>
          <w:sz w:val="24"/>
          <w:szCs w:val="24"/>
        </w:rPr>
        <w:t xml:space="preserve">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442A67" w:rsidRPr="00442A67" w:rsidRDefault="00DF5A00" w:rsidP="00442A6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2C5B58">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w:t>
      </w:r>
      <w:r w:rsidR="00586B42">
        <w:rPr>
          <w:rFonts w:ascii="Times New Roman" w:hAnsi="Times New Roman" w:cs="Times New Roman"/>
          <w:sz w:val="24"/>
          <w:szCs w:val="24"/>
        </w:rPr>
        <w:t>l supplies, tools and equipment</w:t>
      </w:r>
      <w:r w:rsidR="00A16707">
        <w:rPr>
          <w:rFonts w:ascii="Times New Roman" w:hAnsi="Times New Roman" w:cs="Times New Roman"/>
          <w:sz w:val="24"/>
          <w:szCs w:val="24"/>
        </w:rPr>
        <w:t>,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2C5B58">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w:t>
      </w:r>
      <w:r w:rsidR="00586B42">
        <w:rPr>
          <w:rFonts w:ascii="Times New Roman" w:hAnsi="Times New Roman" w:cs="Times New Roman"/>
          <w:sz w:val="24"/>
          <w:szCs w:val="24"/>
        </w:rPr>
        <w:t>agreement</w:t>
      </w:r>
      <w:r w:rsidR="003344E9" w:rsidRPr="004A0556">
        <w:rPr>
          <w:rFonts w:ascii="Times New Roman" w:hAnsi="Times New Roman" w:cs="Times New Roman"/>
          <w:sz w:val="24"/>
          <w:szCs w:val="24"/>
        </w:rPr>
        <w:t xml:space="preserve"> with the number of donation that they have given.</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Reports</w:t>
      </w:r>
    </w:p>
    <w:p w:rsidR="005E6AEE" w:rsidRDefault="00495E37" w:rsidP="002C5B58">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 xml:space="preserve">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w:t>
      </w:r>
      <w:r w:rsidR="00CE71FA" w:rsidRPr="004A0556">
        <w:rPr>
          <w:rFonts w:ascii="Times New Roman" w:hAnsi="Times New Roman" w:cs="Times New Roman"/>
          <w:sz w:val="24"/>
          <w:szCs w:val="24"/>
        </w:rPr>
        <w:lastRenderedPageBreak/>
        <w:t>and</w:t>
      </w:r>
      <w:r w:rsidR="004720F4">
        <w:rPr>
          <w:rFonts w:ascii="Times New Roman" w:hAnsi="Times New Roman" w:cs="Times New Roman"/>
          <w:sz w:val="24"/>
          <w:szCs w:val="24"/>
        </w:rPr>
        <w:t xml:space="preserve"> the</w:t>
      </w:r>
      <w:r w:rsidR="00CE71FA" w:rsidRPr="004A0556">
        <w:rPr>
          <w:rFonts w:ascii="Times New Roman" w:hAnsi="Times New Roman" w:cs="Times New Roman"/>
          <w:sz w:val="24"/>
          <w:szCs w:val="24"/>
        </w:rPr>
        <w:t xml:space="preserve">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045603">
        <w:rPr>
          <w:rFonts w:ascii="Times New Roman" w:hAnsi="Times New Roman" w:cs="Times New Roman"/>
          <w:sz w:val="24"/>
          <w:szCs w:val="24"/>
        </w:rPr>
        <w:t>impact on</w:t>
      </w:r>
      <w:r w:rsidR="00CE71FA" w:rsidRPr="004A0556">
        <w:rPr>
          <w:rFonts w:ascii="Times New Roman" w:hAnsi="Times New Roman" w:cs="Times New Roman"/>
          <w:sz w:val="24"/>
          <w:szCs w:val="24"/>
        </w:rPr>
        <w:t xml:space="preserve">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C74B8B">
        <w:rPr>
          <w:rFonts w:ascii="Times New Roman" w:hAnsi="Times New Roman" w:cs="Times New Roman"/>
          <w:sz w:val="24"/>
          <w:szCs w:val="24"/>
        </w:rPr>
        <w:t>The rating starts fro</w:t>
      </w:r>
      <w:r w:rsidR="00246D00">
        <w:rPr>
          <w:rFonts w:ascii="Times New Roman" w:hAnsi="Times New Roman" w:cs="Times New Roman"/>
          <w:sz w:val="24"/>
          <w:szCs w:val="24"/>
        </w:rPr>
        <w:t xml:space="preserve">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2C5B58" w:rsidRPr="002C5B58" w:rsidRDefault="002C5B58" w:rsidP="002C5B58">
      <w:pPr>
        <w:pStyle w:val="ListParagraph"/>
        <w:tabs>
          <w:tab w:val="left" w:pos="1100"/>
          <w:tab w:val="left" w:pos="1210"/>
        </w:tabs>
        <w:spacing w:after="0" w:line="480" w:lineRule="auto"/>
        <w:ind w:left="660"/>
        <w:jc w:val="both"/>
        <w:rPr>
          <w:rFonts w:ascii="Times New Roman" w:hAnsi="Times New Roman" w:cs="Times New Roman"/>
          <w:sz w:val="2"/>
          <w:szCs w:val="24"/>
        </w:rPr>
      </w:pP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p w:rsidR="004829C0"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r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4829C0" w:rsidRPr="00A06D1E" w:rsidRDefault="004829C0" w:rsidP="00A244B0">
      <w:pPr>
        <w:tabs>
          <w:tab w:val="left" w:pos="1100"/>
          <w:tab w:val="left" w:pos="1210"/>
        </w:tabs>
        <w:spacing w:after="20"/>
        <w:jc w:val="both"/>
        <w:rPr>
          <w:rFonts w:ascii="Times New Roman" w:hAnsi="Times New Roman" w:cs="Times New Roman"/>
          <w:sz w:val="32"/>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In an organization profile, the resources posted are the resources that the org</w:t>
      </w:r>
      <w:r w:rsidR="00E53AC1">
        <w:rPr>
          <w:rFonts w:ascii="Times New Roman" w:hAnsi="Times New Roman" w:cs="Times New Roman"/>
          <w:sz w:val="24"/>
          <w:szCs w:val="24"/>
        </w:rPr>
        <w:t>anization currently have and are</w:t>
      </w:r>
      <w:bookmarkStart w:id="0" w:name="_GoBack"/>
      <w:bookmarkEnd w:id="0"/>
      <w:r w:rsidR="00351930" w:rsidRPr="004A0556">
        <w:rPr>
          <w:rFonts w:ascii="Times New Roman" w:hAnsi="Times New Roman" w:cs="Times New Roman"/>
          <w:sz w:val="24"/>
          <w:szCs w:val="24"/>
        </w:rPr>
        <w:t xml:space="preserve">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A06D1E" w:rsidRDefault="00A97978" w:rsidP="003A2849">
      <w:pPr>
        <w:pStyle w:val="ListParagraph"/>
        <w:tabs>
          <w:tab w:val="left" w:pos="1100"/>
          <w:tab w:val="left" w:pos="1210"/>
        </w:tabs>
        <w:spacing w:after="0" w:line="480" w:lineRule="auto"/>
        <w:jc w:val="both"/>
        <w:rPr>
          <w:rFonts w:ascii="Times New Roman" w:hAnsi="Times New Roman" w:cs="Times New Roman"/>
          <w:sz w:val="16"/>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w:t>
      </w:r>
      <w:r w:rsidRPr="004A0556">
        <w:rPr>
          <w:rFonts w:ascii="Times New Roman" w:hAnsi="Times New Roman" w:cs="Times New Roman"/>
          <w:sz w:val="24"/>
        </w:rPr>
        <w:lastRenderedPageBreak/>
        <w:t>the progress of the project. For the development of the</w:t>
      </w:r>
      <w:r w:rsidR="009F68BD">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r w:rsidR="005C784F">
        <w:rPr>
          <w:rFonts w:ascii="Times New Roman" w:hAnsi="Times New Roman" w:cs="Times New Roman"/>
          <w:sz w:val="24"/>
          <w:szCs w:val="24"/>
        </w:rPr>
        <w:t xml:space="preserve"> It is also assumed that the projects of the NGO are already approved and are just prepared for promotion once it is entered in the application. </w:t>
      </w:r>
      <w:r w:rsidR="00FE5298">
        <w:rPr>
          <w:rFonts w:ascii="Times New Roman" w:hAnsi="Times New Roman" w:cs="Times New Roman"/>
          <w:sz w:val="24"/>
          <w:szCs w:val="24"/>
        </w:rPr>
        <w:t xml:space="preserve">With regards to the organization, there should be a representative handling the account and managing the projects initiated for easy interpretation of transactions. </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A06D1E">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A06D1E">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w:t>
      </w:r>
      <w:r w:rsidRPr="004A0556">
        <w:rPr>
          <w:rFonts w:ascii="Times New Roman" w:hAnsi="Times New Roman" w:cs="Times New Roman"/>
          <w:sz w:val="24"/>
        </w:rPr>
        <w:lastRenderedPageBreak/>
        <w:t>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The developers rely on the given data of certain organizations with their consent to publicize it. This data are relevant to the needed information in a registered account and used to show how functions of the application should work when implemented.</w:t>
      </w:r>
    </w:p>
    <w:p w:rsidR="00FE5298" w:rsidRPr="00A06D1E" w:rsidRDefault="00FE5298" w:rsidP="003A2849">
      <w:pPr>
        <w:pStyle w:val="ListParagraph"/>
        <w:spacing w:after="0" w:line="480" w:lineRule="auto"/>
        <w:ind w:left="900" w:firstLine="420"/>
        <w:jc w:val="both"/>
        <w:rPr>
          <w:rFonts w:ascii="Times New Roman" w:hAnsi="Times New Roman" w:cs="Times New Roman"/>
          <w:sz w:val="14"/>
          <w:szCs w:val="24"/>
        </w:rPr>
      </w:pPr>
    </w:p>
    <w:p w:rsidR="00424DBA" w:rsidRPr="004A0556" w:rsidRDefault="00463A38" w:rsidP="00282ABF">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sectPr w:rsidR="00424DBA" w:rsidRPr="004A0556" w:rsidSect="009013FF">
      <w:headerReference w:type="default" r:id="rId8"/>
      <w:footerReference w:type="default" r:id="rId9"/>
      <w:headerReference w:type="first" r:id="rId10"/>
      <w:pgSz w:w="12240" w:h="15840" w:code="1"/>
      <w:pgMar w:top="2160" w:right="1728" w:bottom="1440" w:left="1728"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F15" w:rsidRDefault="00BC6F15" w:rsidP="00F963EC">
      <w:pPr>
        <w:spacing w:after="0" w:line="240" w:lineRule="auto"/>
      </w:pPr>
      <w:r>
        <w:separator/>
      </w:r>
    </w:p>
  </w:endnote>
  <w:endnote w:type="continuationSeparator" w:id="1">
    <w:p w:rsidR="00BC6F15" w:rsidRDefault="00BC6F15"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F15" w:rsidRDefault="00BC6F15" w:rsidP="00F963EC">
      <w:pPr>
        <w:spacing w:after="0" w:line="240" w:lineRule="auto"/>
      </w:pPr>
      <w:r>
        <w:separator/>
      </w:r>
    </w:p>
  </w:footnote>
  <w:footnote w:type="continuationSeparator" w:id="1">
    <w:p w:rsidR="00BC6F15" w:rsidRDefault="00BC6F15"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590001" w:rsidRDefault="00590001">
        <w:pPr>
          <w:pStyle w:val="Header"/>
          <w:jc w:val="right"/>
        </w:pPr>
      </w:p>
      <w:p w:rsidR="00590001" w:rsidRDefault="00590001">
        <w:pPr>
          <w:pStyle w:val="Header"/>
          <w:jc w:val="right"/>
        </w:pPr>
      </w:p>
      <w:p w:rsidR="00590001" w:rsidRDefault="00590001">
        <w:pPr>
          <w:pStyle w:val="Header"/>
          <w:jc w:val="right"/>
        </w:pPr>
      </w:p>
      <w:p w:rsidR="00165327" w:rsidRPr="007353B0" w:rsidRDefault="003D5F79">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8B4B0D">
          <w:rPr>
            <w:rFonts w:ascii="Times New Roman" w:hAnsi="Times New Roman" w:cs="Times New Roman"/>
            <w:noProof/>
            <w:sz w:val="24"/>
            <w:szCs w:val="24"/>
          </w:rPr>
          <w:t>22</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603"/>
    <w:rsid w:val="00045FDE"/>
    <w:rsid w:val="000566D9"/>
    <w:rsid w:val="00057435"/>
    <w:rsid w:val="00060C31"/>
    <w:rsid w:val="000676BB"/>
    <w:rsid w:val="00067EBB"/>
    <w:rsid w:val="00080D47"/>
    <w:rsid w:val="00090BAC"/>
    <w:rsid w:val="0009265C"/>
    <w:rsid w:val="00093523"/>
    <w:rsid w:val="00096FD8"/>
    <w:rsid w:val="000A44ED"/>
    <w:rsid w:val="000B7D72"/>
    <w:rsid w:val="000C04B7"/>
    <w:rsid w:val="000C61FE"/>
    <w:rsid w:val="000D166A"/>
    <w:rsid w:val="000D1C2C"/>
    <w:rsid w:val="000D6FE3"/>
    <w:rsid w:val="000E4B76"/>
    <w:rsid w:val="000E5499"/>
    <w:rsid w:val="00101391"/>
    <w:rsid w:val="00102E36"/>
    <w:rsid w:val="001032CF"/>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70B"/>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D6571"/>
    <w:rsid w:val="001E2085"/>
    <w:rsid w:val="001E495D"/>
    <w:rsid w:val="001E5D68"/>
    <w:rsid w:val="001E5D70"/>
    <w:rsid w:val="001F08FC"/>
    <w:rsid w:val="001F1600"/>
    <w:rsid w:val="001F4B15"/>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5796B"/>
    <w:rsid w:val="00272024"/>
    <w:rsid w:val="002778AD"/>
    <w:rsid w:val="00282400"/>
    <w:rsid w:val="00282ABF"/>
    <w:rsid w:val="002835E6"/>
    <w:rsid w:val="002870E9"/>
    <w:rsid w:val="0028732F"/>
    <w:rsid w:val="00290A5B"/>
    <w:rsid w:val="002939A4"/>
    <w:rsid w:val="002A5BE3"/>
    <w:rsid w:val="002B0E54"/>
    <w:rsid w:val="002B2AE2"/>
    <w:rsid w:val="002B62E7"/>
    <w:rsid w:val="002C096A"/>
    <w:rsid w:val="002C5B58"/>
    <w:rsid w:val="002C5F03"/>
    <w:rsid w:val="002E191B"/>
    <w:rsid w:val="002E3F81"/>
    <w:rsid w:val="002F3679"/>
    <w:rsid w:val="002F6B31"/>
    <w:rsid w:val="002F6ED1"/>
    <w:rsid w:val="00303110"/>
    <w:rsid w:val="003075CD"/>
    <w:rsid w:val="0031330D"/>
    <w:rsid w:val="003142C0"/>
    <w:rsid w:val="00316A74"/>
    <w:rsid w:val="0032054F"/>
    <w:rsid w:val="00323718"/>
    <w:rsid w:val="0032580F"/>
    <w:rsid w:val="003277B1"/>
    <w:rsid w:val="003344E9"/>
    <w:rsid w:val="00336B97"/>
    <w:rsid w:val="00343150"/>
    <w:rsid w:val="00344218"/>
    <w:rsid w:val="003447BD"/>
    <w:rsid w:val="00351930"/>
    <w:rsid w:val="003548D2"/>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33A"/>
    <w:rsid w:val="003A27EE"/>
    <w:rsid w:val="003A2849"/>
    <w:rsid w:val="003A4249"/>
    <w:rsid w:val="003A6349"/>
    <w:rsid w:val="003C1623"/>
    <w:rsid w:val="003C32A0"/>
    <w:rsid w:val="003C55F3"/>
    <w:rsid w:val="003C6E27"/>
    <w:rsid w:val="003C6E3E"/>
    <w:rsid w:val="003C7C92"/>
    <w:rsid w:val="003D5F79"/>
    <w:rsid w:val="003E300A"/>
    <w:rsid w:val="003E729B"/>
    <w:rsid w:val="003F2119"/>
    <w:rsid w:val="003F757A"/>
    <w:rsid w:val="004127C2"/>
    <w:rsid w:val="0041480F"/>
    <w:rsid w:val="004218F7"/>
    <w:rsid w:val="004239F1"/>
    <w:rsid w:val="00424DBA"/>
    <w:rsid w:val="0043098F"/>
    <w:rsid w:val="004334AA"/>
    <w:rsid w:val="00435374"/>
    <w:rsid w:val="00436455"/>
    <w:rsid w:val="00442A67"/>
    <w:rsid w:val="00450040"/>
    <w:rsid w:val="00461CC0"/>
    <w:rsid w:val="00463A38"/>
    <w:rsid w:val="004675F0"/>
    <w:rsid w:val="004706FB"/>
    <w:rsid w:val="004720F4"/>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35DA"/>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65E9F"/>
    <w:rsid w:val="005715FD"/>
    <w:rsid w:val="00571A93"/>
    <w:rsid w:val="0058038C"/>
    <w:rsid w:val="00586B42"/>
    <w:rsid w:val="00590001"/>
    <w:rsid w:val="00597186"/>
    <w:rsid w:val="00597348"/>
    <w:rsid w:val="005A0A24"/>
    <w:rsid w:val="005A2463"/>
    <w:rsid w:val="005A27BA"/>
    <w:rsid w:val="005A7346"/>
    <w:rsid w:val="005B0578"/>
    <w:rsid w:val="005B15BB"/>
    <w:rsid w:val="005B1701"/>
    <w:rsid w:val="005B47E4"/>
    <w:rsid w:val="005C47DE"/>
    <w:rsid w:val="005C784F"/>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2E6B"/>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6F75C3"/>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94614"/>
    <w:rsid w:val="007A30A5"/>
    <w:rsid w:val="007A4FF6"/>
    <w:rsid w:val="007A5483"/>
    <w:rsid w:val="007A657F"/>
    <w:rsid w:val="007B4906"/>
    <w:rsid w:val="007B4A16"/>
    <w:rsid w:val="007C04D7"/>
    <w:rsid w:val="007C3AB8"/>
    <w:rsid w:val="007C555D"/>
    <w:rsid w:val="007D3E94"/>
    <w:rsid w:val="007D59D1"/>
    <w:rsid w:val="007D61B3"/>
    <w:rsid w:val="007D6391"/>
    <w:rsid w:val="007E31CC"/>
    <w:rsid w:val="007F24DE"/>
    <w:rsid w:val="007F3684"/>
    <w:rsid w:val="00800865"/>
    <w:rsid w:val="00803179"/>
    <w:rsid w:val="00811AEA"/>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1CDA"/>
    <w:rsid w:val="008B4B0D"/>
    <w:rsid w:val="008B7BFE"/>
    <w:rsid w:val="008C01FC"/>
    <w:rsid w:val="008C03DB"/>
    <w:rsid w:val="008C1E37"/>
    <w:rsid w:val="008C4E1C"/>
    <w:rsid w:val="008E0464"/>
    <w:rsid w:val="008E1811"/>
    <w:rsid w:val="008E3EAA"/>
    <w:rsid w:val="008F71DC"/>
    <w:rsid w:val="009013FF"/>
    <w:rsid w:val="00903EAF"/>
    <w:rsid w:val="00906505"/>
    <w:rsid w:val="009069DA"/>
    <w:rsid w:val="00912001"/>
    <w:rsid w:val="00912B91"/>
    <w:rsid w:val="009149A4"/>
    <w:rsid w:val="0091518C"/>
    <w:rsid w:val="009154EC"/>
    <w:rsid w:val="009155D7"/>
    <w:rsid w:val="009203F5"/>
    <w:rsid w:val="0092175E"/>
    <w:rsid w:val="00930F83"/>
    <w:rsid w:val="00931823"/>
    <w:rsid w:val="00940C6B"/>
    <w:rsid w:val="00943656"/>
    <w:rsid w:val="009568FA"/>
    <w:rsid w:val="009579D7"/>
    <w:rsid w:val="0096126C"/>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9F68BD"/>
    <w:rsid w:val="00A00D8E"/>
    <w:rsid w:val="00A028AD"/>
    <w:rsid w:val="00A02D0B"/>
    <w:rsid w:val="00A064B6"/>
    <w:rsid w:val="00A06684"/>
    <w:rsid w:val="00A06D1E"/>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5026"/>
    <w:rsid w:val="00A56B27"/>
    <w:rsid w:val="00A6228A"/>
    <w:rsid w:val="00A640B0"/>
    <w:rsid w:val="00A70F4A"/>
    <w:rsid w:val="00A82B1B"/>
    <w:rsid w:val="00A85882"/>
    <w:rsid w:val="00A9490B"/>
    <w:rsid w:val="00A954F8"/>
    <w:rsid w:val="00A97978"/>
    <w:rsid w:val="00AA45CE"/>
    <w:rsid w:val="00AA51AA"/>
    <w:rsid w:val="00AA5ED7"/>
    <w:rsid w:val="00AB01BF"/>
    <w:rsid w:val="00AB36CF"/>
    <w:rsid w:val="00AB4C4C"/>
    <w:rsid w:val="00AB6786"/>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305E"/>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469C"/>
    <w:rsid w:val="00BA5FB7"/>
    <w:rsid w:val="00BA655D"/>
    <w:rsid w:val="00BB268D"/>
    <w:rsid w:val="00BB3073"/>
    <w:rsid w:val="00BB4B32"/>
    <w:rsid w:val="00BB4FC8"/>
    <w:rsid w:val="00BC1F50"/>
    <w:rsid w:val="00BC273E"/>
    <w:rsid w:val="00BC4AAB"/>
    <w:rsid w:val="00BC6F15"/>
    <w:rsid w:val="00BD73BD"/>
    <w:rsid w:val="00BE0FA6"/>
    <w:rsid w:val="00BE3139"/>
    <w:rsid w:val="00BE41FA"/>
    <w:rsid w:val="00C030BD"/>
    <w:rsid w:val="00C11102"/>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4B8B"/>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2F59"/>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3322"/>
    <w:rsid w:val="00DC614B"/>
    <w:rsid w:val="00DC7B26"/>
    <w:rsid w:val="00DD1B20"/>
    <w:rsid w:val="00DD2B58"/>
    <w:rsid w:val="00DD348D"/>
    <w:rsid w:val="00DE406E"/>
    <w:rsid w:val="00DE5293"/>
    <w:rsid w:val="00DE54AD"/>
    <w:rsid w:val="00DE7F30"/>
    <w:rsid w:val="00DF5A00"/>
    <w:rsid w:val="00E04560"/>
    <w:rsid w:val="00E04ABA"/>
    <w:rsid w:val="00E1235D"/>
    <w:rsid w:val="00E16402"/>
    <w:rsid w:val="00E1670D"/>
    <w:rsid w:val="00E1725E"/>
    <w:rsid w:val="00E26AD3"/>
    <w:rsid w:val="00E34196"/>
    <w:rsid w:val="00E3625D"/>
    <w:rsid w:val="00E41108"/>
    <w:rsid w:val="00E42245"/>
    <w:rsid w:val="00E4631C"/>
    <w:rsid w:val="00E46F52"/>
    <w:rsid w:val="00E47065"/>
    <w:rsid w:val="00E5309C"/>
    <w:rsid w:val="00E53AC1"/>
    <w:rsid w:val="00E57D4F"/>
    <w:rsid w:val="00E63AF7"/>
    <w:rsid w:val="00E64083"/>
    <w:rsid w:val="00E65E7F"/>
    <w:rsid w:val="00E71B8C"/>
    <w:rsid w:val="00E7510D"/>
    <w:rsid w:val="00E75BE0"/>
    <w:rsid w:val="00E76620"/>
    <w:rsid w:val="00E83474"/>
    <w:rsid w:val="00E83B43"/>
    <w:rsid w:val="00E8490C"/>
    <w:rsid w:val="00E8531B"/>
    <w:rsid w:val="00E866E2"/>
    <w:rsid w:val="00E878A3"/>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599E"/>
    <w:rsid w:val="00F0765E"/>
    <w:rsid w:val="00F123E5"/>
    <w:rsid w:val="00F14803"/>
    <w:rsid w:val="00F2129A"/>
    <w:rsid w:val="00F22CB8"/>
    <w:rsid w:val="00F241F3"/>
    <w:rsid w:val="00F27797"/>
    <w:rsid w:val="00F32401"/>
    <w:rsid w:val="00F33DB8"/>
    <w:rsid w:val="00F3731F"/>
    <w:rsid w:val="00F41A76"/>
    <w:rsid w:val="00F4401E"/>
    <w:rsid w:val="00F451DC"/>
    <w:rsid w:val="00F50994"/>
    <w:rsid w:val="00F53039"/>
    <w:rsid w:val="00F53849"/>
    <w:rsid w:val="00F61B84"/>
    <w:rsid w:val="00F70EFD"/>
    <w:rsid w:val="00F74487"/>
    <w:rsid w:val="00F76D1B"/>
    <w:rsid w:val="00F77451"/>
    <w:rsid w:val="00F8417B"/>
    <w:rsid w:val="00F90EF1"/>
    <w:rsid w:val="00F91885"/>
    <w:rsid w:val="00F963EC"/>
    <w:rsid w:val="00FA4A59"/>
    <w:rsid w:val="00FA4F34"/>
    <w:rsid w:val="00FA5038"/>
    <w:rsid w:val="00FA6172"/>
    <w:rsid w:val="00FB1DA3"/>
    <w:rsid w:val="00FB4B6F"/>
    <w:rsid w:val="00FB78B2"/>
    <w:rsid w:val="00FB7B72"/>
    <w:rsid w:val="00FC0295"/>
    <w:rsid w:val="00FC55E6"/>
    <w:rsid w:val="00FD0877"/>
    <w:rsid w:val="00FE02E9"/>
    <w:rsid w:val="00FE5298"/>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7F3C-65CB-4105-960A-374EBADF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373</cp:revision>
  <dcterms:created xsi:type="dcterms:W3CDTF">2016-09-16T16:03:00Z</dcterms:created>
  <dcterms:modified xsi:type="dcterms:W3CDTF">2017-03-11T09:29:00Z</dcterms:modified>
</cp:coreProperties>
</file>