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7685D">
      <w:pPr>
        <w:jc w:val="both"/>
        <w:rPr>
          <w:rStyle w:val="8"/>
          <w:rFonts w:hint="eastAsia" w:ascii="微软雅黑" w:hAnsi="微软雅黑" w:eastAsia="微软雅黑" w:cs="微软雅黑"/>
          <w:b/>
          <w:bCs/>
          <w:i w:val="0"/>
          <w:iCs w:val="0"/>
          <w:caps w:val="0"/>
          <w:color w:val="404040"/>
          <w:spacing w:val="0"/>
          <w:sz w:val="32"/>
          <w:szCs w:val="32"/>
          <w:shd w:val="clear" w:fill="FFFFFF"/>
          <w:lang w:val="en-US" w:eastAsia="zh-CN"/>
        </w:rPr>
      </w:pPr>
      <w:bookmarkStart w:id="0" w:name="_GoBack"/>
      <w:bookmarkEnd w:id="0"/>
    </w:p>
    <w:p w14:paraId="2ADC46A1">
      <w:pPr>
        <w:jc w:val="center"/>
        <w:rPr>
          <w:rStyle w:val="8"/>
          <w:rFonts w:hint="default" w:ascii="微软雅黑" w:hAnsi="微软雅黑" w:eastAsia="微软雅黑" w:cs="微软雅黑"/>
          <w:b/>
          <w:bCs/>
          <w:i w:val="0"/>
          <w:iCs w:val="0"/>
          <w:caps w:val="0"/>
          <w:color w:val="404040"/>
          <w:spacing w:val="0"/>
          <w:sz w:val="32"/>
          <w:szCs w:val="32"/>
          <w:shd w:val="clear" w:fill="FFFFFF"/>
          <w:lang w:val="en-US" w:eastAsia="zh-CN"/>
        </w:rPr>
      </w:pP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经营部</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**区域</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经理</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2026年1-5月</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经营分析报告</w:t>
      </w:r>
    </w:p>
    <w:p w14:paraId="2173D10D">
      <w:pPr>
        <w:jc w:val="right"/>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10C08FE4">
      <w:pPr>
        <w:numPr>
          <w:ilvl w:val="0"/>
          <w:numId w:val="1"/>
        </w:numPr>
        <w:ind w:left="140" w:leftChars="0" w:firstLine="0" w:firstLineChars="0"/>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mc:AlternateContent>
          <mc:Choice Requires="wps">
            <w:drawing>
              <wp:anchor distT="0" distB="0" distL="114300" distR="114300" simplePos="0" relativeHeight="251659264" behindDoc="1" locked="0" layoutInCell="1" allowOverlap="1">
                <wp:simplePos x="0" y="0"/>
                <wp:positionH relativeFrom="column">
                  <wp:posOffset>34925</wp:posOffset>
                </wp:positionH>
                <wp:positionV relativeFrom="paragraph">
                  <wp:posOffset>389890</wp:posOffset>
                </wp:positionV>
                <wp:extent cx="6461760" cy="1184275"/>
                <wp:effectExtent l="0" t="0" r="0" b="4445"/>
                <wp:wrapNone/>
                <wp:docPr id="16" name="矩形 16"/>
                <wp:cNvGraphicFramePr/>
                <a:graphic xmlns:a="http://schemas.openxmlformats.org/drawingml/2006/main">
                  <a:graphicData uri="http://schemas.microsoft.com/office/word/2010/wordprocessingShape">
                    <wps:wsp>
                      <wps:cNvSpPr/>
                      <wps:spPr>
                        <a:xfrm>
                          <a:off x="0" y="0"/>
                          <a:ext cx="6461760" cy="1184275"/>
                        </a:xfrm>
                        <a:prstGeom prst="rect">
                          <a:avLst/>
                        </a:prstGeom>
                        <a:solidFill>
                          <a:schemeClr val="accent4">
                            <a:lumMod val="20000"/>
                            <a:lumOff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pt;margin-top:30.7pt;height:93.25pt;width:508.8pt;z-index:-251657216;v-text-anchor:middle;mso-width-relative:page;mso-height-relative:page;" fillcolor="#E3F2D9 [663]" filled="t" stroked="f" coordsize="21600,21600" o:gfxdata="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1HjbaAAAACQEAAA8A&#10;AAAAAAAAAQAgAAAAIgAAAGRycy9kb3ducmV2LnhtbFBLAQIUABQAAAAIAIdO4kCkbAuqhwIAAAcF&#10;AAAOAAAAAAAAAAEAIAAAACkBAABkcnMvZTJvRG9jLnhtbFBLBQYAAAAABgAGAFkBAAAiBgAAAAA=&#10;">
                <v:fill on="t" focussize="0,0"/>
                <v:stroke on="f" weight="1pt" miterlimit="8" joinstyle="miter"/>
                <v:imagedata o:title=""/>
                <o:lock v:ext="edit" aspectratio="f"/>
              </v:rect>
            </w:pict>
          </mc:Fallback>
        </mc:AlternateConten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绩效得分与预警</w:t>
      </w:r>
    </w:p>
    <w:p w14:paraId="33C87D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102" w:firstLineChars="1000"/>
        <w:jc w:val="left"/>
        <w:textAlignment w:val="auto"/>
        <w:rPr>
          <w:rFonts w:hint="default" w:ascii="微软雅黑" w:hAnsi="微软雅黑" w:eastAsia="微软雅黑" w:cs="微软雅黑"/>
          <w:b/>
          <w:bCs/>
          <w:i w:val="0"/>
          <w:iCs w:val="0"/>
          <w:caps w:val="0"/>
          <w:color w:val="404040"/>
          <w:spacing w:val="0"/>
          <w:sz w:val="21"/>
          <w:szCs w:val="21"/>
          <w:shd w:val="clear" w:fill="FFFFFF"/>
          <w:lang w:val="en-US" w:eastAsia="zh-CN"/>
        </w:rPr>
      </w:pPr>
      <w:r>
        <w:rPr>
          <w:rFonts w:hint="eastAsia" w:ascii="微软雅黑" w:hAnsi="微软雅黑" w:eastAsia="微软雅黑" w:cs="微软雅黑"/>
          <w:b/>
          <w:bCs/>
          <w:i w:val="0"/>
          <w:iCs w:val="0"/>
          <w:caps w:val="0"/>
          <w:color w:val="404040"/>
          <w:spacing w:val="0"/>
          <w:sz w:val="21"/>
          <w:szCs w:val="21"/>
          <w:shd w:val="clear" w:fill="FFFFFF"/>
          <w:lang w:val="en-US" w:eastAsia="zh-CN"/>
        </w:rPr>
        <w:t>绩效排名                     销量**万                       分摊前利润**万</w:t>
      </w:r>
    </w:p>
    <w:p w14:paraId="23D778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iCs/>
          <w:caps w:val="0"/>
          <w:color w:val="404040"/>
          <w:spacing w:val="0"/>
          <w:sz w:val="16"/>
          <w:szCs w:val="16"/>
          <w:shd w:val="clear" w:fill="FFFFFF"/>
          <w:lang w:val="en-US" w:eastAsia="zh-CN"/>
        </w:rPr>
      </w:pPr>
      <w:r>
        <w:rPr>
          <w:rFonts w:hint="eastAsia" w:ascii="微软雅黑" w:hAnsi="微软雅黑" w:eastAsia="微软雅黑" w:cs="微软雅黑"/>
          <w:i w:val="0"/>
          <w:iCs w:val="0"/>
          <w:caps w:val="0"/>
          <w:color w:val="404040"/>
          <w:spacing w:val="0"/>
          <w:sz w:val="16"/>
          <w:szCs w:val="16"/>
          <w:shd w:val="clear" w:fill="FFFFFF"/>
          <w:lang w:val="en-US" w:eastAsia="zh-CN"/>
        </w:rPr>
        <w:t>省区内排名</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5/26                        10/26                </w:t>
      </w:r>
      <w:r>
        <w:rPr>
          <w:rStyle w:val="8"/>
          <w:rFonts w:hint="eastAsia" w:ascii="微软雅黑" w:hAnsi="微软雅黑" w:eastAsia="微软雅黑" w:cs="微软雅黑"/>
          <w:b w:val="0"/>
          <w:bCs w:val="0"/>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12/26              </w:t>
      </w:r>
      <w:r>
        <w:rPr>
          <w:rFonts w:hint="eastAsia" w:ascii="微软雅黑" w:hAnsi="微软雅黑" w:eastAsia="微软雅黑" w:cs="微软雅黑"/>
          <w:i/>
          <w:iCs/>
          <w:caps w:val="0"/>
          <w:color w:val="404040"/>
          <w:spacing w:val="0"/>
          <w:sz w:val="16"/>
          <w:szCs w:val="16"/>
          <w:shd w:val="clear" w:fill="FFFFFF"/>
          <w:lang w:val="en-US" w:eastAsia="zh-CN"/>
        </w:rPr>
        <w:t xml:space="preserve"> </w:t>
      </w:r>
    </w:p>
    <w:p w14:paraId="55ADCB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val="0"/>
          <w:iCs w:val="0"/>
          <w:caps w:val="0"/>
          <w:color w:val="404040"/>
          <w:spacing w:val="0"/>
          <w:sz w:val="16"/>
          <w:szCs w:val="16"/>
          <w:shd w:val="clear" w:fill="FFFFFF"/>
          <w:lang w:val="en-US" w:eastAsia="zh-CN"/>
        </w:rPr>
      </w:pPr>
      <w:r>
        <w:rPr>
          <w:rFonts w:hint="eastAsia" w:ascii="微软雅黑" w:hAnsi="微软雅黑" w:eastAsia="微软雅黑" w:cs="微软雅黑"/>
          <w:b w:val="0"/>
          <w:bCs w:val="0"/>
          <w:i w:val="0"/>
          <w:iCs w:val="0"/>
          <w:caps w:val="0"/>
          <w:color w:val="000000" w:themeColor="text1"/>
          <w:spacing w:val="0"/>
          <w:sz w:val="16"/>
          <w:szCs w:val="16"/>
          <w:shd w:val="clear" w:fill="FFFFFF"/>
          <w:lang w:val="en-US" w:eastAsia="zh-CN"/>
          <w14:textFill>
            <w14:solidFill>
              <w14:schemeClr w14:val="tx1"/>
            </w14:solidFill>
          </w14:textFill>
        </w:rPr>
        <w:t>事业部内排名</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0"/>
          <w:szCs w:val="20"/>
          <w:shd w:val="clear" w:fill="FFFFFF"/>
          <w:lang w:val="en-US" w:eastAsia="zh-CN"/>
        </w:rPr>
        <w:t>36</w:t>
      </w:r>
      <w:r>
        <w:rPr>
          <w:rFonts w:hint="eastAsia" w:ascii="微软雅黑" w:hAnsi="微软雅黑" w:eastAsia="微软雅黑" w:cs="微软雅黑"/>
          <w:i/>
          <w:iCs/>
          <w:caps w:val="0"/>
          <w:color w:val="404040"/>
          <w:spacing w:val="0"/>
          <w:sz w:val="21"/>
          <w:szCs w:val="21"/>
          <w:shd w:val="clear" w:fill="FFFFFF"/>
          <w:lang w:val="en-US" w:eastAsia="zh-CN"/>
        </w:rPr>
        <w:t xml:space="preserve">/1000                      46/1000                         65/1000  </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p>
    <w:p w14:paraId="6CD5D882">
      <w:pPr>
        <w:jc w:val="right"/>
        <w:rPr>
          <w:rStyle w:val="8"/>
          <w:rFonts w:hint="default" w:ascii="微软雅黑" w:hAnsi="微软雅黑" w:eastAsia="微软雅黑" w:cs="微软雅黑"/>
          <w:b w:val="0"/>
          <w:bCs w:val="0"/>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i w:val="0"/>
          <w:iCs w:val="0"/>
          <w:caps w:val="0"/>
          <w:color w:val="404040"/>
          <w:spacing w:val="0"/>
          <w:sz w:val="18"/>
          <w:szCs w:val="18"/>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说明：此处销量含双算，与绩效评分同口径</w:t>
      </w:r>
    </w:p>
    <w:p w14:paraId="54E0B107">
      <w:pPr>
        <w:jc w:val="both"/>
        <w:rPr>
          <w:rStyle w:val="8"/>
          <w:rFonts w:hint="default" w:ascii="微软雅黑" w:hAnsi="微软雅黑" w:eastAsia="微软雅黑" w:cs="微软雅黑"/>
          <w:b/>
          <w:bCs/>
          <w:i w:val="0"/>
          <w:iCs w:val="0"/>
          <w:caps w:val="0"/>
          <w:color w:val="404040"/>
          <w:spacing w:val="0"/>
          <w:sz w:val="18"/>
          <w:szCs w:val="18"/>
          <w:shd w:val="clear" w:fill="FFFFFF"/>
          <w:lang w:val="en-US" w:eastAsia="zh-CN"/>
        </w:rPr>
      </w:pPr>
    </w:p>
    <w:p w14:paraId="2916B90F">
      <w:pPr>
        <w:jc w:val="both"/>
        <w:rPr>
          <w:rStyle w:val="8"/>
          <w:rFonts w:hint="default" w:ascii="微软雅黑" w:hAnsi="微软雅黑" w:eastAsia="微软雅黑" w:cs="微软雅黑"/>
          <w:b/>
          <w:bCs/>
          <w:i w:val="0"/>
          <w:iCs w:val="0"/>
          <w:caps w:val="0"/>
          <w:color w:val="000000" w:themeColor="text1"/>
          <w:spacing w:val="0"/>
          <w:sz w:val="18"/>
          <w:szCs w:val="18"/>
          <w:shd w:val="clear" w:fill="FFFFFF"/>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4"/>
          <w:szCs w:val="24"/>
          <w:shd w:val="clear" w:fill="FFFFFF"/>
          <w:lang w:val="en-US" w:eastAsia="zh-CN"/>
          <w14:textFill>
            <w14:solidFill>
              <w14:schemeClr w14:val="tx1"/>
            </w14:solidFill>
          </w14:textFill>
        </w:rPr>
        <w:t>1.1   绩效得分情况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2935"/>
        <w:gridCol w:w="4111"/>
      </w:tblGrid>
      <w:tr w14:paraId="71A2F8AE">
        <w:trPr>
          <w:trHeight w:val="544" w:hRule="atLeast"/>
        </w:trPr>
        <w:tc>
          <w:tcPr>
            <w:tcW w:w="2934" w:type="dxa"/>
            <w:tcBorders>
              <w:top w:val="single" w:color="000000" w:sz="12" w:space="0"/>
              <w:left w:val="nil"/>
              <w:bottom w:val="single" w:color="000000" w:sz="4" w:space="0"/>
              <w:right w:val="nil"/>
              <w:tl2br w:val="nil"/>
            </w:tcBorders>
            <w:shd w:val="clear" w:color="auto" w:fill="FFFFFF"/>
            <w:vAlign w:val="center"/>
          </w:tcPr>
          <w:p w14:paraId="351642B9">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月度绩效</w:t>
            </w:r>
          </w:p>
        </w:tc>
        <w:tc>
          <w:tcPr>
            <w:tcW w:w="2935" w:type="dxa"/>
            <w:tcBorders>
              <w:top w:val="single" w:color="000000" w:sz="12" w:space="0"/>
              <w:left w:val="nil"/>
              <w:bottom w:val="single" w:color="000000" w:sz="4" w:space="0"/>
              <w:right w:val="nil"/>
            </w:tcBorders>
            <w:shd w:val="clear" w:color="auto" w:fill="FFFFFF"/>
            <w:vAlign w:val="center"/>
          </w:tcPr>
          <w:p w14:paraId="49470B68">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完成情况</w:t>
            </w:r>
          </w:p>
        </w:tc>
        <w:tc>
          <w:tcPr>
            <w:tcW w:w="4111" w:type="dxa"/>
            <w:tcBorders>
              <w:top w:val="single" w:color="000000" w:sz="12" w:space="0"/>
              <w:left w:val="nil"/>
              <w:bottom w:val="single" w:color="000000" w:sz="4" w:space="0"/>
              <w:right w:val="nil"/>
            </w:tcBorders>
            <w:shd w:val="clear" w:color="auto" w:fill="FFFFFF"/>
            <w:vAlign w:val="center"/>
          </w:tcPr>
          <w:p w14:paraId="65B088C4">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lang w:val="en-US" w:eastAsia="zh-CN"/>
              </w:rPr>
              <w:t>关键详情</w:t>
            </w:r>
          </w:p>
        </w:tc>
      </w:tr>
      <w:tr w14:paraId="6432247F">
        <w:trPr>
          <w:trHeight w:val="1000" w:hRule="atLeast"/>
        </w:trPr>
        <w:tc>
          <w:tcPr>
            <w:tcW w:w="2934" w:type="dxa"/>
            <w:tcBorders>
              <w:top w:val="single" w:color="000000" w:sz="4" w:space="0"/>
              <w:left w:val="nil"/>
              <w:bottom w:val="nil"/>
              <w:right w:val="nil"/>
            </w:tcBorders>
            <w:shd w:val="clear" w:color="auto" w:fill="FFFFFF"/>
            <w:vAlign w:val="center"/>
          </w:tcPr>
          <w:p w14:paraId="3FF7D2D4">
            <w:pPr>
              <w:jc w:val="center"/>
              <w:rPr>
                <w:rStyle w:val="8"/>
                <w:rFonts w:hint="default"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月平均绩效得分</w:t>
            </w:r>
          </w:p>
          <w:p w14:paraId="28CB511E">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（不含其他奖惩）</w:t>
            </w:r>
          </w:p>
        </w:tc>
        <w:tc>
          <w:tcPr>
            <w:tcW w:w="2935" w:type="dxa"/>
            <w:tcBorders>
              <w:top w:val="single" w:color="000000" w:sz="4" w:space="0"/>
              <w:left w:val="nil"/>
              <w:bottom w:val="nil"/>
              <w:right w:val="nil"/>
            </w:tcBorders>
            <w:shd w:val="clear" w:color="auto" w:fill="FFFFFF"/>
            <w:vAlign w:val="center"/>
          </w:tcPr>
          <w:p w14:paraId="03691F56">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108分（TOP 30%）</w:t>
            </w:r>
          </w:p>
        </w:tc>
        <w:tc>
          <w:tcPr>
            <w:tcW w:w="4111" w:type="dxa"/>
            <w:tcBorders>
              <w:top w:val="single" w:color="000000" w:sz="4" w:space="0"/>
              <w:left w:val="nil"/>
              <w:bottom w:val="nil"/>
              <w:right w:val="nil"/>
            </w:tcBorders>
            <w:shd w:val="clear" w:color="auto" w:fill="FFFFFF"/>
            <w:vAlign w:val="center"/>
          </w:tcPr>
          <w:p w14:paraId="725E5DC3">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p w14:paraId="37C7CA6F">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r>
      <w:tr w14:paraId="313AD9A6">
        <w:trPr>
          <w:trHeight w:val="508" w:hRule="atLeast"/>
        </w:trPr>
        <w:tc>
          <w:tcPr>
            <w:tcW w:w="2934" w:type="dxa"/>
            <w:tcBorders>
              <w:top w:val="nil"/>
              <w:left w:val="nil"/>
              <w:bottom w:val="nil"/>
              <w:right w:val="nil"/>
            </w:tcBorders>
            <w:shd w:val="clear" w:color="auto" w:fill="FFFFFF"/>
            <w:vAlign w:val="center"/>
          </w:tcPr>
          <w:p w14:paraId="745C4EF5">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tc>
        <w:tc>
          <w:tcPr>
            <w:tcW w:w="2935" w:type="dxa"/>
            <w:tcBorders>
              <w:top w:val="nil"/>
              <w:left w:val="nil"/>
              <w:bottom w:val="nil"/>
              <w:right w:val="nil"/>
            </w:tcBorders>
            <w:shd w:val="clear" w:color="auto" w:fill="FFFFFF"/>
            <w:vAlign w:val="center"/>
          </w:tcPr>
          <w:p w14:paraId="28B7C30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Fonts w:hint="eastAsia" w:ascii="微软雅黑" w:hAnsi="微软雅黑" w:eastAsia="微软雅黑" w:cs="微软雅黑"/>
                <w:b w:val="0"/>
                <w:color w:val="000000"/>
                <w:sz w:val="21"/>
                <w:szCs w:val="21"/>
                <w:lang w:val="en-US" w:eastAsia="zh-CN"/>
              </w:rPr>
              <w:t>达成率：**%</w:t>
            </w:r>
          </w:p>
        </w:tc>
        <w:tc>
          <w:tcPr>
            <w:tcW w:w="4111" w:type="dxa"/>
            <w:tcBorders>
              <w:top w:val="nil"/>
              <w:left w:val="nil"/>
              <w:bottom w:val="nil"/>
              <w:right w:val="nil"/>
            </w:tcBorders>
            <w:shd w:val="clear" w:color="auto" w:fill="FFFFFF"/>
            <w:vAlign w:val="center"/>
          </w:tcPr>
          <w:p w14:paraId="4FC4DD61">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r w14:paraId="427EBC82">
        <w:trPr>
          <w:trHeight w:val="555" w:hRule="atLeast"/>
        </w:trPr>
        <w:tc>
          <w:tcPr>
            <w:tcW w:w="2934" w:type="dxa"/>
            <w:tcBorders>
              <w:top w:val="nil"/>
              <w:left w:val="nil"/>
              <w:bottom w:val="single" w:color="000000" w:sz="12" w:space="0"/>
              <w:right w:val="nil"/>
            </w:tcBorders>
            <w:shd w:val="clear" w:color="auto" w:fill="FFFFFF"/>
            <w:vAlign w:val="center"/>
          </w:tcPr>
          <w:p w14:paraId="44E3A2FE">
            <w:pPr>
              <w:jc w:val="center"/>
              <w:rPr>
                <w:rFonts w:hint="eastAsia"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c>
          <w:tcPr>
            <w:tcW w:w="2935" w:type="dxa"/>
            <w:tcBorders>
              <w:top w:val="nil"/>
              <w:left w:val="nil"/>
              <w:bottom w:val="single" w:color="000000" w:sz="12" w:space="0"/>
              <w:right w:val="nil"/>
            </w:tcBorders>
            <w:shd w:val="clear" w:color="auto" w:fill="FFFFFF"/>
            <w:vAlign w:val="center"/>
          </w:tcPr>
          <w:p w14:paraId="4F8FFF63">
            <w:pPr>
              <w:jc w:val="center"/>
              <w:rPr>
                <w:rFonts w:hint="default"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Fonts w:hint="eastAsia" w:ascii="微软雅黑" w:hAnsi="微软雅黑" w:eastAsia="微软雅黑" w:cs="微软雅黑"/>
                <w:b w:val="0"/>
                <w:color w:val="000000"/>
                <w:sz w:val="21"/>
                <w:szCs w:val="21"/>
                <w:lang w:val="en-US" w:eastAsia="zh-CN"/>
              </w:rPr>
              <w:t>达成率：**%</w:t>
            </w:r>
            <w:r>
              <w:commentReference w:id="0"/>
            </w:r>
          </w:p>
        </w:tc>
        <w:tc>
          <w:tcPr>
            <w:tcW w:w="4111" w:type="dxa"/>
            <w:tcBorders>
              <w:top w:val="nil"/>
              <w:left w:val="nil"/>
              <w:bottom w:val="single" w:color="000000" w:sz="12" w:space="0"/>
              <w:right w:val="nil"/>
            </w:tcBorders>
            <w:shd w:val="clear" w:color="auto" w:fill="FFFFFF"/>
            <w:vAlign w:val="center"/>
          </w:tcPr>
          <w:p w14:paraId="712D082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bl>
    <w:p w14:paraId="2F10C9AA">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5350B168">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1.2  本季度目标达成奖预警</w:t>
      </w:r>
    </w:p>
    <w:p w14:paraId="11D4CF7B">
      <w:pPr>
        <w:jc w:val="both"/>
        <w:rPr>
          <w:rStyle w:val="8"/>
          <w:rFonts w:hint="default"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t>季度目标达成奖=个人季度实际销量×0.6%×个人季度销量达成率</w:t>
      </w:r>
      <w:r>
        <w:commentReference w:id="1"/>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3007"/>
        <w:gridCol w:w="5060"/>
      </w:tblGrid>
      <w:tr w14:paraId="2DCA94AC">
        <w:trPr>
          <w:trHeight w:val="451" w:hRule="atLeast"/>
        </w:trPr>
        <w:tc>
          <w:tcPr>
            <w:tcW w:w="1971" w:type="dxa"/>
            <w:tcBorders>
              <w:top w:val="single" w:color="000000" w:sz="12" w:space="0"/>
              <w:left w:val="nil"/>
              <w:bottom w:val="single" w:color="000000" w:sz="4" w:space="0"/>
              <w:right w:val="nil"/>
              <w:tl2br w:val="nil"/>
            </w:tcBorders>
            <w:shd w:val="clear" w:color="auto" w:fill="FFFFFF"/>
            <w:vAlign w:val="center"/>
          </w:tcPr>
          <w:p w14:paraId="0E94B744">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奖金影响因素</w:t>
            </w:r>
          </w:p>
        </w:tc>
        <w:tc>
          <w:tcPr>
            <w:tcW w:w="3007" w:type="dxa"/>
            <w:tcBorders>
              <w:top w:val="single" w:color="000000" w:sz="12" w:space="0"/>
              <w:left w:val="nil"/>
              <w:bottom w:val="single" w:color="000000" w:sz="4" w:space="0"/>
              <w:right w:val="nil"/>
            </w:tcBorders>
            <w:shd w:val="clear" w:color="auto" w:fill="FFFFFF"/>
            <w:vAlign w:val="center"/>
          </w:tcPr>
          <w:p w14:paraId="3B6FEAD8">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情形</w:t>
            </w:r>
          </w:p>
        </w:tc>
        <w:tc>
          <w:tcPr>
            <w:tcW w:w="5060" w:type="dxa"/>
            <w:tcBorders>
              <w:top w:val="single" w:color="000000" w:sz="12" w:space="0"/>
              <w:left w:val="nil"/>
              <w:bottom w:val="single" w:color="000000" w:sz="4" w:space="0"/>
              <w:right w:val="nil"/>
            </w:tcBorders>
            <w:shd w:val="clear" w:color="auto" w:fill="FFFFFF"/>
            <w:vAlign w:val="center"/>
          </w:tcPr>
          <w:p w14:paraId="7B10C002">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数值</w:t>
            </w:r>
          </w:p>
        </w:tc>
      </w:tr>
      <w:tr w14:paraId="093AE8E4">
        <w:trPr>
          <w:trHeight w:val="494" w:hRule="atLeast"/>
        </w:trPr>
        <w:tc>
          <w:tcPr>
            <w:tcW w:w="1971" w:type="dxa"/>
            <w:vMerge w:val="restart"/>
            <w:tcBorders>
              <w:top w:val="single" w:color="000000" w:sz="4" w:space="0"/>
              <w:left w:val="nil"/>
              <w:right w:val="nil"/>
            </w:tcBorders>
            <w:shd w:val="clear" w:color="auto" w:fill="FFFFFF"/>
            <w:vAlign w:val="center"/>
          </w:tcPr>
          <w:p w14:paraId="3DD74918">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个人季度实际销量</w:t>
            </w:r>
          </w:p>
        </w:tc>
        <w:tc>
          <w:tcPr>
            <w:tcW w:w="3007" w:type="dxa"/>
            <w:tcBorders>
              <w:top w:val="single" w:color="000000" w:sz="4" w:space="0"/>
              <w:left w:val="nil"/>
              <w:bottom w:val="nil"/>
              <w:right w:val="nil"/>
            </w:tcBorders>
            <w:shd w:val="clear" w:color="auto" w:fill="FFFFFF"/>
            <w:vAlign w:val="center"/>
          </w:tcPr>
          <w:p w14:paraId="6F13F4EF">
            <w:pPr>
              <w:jc w:val="left"/>
              <w:rPr>
                <w:rFonts w:hint="eastAsia" w:ascii="微软雅黑" w:hAnsi="微软雅黑" w:eastAsia="微软雅黑" w:cs="微软雅黑"/>
                <w:b w:val="0"/>
                <w:bCs w:val="0"/>
                <w:i w:val="0"/>
                <w:iCs w:val="0"/>
                <w:caps w:val="0"/>
                <w:color w:val="000000"/>
                <w:spacing w:val="0"/>
                <w:kern w:val="2"/>
                <w:sz w:val="18"/>
                <w:szCs w:val="18"/>
                <w:shd w:val="clear" w:fill="FFFFFF"/>
                <w:vertAlign w:val="baseline"/>
                <w:lang w:val="en-US" w:eastAsia="zh-CN" w:bidi="ar-SA"/>
              </w:rPr>
            </w:pPr>
            <w:r>
              <w:rPr>
                <w:rFonts w:hint="eastAsia" w:ascii="微软雅黑" w:hAnsi="微软雅黑" w:eastAsia="微软雅黑" w:cs="微软雅黑"/>
                <w:i w:val="0"/>
                <w:iCs w:val="0"/>
                <w:caps w:val="0"/>
                <w:color w:val="0F1115"/>
                <w:spacing w:val="0"/>
                <w:sz w:val="18"/>
                <w:szCs w:val="18"/>
                <w:shd w:val="clear" w:fill="FFFFFF"/>
              </w:rPr>
              <w:t>本季度累计销量</w:t>
            </w:r>
          </w:p>
        </w:tc>
        <w:tc>
          <w:tcPr>
            <w:tcW w:w="5060" w:type="dxa"/>
            <w:tcBorders>
              <w:top w:val="single" w:color="000000" w:sz="4" w:space="0"/>
              <w:left w:val="nil"/>
              <w:bottom w:val="nil"/>
              <w:right w:val="nil"/>
            </w:tcBorders>
            <w:shd w:val="clear" w:color="auto" w:fill="FFFFFF"/>
            <w:vAlign w:val="center"/>
          </w:tcPr>
          <w:p w14:paraId="1E12B5C7">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**万</w:t>
            </w:r>
          </w:p>
        </w:tc>
      </w:tr>
      <w:tr w14:paraId="7B43E717">
        <w:trPr>
          <w:trHeight w:val="494" w:hRule="atLeast"/>
        </w:trPr>
        <w:tc>
          <w:tcPr>
            <w:tcW w:w="1971" w:type="dxa"/>
            <w:vMerge w:val="continue"/>
            <w:tcBorders>
              <w:left w:val="nil"/>
              <w:right w:val="nil"/>
            </w:tcBorders>
            <w:shd w:val="clear" w:color="auto" w:fill="FFFFFF"/>
            <w:vAlign w:val="center"/>
          </w:tcPr>
          <w:p w14:paraId="0D56324E">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p>
        </w:tc>
        <w:tc>
          <w:tcPr>
            <w:tcW w:w="3007" w:type="dxa"/>
            <w:tcBorders>
              <w:top w:val="nil"/>
              <w:left w:val="nil"/>
              <w:bottom w:val="nil"/>
              <w:right w:val="nil"/>
            </w:tcBorders>
            <w:shd w:val="clear" w:color="auto" w:fill="FFFFFF"/>
            <w:vAlign w:val="center"/>
          </w:tcPr>
          <w:p w14:paraId="14DF5209">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当前达成率</w:t>
            </w:r>
          </w:p>
        </w:tc>
        <w:tc>
          <w:tcPr>
            <w:tcW w:w="5060" w:type="dxa"/>
            <w:tcBorders>
              <w:top w:val="nil"/>
              <w:left w:val="nil"/>
              <w:bottom w:val="nil"/>
              <w:right w:val="nil"/>
            </w:tcBorders>
            <w:shd w:val="clear" w:color="auto" w:fill="FFFFFF"/>
            <w:vAlign w:val="center"/>
          </w:tcPr>
          <w:p w14:paraId="3B8DD1D7">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w:t>
            </w:r>
          </w:p>
        </w:tc>
      </w:tr>
      <w:tr w14:paraId="180CF7FA">
        <w:trPr>
          <w:trHeight w:val="494" w:hRule="atLeast"/>
        </w:trPr>
        <w:tc>
          <w:tcPr>
            <w:tcW w:w="1971" w:type="dxa"/>
            <w:vMerge w:val="continue"/>
            <w:tcBorders>
              <w:left w:val="nil"/>
              <w:right w:val="nil"/>
            </w:tcBorders>
            <w:shd w:val="clear" w:color="auto" w:fill="FFFFFF"/>
            <w:vAlign w:val="center"/>
          </w:tcPr>
          <w:p w14:paraId="6B213F8C">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p>
        </w:tc>
        <w:tc>
          <w:tcPr>
            <w:tcW w:w="3007" w:type="dxa"/>
            <w:tcBorders>
              <w:top w:val="nil"/>
              <w:left w:val="nil"/>
              <w:bottom w:val="nil"/>
              <w:right w:val="nil"/>
            </w:tcBorders>
            <w:shd w:val="clear" w:color="auto" w:fill="FFFFFF"/>
            <w:vAlign w:val="center"/>
          </w:tcPr>
          <w:p w14:paraId="56417851">
            <w:pPr>
              <w:jc w:val="left"/>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距离80%达成率</w:t>
            </w:r>
            <w:r>
              <w:rPr>
                <w:rFonts w:hint="eastAsia" w:ascii="微软雅黑" w:hAnsi="微软雅黑" w:eastAsia="微软雅黑" w:cs="微软雅黑"/>
                <w:i w:val="0"/>
                <w:iCs w:val="0"/>
                <w:caps w:val="0"/>
                <w:color w:val="0F1115"/>
                <w:spacing w:val="0"/>
                <w:sz w:val="15"/>
                <w:szCs w:val="15"/>
                <w:shd w:val="clear" w:fill="FFFFFF"/>
                <w:lang w:eastAsia="zh-CN"/>
              </w:rPr>
              <w:t>（</w:t>
            </w:r>
            <w:r>
              <w:rPr>
                <w:rFonts w:hint="eastAsia" w:ascii="微软雅黑" w:hAnsi="微软雅黑" w:eastAsia="微软雅黑" w:cs="微软雅黑"/>
                <w:i w:val="0"/>
                <w:iCs w:val="0"/>
                <w:caps w:val="0"/>
                <w:color w:val="0F1115"/>
                <w:spacing w:val="0"/>
                <w:sz w:val="15"/>
                <w:szCs w:val="15"/>
                <w:shd w:val="clear" w:fill="FFFFFF"/>
                <w:lang w:val="en-US" w:eastAsia="zh-CN"/>
              </w:rPr>
              <w:t>发放硬性条件</w:t>
            </w:r>
            <w:r>
              <w:rPr>
                <w:rFonts w:hint="eastAsia" w:ascii="微软雅黑" w:hAnsi="微软雅黑" w:eastAsia="微软雅黑" w:cs="微软雅黑"/>
                <w:i w:val="0"/>
                <w:iCs w:val="0"/>
                <w:caps w:val="0"/>
                <w:color w:val="0F1115"/>
                <w:spacing w:val="0"/>
                <w:sz w:val="15"/>
                <w:szCs w:val="15"/>
                <w:shd w:val="clear" w:fill="FFFFFF"/>
                <w:lang w:eastAsia="zh-CN"/>
              </w:rPr>
              <w:t>）</w:t>
            </w:r>
          </w:p>
        </w:tc>
        <w:tc>
          <w:tcPr>
            <w:tcW w:w="5060" w:type="dxa"/>
            <w:tcBorders>
              <w:top w:val="nil"/>
              <w:left w:val="nil"/>
              <w:bottom w:val="nil"/>
              <w:right w:val="nil"/>
            </w:tcBorders>
            <w:shd w:val="clear" w:color="auto" w:fill="FFFFFF"/>
            <w:vAlign w:val="center"/>
          </w:tcPr>
          <w:p w14:paraId="27AFDCB3">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2"/>
            </w:r>
          </w:p>
        </w:tc>
      </w:tr>
      <w:tr w14:paraId="6575682C">
        <w:trPr>
          <w:trHeight w:val="494" w:hRule="atLeast"/>
        </w:trPr>
        <w:tc>
          <w:tcPr>
            <w:tcW w:w="1971" w:type="dxa"/>
            <w:vMerge w:val="continue"/>
            <w:tcBorders>
              <w:left w:val="nil"/>
              <w:right w:val="nil"/>
            </w:tcBorders>
            <w:shd w:val="clear" w:color="auto" w:fill="FFFFFF"/>
            <w:vAlign w:val="center"/>
          </w:tcPr>
          <w:p w14:paraId="75A00394">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7CCA525F">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距离同期销量持平</w:t>
            </w:r>
            <w:r>
              <w:rPr>
                <w:rFonts w:hint="eastAsia" w:ascii="微软雅黑" w:hAnsi="微软雅黑" w:eastAsia="微软雅黑" w:cs="微软雅黑"/>
                <w:b w:val="0"/>
                <w:bCs w:val="0"/>
                <w:i w:val="0"/>
                <w:iCs w:val="0"/>
                <w:caps w:val="0"/>
                <w:color w:val="000000"/>
                <w:spacing w:val="0"/>
                <w:kern w:val="2"/>
                <w:sz w:val="15"/>
                <w:szCs w:val="15"/>
                <w:shd w:val="clear" w:fill="FFFFFF"/>
                <w:lang w:val="en-US" w:eastAsia="zh-CN" w:bidi="ar-SA"/>
              </w:rPr>
              <w:t>（负增长将同比例打折）</w:t>
            </w:r>
          </w:p>
        </w:tc>
        <w:tc>
          <w:tcPr>
            <w:tcW w:w="5060" w:type="dxa"/>
            <w:tcBorders>
              <w:top w:val="nil"/>
              <w:left w:val="nil"/>
              <w:bottom w:val="nil"/>
              <w:right w:val="nil"/>
            </w:tcBorders>
            <w:shd w:val="clear" w:color="auto" w:fill="FFFFFF"/>
            <w:vAlign w:val="center"/>
          </w:tcPr>
          <w:p w14:paraId="349BE58D">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3"/>
            </w:r>
          </w:p>
        </w:tc>
      </w:tr>
      <w:tr w14:paraId="39FBD8EE">
        <w:trPr>
          <w:trHeight w:val="494" w:hRule="atLeast"/>
        </w:trPr>
        <w:tc>
          <w:tcPr>
            <w:tcW w:w="1971" w:type="dxa"/>
            <w:vMerge w:val="continue"/>
            <w:tcBorders>
              <w:left w:val="nil"/>
              <w:bottom w:val="nil"/>
              <w:right w:val="nil"/>
            </w:tcBorders>
            <w:shd w:val="clear" w:color="auto" w:fill="FFFFFF"/>
            <w:vAlign w:val="center"/>
          </w:tcPr>
          <w:p w14:paraId="6DE56D31">
            <w:pPr>
              <w:jc w:val="left"/>
              <w:rPr>
                <w:rFonts w:hint="default" w:ascii="Segoe UI" w:hAnsi="Segoe UI" w:eastAsia="宋体" w:cs="Segoe UI"/>
                <w:i w:val="0"/>
                <w:iCs w:val="0"/>
                <w:caps w:val="0"/>
                <w:color w:val="0F1115"/>
                <w:spacing w:val="0"/>
                <w:sz w:val="15"/>
                <w:szCs w:val="15"/>
                <w:shd w:val="clear" w:fill="FFFFFF"/>
                <w:lang w:val="en-US" w:eastAsia="zh-CN"/>
              </w:rPr>
            </w:pPr>
          </w:p>
        </w:tc>
        <w:tc>
          <w:tcPr>
            <w:tcW w:w="3007" w:type="dxa"/>
            <w:tcBorders>
              <w:top w:val="nil"/>
              <w:left w:val="nil"/>
              <w:bottom w:val="nil"/>
              <w:right w:val="nil"/>
            </w:tcBorders>
            <w:shd w:val="clear" w:color="auto" w:fill="FFFFFF"/>
            <w:vAlign w:val="center"/>
          </w:tcPr>
          <w:p w14:paraId="66FB9DB0">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距离100%达成率还差</w:t>
            </w:r>
          </w:p>
        </w:tc>
        <w:tc>
          <w:tcPr>
            <w:tcW w:w="5060" w:type="dxa"/>
            <w:tcBorders>
              <w:top w:val="nil"/>
              <w:left w:val="nil"/>
              <w:bottom w:val="nil"/>
              <w:right w:val="nil"/>
            </w:tcBorders>
            <w:shd w:val="clear" w:color="auto" w:fill="FFFFFF"/>
            <w:vAlign w:val="center"/>
          </w:tcPr>
          <w:p w14:paraId="713585E1">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4"/>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，预计奖金*万</w:t>
            </w:r>
          </w:p>
        </w:tc>
      </w:tr>
      <w:tr w14:paraId="12F2DF59">
        <w:trPr>
          <w:trHeight w:val="383" w:hRule="atLeast"/>
        </w:trPr>
        <w:tc>
          <w:tcPr>
            <w:tcW w:w="1971" w:type="dxa"/>
            <w:vMerge w:val="restart"/>
            <w:tcBorders>
              <w:top w:val="nil"/>
              <w:left w:val="nil"/>
              <w:right w:val="nil"/>
            </w:tcBorders>
            <w:shd w:val="clear" w:color="auto" w:fill="FFFFFF"/>
            <w:vAlign w:val="center"/>
          </w:tcPr>
          <w:p w14:paraId="65147884">
            <w:pPr>
              <w:jc w:val="left"/>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发放规则</w:t>
            </w:r>
          </w:p>
          <w:p w14:paraId="32C2866F">
            <w:pPr>
              <w:jc w:val="left"/>
              <w:rPr>
                <w:rFonts w:hint="eastAsia" w:ascii="Segoe UI" w:hAnsi="Segoe UI" w:eastAsia="宋体" w:cs="Segoe UI"/>
                <w:i w:val="0"/>
                <w:iCs w:val="0"/>
                <w:caps w:val="0"/>
                <w:color w:val="0F1115"/>
                <w:spacing w:val="0"/>
                <w:sz w:val="15"/>
                <w:szCs w:val="15"/>
                <w:shd w:val="clear" w:fill="FFFFFF"/>
                <w:lang w:val="en-US" w:eastAsia="zh-CN"/>
              </w:rPr>
            </w:pPr>
            <w:r>
              <w:rPr>
                <w:rFonts w:hint="eastAsia" w:ascii="微软雅黑" w:hAnsi="微软雅黑" w:eastAsia="微软雅黑" w:cs="微软雅黑"/>
                <w:i w:val="0"/>
                <w:iCs w:val="0"/>
                <w:caps w:val="0"/>
                <w:color w:val="0F1115"/>
                <w:spacing w:val="0"/>
                <w:sz w:val="16"/>
                <w:szCs w:val="16"/>
                <w:shd w:val="clear" w:fill="FFFFFF"/>
                <w:lang w:val="en-US" w:eastAsia="zh-CN"/>
              </w:rPr>
              <w:t>（与逾期金额同比挂钩）</w:t>
            </w:r>
          </w:p>
        </w:tc>
        <w:tc>
          <w:tcPr>
            <w:tcW w:w="3007" w:type="dxa"/>
            <w:tcBorders>
              <w:top w:val="nil"/>
              <w:left w:val="nil"/>
              <w:bottom w:val="nil"/>
              <w:right w:val="nil"/>
            </w:tcBorders>
            <w:shd w:val="clear" w:color="auto" w:fill="FFFFFF"/>
            <w:vAlign w:val="center"/>
          </w:tcPr>
          <w:p w14:paraId="1F17A5DE">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截止5月底逾期金额</w:t>
            </w:r>
          </w:p>
        </w:tc>
        <w:tc>
          <w:tcPr>
            <w:tcW w:w="5060" w:type="dxa"/>
            <w:tcBorders>
              <w:top w:val="nil"/>
              <w:left w:val="nil"/>
              <w:bottom w:val="nil"/>
              <w:right w:val="nil"/>
            </w:tcBorders>
            <w:shd w:val="clear" w:color="auto" w:fill="FFFFFF"/>
            <w:vAlign w:val="center"/>
          </w:tcPr>
          <w:p w14:paraId="0FEDCDF6">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50万</w:t>
            </w:r>
          </w:p>
        </w:tc>
      </w:tr>
      <w:tr w14:paraId="3313B5A8">
        <w:trPr>
          <w:trHeight w:val="390" w:hRule="atLeast"/>
        </w:trPr>
        <w:tc>
          <w:tcPr>
            <w:tcW w:w="1971" w:type="dxa"/>
            <w:vMerge w:val="continue"/>
            <w:tcBorders>
              <w:left w:val="nil"/>
              <w:right w:val="nil"/>
            </w:tcBorders>
            <w:shd w:val="clear" w:color="auto" w:fill="FFFFFF"/>
            <w:vAlign w:val="center"/>
          </w:tcPr>
          <w:p w14:paraId="10015646">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33552FB4">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本季度预计到期款</w:t>
            </w:r>
          </w:p>
        </w:tc>
        <w:tc>
          <w:tcPr>
            <w:tcW w:w="5060" w:type="dxa"/>
            <w:tcBorders>
              <w:top w:val="nil"/>
              <w:left w:val="nil"/>
              <w:bottom w:val="nil"/>
              <w:right w:val="nil"/>
            </w:tcBorders>
            <w:shd w:val="clear" w:color="auto" w:fill="FFFFFF"/>
            <w:vAlign w:val="center"/>
          </w:tcPr>
          <w:p w14:paraId="6746B2A4">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30万</w:t>
            </w:r>
          </w:p>
        </w:tc>
      </w:tr>
      <w:tr w14:paraId="6BB96B11">
        <w:trPr>
          <w:trHeight w:val="390" w:hRule="atLeast"/>
        </w:trPr>
        <w:tc>
          <w:tcPr>
            <w:tcW w:w="1971" w:type="dxa"/>
            <w:vMerge w:val="continue"/>
            <w:tcBorders>
              <w:left w:val="nil"/>
              <w:right w:val="nil"/>
            </w:tcBorders>
            <w:shd w:val="clear" w:color="auto" w:fill="FFFFFF"/>
            <w:vAlign w:val="center"/>
          </w:tcPr>
          <w:p w14:paraId="32A1FACF">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4B3F1A93">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合计（潜在逾期总额）</w:t>
            </w:r>
          </w:p>
        </w:tc>
        <w:tc>
          <w:tcPr>
            <w:tcW w:w="5060" w:type="dxa"/>
            <w:tcBorders>
              <w:top w:val="nil"/>
              <w:left w:val="nil"/>
              <w:bottom w:val="nil"/>
              <w:right w:val="nil"/>
            </w:tcBorders>
            <w:shd w:val="clear" w:color="auto" w:fill="FFFFFF"/>
            <w:vAlign w:val="center"/>
          </w:tcPr>
          <w:p w14:paraId="698844B1">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80万</w:t>
            </w:r>
          </w:p>
        </w:tc>
      </w:tr>
      <w:tr w14:paraId="6138C7BA">
        <w:trPr>
          <w:trHeight w:val="390" w:hRule="atLeast"/>
        </w:trPr>
        <w:tc>
          <w:tcPr>
            <w:tcW w:w="1971" w:type="dxa"/>
            <w:vMerge w:val="continue"/>
            <w:tcBorders>
              <w:left w:val="nil"/>
              <w:right w:val="nil"/>
            </w:tcBorders>
            <w:shd w:val="clear" w:color="auto" w:fill="FFFFFF"/>
            <w:vAlign w:val="center"/>
          </w:tcPr>
          <w:p w14:paraId="034C4B99">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10E64040">
            <w:pPr>
              <w:jc w:val="left"/>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rPr>
              <w:t>25年同期逾期金额</w:t>
            </w:r>
          </w:p>
          <w:p w14:paraId="6CB325C3">
            <w:pPr>
              <w:jc w:val="left"/>
              <w:rPr>
                <w:rFonts w:hint="eastAsia" w:ascii="微软雅黑" w:hAnsi="微软雅黑" w:eastAsia="微软雅黑" w:cs="微软雅黑"/>
                <w:b w:val="0"/>
                <w:bCs w:val="0"/>
                <w:i w:val="0"/>
                <w:iCs w:val="0"/>
                <w:caps w:val="0"/>
                <w:color w:val="0F1115"/>
                <w:spacing w:val="0"/>
                <w:sz w:val="18"/>
                <w:szCs w:val="18"/>
                <w:shd w:val="clear" w:fill="FFFFFF"/>
                <w:lang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1365138A">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60万</w:t>
            </w:r>
          </w:p>
        </w:tc>
      </w:tr>
      <w:tr w14:paraId="6D363673">
        <w:trPr>
          <w:trHeight w:val="390" w:hRule="atLeast"/>
        </w:trPr>
        <w:tc>
          <w:tcPr>
            <w:tcW w:w="1971" w:type="dxa"/>
            <w:vMerge w:val="continue"/>
            <w:tcBorders>
              <w:left w:val="nil"/>
              <w:right w:val="nil"/>
            </w:tcBorders>
            <w:shd w:val="clear" w:color="auto" w:fill="FFFFFF"/>
            <w:vAlign w:val="center"/>
          </w:tcPr>
          <w:p w14:paraId="306B8F0E">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67699C09">
            <w:pPr>
              <w:jc w:val="left"/>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逾期金额同比下降30%，本季度末逾期金额不超过</w:t>
            </w:r>
          </w:p>
          <w:p w14:paraId="283B963F">
            <w:pPr>
              <w:jc w:val="left"/>
              <w:rPr>
                <w:rFonts w:hint="default" w:ascii="微软雅黑" w:hAnsi="微软雅黑" w:eastAsia="微软雅黑" w:cs="微软雅黑"/>
                <w:b w:val="0"/>
                <w:bCs w:val="0"/>
                <w:i w:val="0"/>
                <w:iCs w:val="0"/>
                <w:caps w:val="0"/>
                <w:color w:val="0F1115"/>
                <w:spacing w:val="0"/>
                <w:sz w:val="15"/>
                <w:szCs w:val="15"/>
                <w:shd w:val="clear" w:fill="FFFFFF"/>
                <w:lang w:val="en-US"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28E49E55">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42万</w:t>
            </w:r>
          </w:p>
        </w:tc>
      </w:tr>
      <w:tr w14:paraId="21EF3A54">
        <w:trPr>
          <w:trHeight w:val="1424" w:hRule="atLeast"/>
        </w:trPr>
        <w:tc>
          <w:tcPr>
            <w:tcW w:w="1971" w:type="dxa"/>
            <w:vMerge w:val="continue"/>
            <w:tcBorders>
              <w:left w:val="nil"/>
              <w:bottom w:val="single" w:color="000000" w:sz="12" w:space="0"/>
              <w:right w:val="nil"/>
            </w:tcBorders>
            <w:shd w:val="clear" w:color="auto" w:fill="FFFFFF"/>
            <w:vAlign w:val="center"/>
          </w:tcPr>
          <w:p w14:paraId="24AFD337">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single" w:color="000000" w:sz="12" w:space="0"/>
              <w:right w:val="nil"/>
            </w:tcBorders>
            <w:shd w:val="clear" w:color="auto" w:fill="FFFFFF"/>
            <w:vAlign w:val="center"/>
          </w:tcPr>
          <w:p w14:paraId="6D3A8AC1">
            <w:pPr>
              <w:jc w:val="left"/>
              <w:rPr>
                <w:rFonts w:hint="default" w:ascii="微软雅黑" w:hAnsi="微软雅黑" w:eastAsia="微软雅黑" w:cs="微软雅黑"/>
                <w:b w:val="0"/>
                <w:bCs w:val="0"/>
                <w:i w:val="0"/>
                <w:iCs w:val="0"/>
                <w:caps w:val="0"/>
                <w:color w:val="0F1115"/>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6"/>
                <w:szCs w:val="16"/>
                <w:shd w:val="clear" w:fill="FFFFFF"/>
              </w:rPr>
              <w:t>本季度末</w:t>
            </w:r>
            <w:r>
              <w:rPr>
                <w:rFonts w:hint="eastAsia" w:ascii="微软雅黑" w:hAnsi="微软雅黑" w:eastAsia="微软雅黑" w:cs="微软雅黑"/>
                <w:b w:val="0"/>
                <w:bCs w:val="0"/>
                <w:i w:val="0"/>
                <w:iCs w:val="0"/>
                <w:caps w:val="0"/>
                <w:color w:val="0F1115"/>
                <w:spacing w:val="0"/>
                <w:sz w:val="16"/>
                <w:szCs w:val="16"/>
                <w:shd w:val="clear" w:fill="FFFFFF"/>
              </w:rPr>
              <w:t>逾期金额</w:t>
            </w:r>
            <w:r>
              <w:rPr>
                <w:rFonts w:hint="eastAsia" w:ascii="微软雅黑" w:hAnsi="微软雅黑" w:eastAsia="微软雅黑" w:cs="微软雅黑"/>
                <w:b w:val="0"/>
                <w:bCs w:val="0"/>
                <w:i w:val="0"/>
                <w:iCs w:val="0"/>
                <w:caps w:val="0"/>
                <w:color w:val="0F1115"/>
                <w:spacing w:val="0"/>
                <w:sz w:val="16"/>
                <w:szCs w:val="16"/>
                <w:shd w:val="clear" w:fill="FFFFFF"/>
                <w:lang w:val="en-US" w:eastAsia="zh-CN"/>
              </w:rPr>
              <w:t>对应的各类情形</w:t>
            </w:r>
          </w:p>
        </w:tc>
        <w:tc>
          <w:tcPr>
            <w:tcW w:w="5060" w:type="dxa"/>
            <w:tcBorders>
              <w:top w:val="nil"/>
              <w:left w:val="nil"/>
              <w:bottom w:val="single" w:color="000000" w:sz="12" w:space="0"/>
              <w:right w:val="nil"/>
            </w:tcBorders>
            <w:shd w:val="clear" w:color="auto" w:fill="FFFFFF"/>
            <w:vAlign w:val="center"/>
          </w:tcPr>
          <w:p w14:paraId="593F9AE5">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当季度先发50%，剩余50%奖金与逾期金额挂钩，情形如下：</w:t>
            </w:r>
          </w:p>
          <w:p w14:paraId="1FC40716">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（1）0逾期则奖金100%发放；</w:t>
            </w:r>
          </w:p>
          <w:p w14:paraId="540902E3">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（2）若存在逾期金额且同比下降30%以内，剩余奖金按逾期金额同比下降率*3发放。例如:员工A当季度逾期金额同比下降率为20%，则奖金发放比例为50%+50%*20%*3=80%</w:t>
            </w:r>
          </w:p>
          <w:p w14:paraId="5730F634">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（3）若存在逾期金额且同比下降超过30% （含），剩余奖金按100%发放，例如:员工B当季度逾期金额同比下隆率为30%，则奖金发放比例为50%+50%=100%;</w:t>
            </w:r>
          </w:p>
          <w:p w14:paraId="2C3A77CC">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（4）如当季度逾期金额(含法务)占循环12个月销量占比低于2%(含)，则剩余奖金100%发放;例如:员工C循环12个月销量为800万，当季度逾期金额为15万，则占比为1.87%，对应剩余奖金发放比例为100%;</w:t>
            </w:r>
          </w:p>
          <w:p w14:paraId="5F640CCA">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（5）如当季度有逾期且同比持平或增长，则剩余奖金延后发放并打折。如剩余奖金延后发放，则剩余奖金金额逐季度按0.85打折，顺延至年底的剩余奖金发放条件参照信用管理制度中年终奖发放条件）</w:t>
            </w:r>
            <w:r>
              <w:commentReference w:id="5"/>
            </w:r>
          </w:p>
        </w:tc>
      </w:tr>
    </w:tbl>
    <w:p w14:paraId="5D5C902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235E3BB">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1.3  年终利润达成奖预警</w:t>
      </w:r>
    </w:p>
    <w:p w14:paraId="1794044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val="0"/>
          <w:bCs/>
          <w:color w:val="auto"/>
          <w:kern w:val="0"/>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年终利润达成奖=</w:t>
      </w:r>
      <w:r>
        <w:rPr>
          <w:rFonts w:hint="eastAsia" w:ascii="微软雅黑" w:hAnsi="微软雅黑" w:eastAsia="微软雅黑" w:cs="微软雅黑"/>
          <w:b w:val="0"/>
          <w:bCs/>
          <w:color w:val="auto"/>
          <w:kern w:val="0"/>
          <w:sz w:val="21"/>
          <w:szCs w:val="21"/>
          <w:highlight w:val="none"/>
          <w:lang w:val="en-US" w:eastAsia="zh-CN"/>
        </w:rPr>
        <w:t>个人年度分摊前利润绝对值对应的奖金基数*个人销量达成率（上限1.2倍）</w:t>
      </w:r>
      <w:r>
        <w:commentReference w:id="6"/>
      </w:r>
    </w:p>
    <w:p w14:paraId="2A3A8AA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bCs/>
          <w:color w:val="auto"/>
          <w:kern w:val="0"/>
          <w:sz w:val="21"/>
          <w:szCs w:val="21"/>
          <w:highlight w:val="none"/>
          <w:lang w:val="en-US" w:eastAsia="zh-CN"/>
        </w:rPr>
        <w:t>截止5月本年累计分摊前利润20万，奖金基数为0。</w:t>
      </w:r>
      <w:commentRangeStart w:id="7"/>
      <w:r>
        <w:rPr>
          <w:rFonts w:hint="eastAsia" w:ascii="微软雅黑" w:hAnsi="微软雅黑" w:eastAsia="微软雅黑" w:cs="微软雅黑"/>
          <w:b w:val="0"/>
          <w:bCs/>
          <w:color w:val="auto"/>
          <w:kern w:val="0"/>
          <w:sz w:val="21"/>
          <w:szCs w:val="21"/>
          <w:highlight w:val="none"/>
          <w:lang w:val="en-US" w:eastAsia="zh-CN"/>
        </w:rPr>
        <w:t>若到年底分摊前利润在20万-40万（含）之间，奖金基数为0.3万。</w:t>
      </w:r>
      <w:commentRangeEnd w:id="7"/>
      <w:r>
        <w:rPr>
          <w:rFonts w:hint="eastAsia" w:ascii="微软雅黑" w:hAnsi="微软雅黑" w:eastAsia="微软雅黑" w:cs="微软雅黑"/>
          <w:sz w:val="21"/>
          <w:szCs w:val="21"/>
        </w:rPr>
        <w:commentReference w:id="7"/>
      </w:r>
    </w:p>
    <w:p w14:paraId="49FF19C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请注意</w:t>
      </w:r>
      <w:r>
        <w:commentReference w:id="8"/>
      </w:r>
      <w:r>
        <w:rPr>
          <w:rFonts w:hint="eastAsia" w:ascii="微软雅黑" w:hAnsi="微软雅黑" w:eastAsia="微软雅黑" w:cs="微软雅黑"/>
          <w:b/>
          <w:bCs/>
          <w:sz w:val="21"/>
          <w:szCs w:val="21"/>
          <w:lang w:val="en-US" w:eastAsia="zh-CN"/>
        </w:rPr>
        <w:t>：</w:t>
      </w:r>
    </w:p>
    <w:p w14:paraId="32A31DAA">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若本年销量出现负增长，则</w:t>
      </w: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年终奖总额=奖金基数*（1+销量达成增长率）。</w:t>
      </w:r>
    </w:p>
    <w:p w14:paraId="4CDC8206">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pP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对于老员工，当年度个人销量绝对值不低于400万，若低于400万则年终奖清零。</w:t>
      </w:r>
    </w:p>
    <w:p w14:paraId="047B344C">
      <w:pPr>
        <w:numPr>
          <w:ilvl w:val="0"/>
          <w:numId w:val="1"/>
        </w:numPr>
        <w:ind w:left="140" w:firstLine="0" w:firstLineChars="0"/>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利润概况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E90BA15">
        <w:trPr>
          <w:trHeight w:val="90" w:hRule="atLeast"/>
        </w:trPr>
        <w:tc>
          <w:tcPr>
            <w:tcW w:w="2550" w:type="dxa"/>
            <w:tcBorders>
              <w:top w:val="single" w:color="000000" w:sz="12" w:space="0"/>
              <w:left w:val="single" w:color="auto" w:sz="4" w:space="0"/>
              <w:bottom w:val="single" w:color="000000" w:sz="4" w:space="0"/>
              <w:right w:val="nil"/>
              <w:tl2br w:val="nil"/>
            </w:tcBorders>
            <w:shd w:val="clear" w:color="auto" w:fill="FFFFFF" w:themeFill="background1"/>
            <w:vAlign w:val="center"/>
          </w:tcPr>
          <w:p w14:paraId="077AD13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科目</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5270075F">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3588C6D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single" w:color="auto" w:sz="4" w:space="0"/>
            </w:tcBorders>
            <w:shd w:val="clear" w:color="auto" w:fill="FFFFFF" w:themeFill="background1"/>
            <w:vAlign w:val="center"/>
          </w:tcPr>
          <w:p w14:paraId="0C404A62">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1-5月累计</w:t>
            </w:r>
          </w:p>
        </w:tc>
      </w:tr>
      <w:tr w14:paraId="309930F7">
        <w:trPr>
          <w:trHeight w:val="315" w:hRule="atLeast"/>
        </w:trPr>
        <w:tc>
          <w:tcPr>
            <w:tcW w:w="2550" w:type="dxa"/>
            <w:tcBorders>
              <w:top w:val="nil"/>
              <w:left w:val="single" w:color="auto" w:sz="4" w:space="0"/>
              <w:bottom w:val="nil"/>
              <w:right w:val="nil"/>
            </w:tcBorders>
            <w:shd w:val="clear" w:color="auto" w:fill="F1F1F1" w:themeFill="background1" w:themeFillShade="F2"/>
            <w:vAlign w:val="center"/>
          </w:tcPr>
          <w:p w14:paraId="7A19CA94">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营业收入（不含税）</w:t>
            </w:r>
          </w:p>
        </w:tc>
        <w:tc>
          <w:tcPr>
            <w:tcW w:w="2550" w:type="dxa"/>
            <w:tcBorders>
              <w:top w:val="nil"/>
              <w:left w:val="nil"/>
              <w:bottom w:val="nil"/>
              <w:right w:val="nil"/>
            </w:tcBorders>
            <w:shd w:val="clear" w:color="auto" w:fill="F1F1F1" w:themeFill="background1" w:themeFillShade="F2"/>
            <w:vAlign w:val="center"/>
          </w:tcPr>
          <w:p w14:paraId="7AA18B1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1F1F1" w:themeFill="background1" w:themeFillShade="F2"/>
            <w:vAlign w:val="center"/>
          </w:tcPr>
          <w:p w14:paraId="45C9C0B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1F1F1" w:themeFill="background1" w:themeFillShade="F2"/>
            <w:vAlign w:val="center"/>
          </w:tcPr>
          <w:p w14:paraId="7EB0E8CB">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r>
              <w:commentReference w:id="9"/>
            </w:r>
          </w:p>
        </w:tc>
      </w:tr>
      <w:tr w14:paraId="4697B375">
        <w:trPr>
          <w:trHeight w:val="305" w:hRule="atLeast"/>
        </w:trPr>
        <w:tc>
          <w:tcPr>
            <w:tcW w:w="2550" w:type="dxa"/>
            <w:tcBorders>
              <w:top w:val="nil"/>
              <w:left w:val="single" w:color="auto" w:sz="4" w:space="0"/>
              <w:bottom w:val="nil"/>
              <w:right w:val="nil"/>
            </w:tcBorders>
            <w:shd w:val="clear" w:color="auto" w:fill="F1F1F1" w:themeFill="background1" w:themeFillShade="F2"/>
            <w:vAlign w:val="center"/>
          </w:tcPr>
          <w:p w14:paraId="7A165855">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毛利率</w:t>
            </w:r>
          </w:p>
        </w:tc>
        <w:tc>
          <w:tcPr>
            <w:tcW w:w="2550" w:type="dxa"/>
            <w:tcBorders>
              <w:top w:val="nil"/>
              <w:left w:val="nil"/>
              <w:bottom w:val="nil"/>
              <w:right w:val="nil"/>
            </w:tcBorders>
            <w:shd w:val="clear" w:color="auto" w:fill="F1F1F1" w:themeFill="background1" w:themeFillShade="F2"/>
            <w:vAlign w:val="center"/>
          </w:tcPr>
          <w:p w14:paraId="1E204D91">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nil"/>
            </w:tcBorders>
            <w:shd w:val="clear" w:color="auto" w:fill="F1F1F1" w:themeFill="background1" w:themeFillShade="F2"/>
            <w:vAlign w:val="center"/>
          </w:tcPr>
          <w:p w14:paraId="05B6D0DC">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single" w:color="auto" w:sz="4" w:space="0"/>
            </w:tcBorders>
            <w:shd w:val="clear" w:color="auto" w:fill="F1F1F1" w:themeFill="background1" w:themeFillShade="F2"/>
            <w:vAlign w:val="center"/>
          </w:tcPr>
          <w:p w14:paraId="28B683E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r>
      <w:tr w14:paraId="681FEBE8">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2A1E4CAF">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毛利额</w:t>
            </w:r>
          </w:p>
        </w:tc>
        <w:tc>
          <w:tcPr>
            <w:tcW w:w="2550" w:type="dxa"/>
            <w:tcBorders>
              <w:top w:val="nil"/>
              <w:left w:val="nil"/>
              <w:bottom w:val="single" w:color="auto" w:sz="4" w:space="0"/>
              <w:right w:val="nil"/>
            </w:tcBorders>
            <w:shd w:val="clear" w:color="auto" w:fill="FFFFFF"/>
            <w:vAlign w:val="center"/>
          </w:tcPr>
          <w:p w14:paraId="3C78D43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50ACFBD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0B5805C5">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55030E5F">
        <w:trPr>
          <w:trHeight w:val="305" w:hRule="atLeast"/>
        </w:trPr>
        <w:tc>
          <w:tcPr>
            <w:tcW w:w="2550" w:type="dxa"/>
            <w:tcBorders>
              <w:top w:val="single" w:color="auto" w:sz="4" w:space="0"/>
              <w:left w:val="single" w:color="auto" w:sz="4" w:space="0"/>
              <w:bottom w:val="nil"/>
              <w:right w:val="nil"/>
            </w:tcBorders>
            <w:shd w:val="clear" w:color="auto" w:fill="FFFFFF"/>
            <w:vAlign w:val="center"/>
          </w:tcPr>
          <w:p w14:paraId="62B0E2E8">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个人人工费用</w:t>
            </w:r>
          </w:p>
        </w:tc>
        <w:tc>
          <w:tcPr>
            <w:tcW w:w="2550" w:type="dxa"/>
            <w:tcBorders>
              <w:top w:val="single" w:color="auto" w:sz="4" w:space="0"/>
              <w:left w:val="nil"/>
              <w:bottom w:val="nil"/>
              <w:right w:val="nil"/>
            </w:tcBorders>
            <w:shd w:val="clear" w:color="auto" w:fill="FFFFFF"/>
            <w:vAlign w:val="center"/>
          </w:tcPr>
          <w:p w14:paraId="5ED7122E">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FFFFF"/>
            <w:vAlign w:val="center"/>
          </w:tcPr>
          <w:p w14:paraId="263C32B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FFFFF"/>
            <w:vAlign w:val="center"/>
          </w:tcPr>
          <w:p w14:paraId="654FE20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4CE2B82E">
        <w:trPr>
          <w:trHeight w:val="382" w:hRule="atLeast"/>
        </w:trPr>
        <w:tc>
          <w:tcPr>
            <w:tcW w:w="2550" w:type="dxa"/>
            <w:tcBorders>
              <w:top w:val="nil"/>
              <w:left w:val="single" w:color="auto" w:sz="4" w:space="0"/>
              <w:bottom w:val="nil"/>
              <w:right w:val="nil"/>
            </w:tcBorders>
            <w:shd w:val="clear" w:color="auto" w:fill="FFFFFF"/>
            <w:vAlign w:val="center"/>
          </w:tcPr>
          <w:p w14:paraId="4F6ADEA1">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5"/>
                <w:szCs w:val="15"/>
                <w:shd w:val="clear" w:fill="FFFFFF"/>
                <w:vertAlign w:val="baseline"/>
                <w:lang w:val="en-US" w:eastAsia="zh-CN"/>
              </w:rPr>
              <w:t>其中：基本薪酬+提成奖金+年终奖</w:t>
            </w:r>
          </w:p>
        </w:tc>
        <w:tc>
          <w:tcPr>
            <w:tcW w:w="2550" w:type="dxa"/>
            <w:tcBorders>
              <w:top w:val="nil"/>
              <w:left w:val="nil"/>
              <w:bottom w:val="nil"/>
              <w:right w:val="nil"/>
            </w:tcBorders>
            <w:shd w:val="clear" w:color="auto" w:fill="FFFFFF"/>
            <w:vAlign w:val="center"/>
          </w:tcPr>
          <w:p w14:paraId="5F52F9B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3FB3FED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BEFB35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3EEBFACD">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170D9807">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差旅费</w:t>
            </w:r>
          </w:p>
        </w:tc>
        <w:tc>
          <w:tcPr>
            <w:tcW w:w="2550" w:type="dxa"/>
            <w:tcBorders>
              <w:top w:val="nil"/>
              <w:left w:val="nil"/>
              <w:bottom w:val="single" w:color="auto" w:sz="4" w:space="0"/>
              <w:right w:val="nil"/>
            </w:tcBorders>
            <w:shd w:val="clear" w:color="auto" w:fill="FFFFFF"/>
            <w:vAlign w:val="center"/>
          </w:tcPr>
          <w:p w14:paraId="15125C5A">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72941E7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563D29C2">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6D1F93A">
        <w:trPr>
          <w:trHeight w:val="305" w:hRule="atLeast"/>
        </w:trPr>
        <w:tc>
          <w:tcPr>
            <w:tcW w:w="2550" w:type="dxa"/>
            <w:tcBorders>
              <w:top w:val="single" w:color="auto" w:sz="4" w:space="0"/>
              <w:left w:val="single" w:color="auto" w:sz="4" w:space="0"/>
              <w:bottom w:val="nil"/>
              <w:right w:val="nil"/>
            </w:tcBorders>
            <w:shd w:val="clear" w:color="auto" w:fill="F1F1F1" w:themeFill="background1" w:themeFillShade="F2"/>
            <w:vAlign w:val="center"/>
          </w:tcPr>
          <w:p w14:paraId="03D3620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减值损失</w:t>
            </w:r>
          </w:p>
        </w:tc>
        <w:tc>
          <w:tcPr>
            <w:tcW w:w="2550" w:type="dxa"/>
            <w:tcBorders>
              <w:top w:val="single" w:color="auto" w:sz="4" w:space="0"/>
              <w:left w:val="nil"/>
              <w:bottom w:val="nil"/>
              <w:right w:val="nil"/>
            </w:tcBorders>
            <w:shd w:val="clear" w:color="auto" w:fill="F1F1F1" w:themeFill="background1" w:themeFillShade="F2"/>
            <w:vAlign w:val="center"/>
          </w:tcPr>
          <w:p w14:paraId="2B775A59">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1F1F1" w:themeFill="background1" w:themeFillShade="F2"/>
            <w:vAlign w:val="center"/>
          </w:tcPr>
          <w:p w14:paraId="3D24918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1F1F1" w:themeFill="background1" w:themeFillShade="F2"/>
            <w:vAlign w:val="center"/>
          </w:tcPr>
          <w:p w14:paraId="1FC9FCA0">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r w14:paraId="247772CE">
        <w:trPr>
          <w:trHeight w:val="305" w:hRule="atLeast"/>
        </w:trPr>
        <w:tc>
          <w:tcPr>
            <w:tcW w:w="2550" w:type="dxa"/>
            <w:tcBorders>
              <w:top w:val="nil"/>
              <w:left w:val="single" w:color="auto" w:sz="4" w:space="0"/>
              <w:bottom w:val="nil"/>
              <w:right w:val="nil"/>
            </w:tcBorders>
            <w:shd w:val="clear" w:color="auto" w:fill="FFFFFF"/>
            <w:vAlign w:val="center"/>
          </w:tcPr>
          <w:p w14:paraId="12633C5D">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财务费用</w:t>
            </w:r>
          </w:p>
        </w:tc>
        <w:tc>
          <w:tcPr>
            <w:tcW w:w="2550" w:type="dxa"/>
            <w:tcBorders>
              <w:top w:val="nil"/>
              <w:left w:val="nil"/>
              <w:bottom w:val="nil"/>
              <w:right w:val="nil"/>
            </w:tcBorders>
            <w:shd w:val="clear" w:color="auto" w:fill="FFFFFF"/>
            <w:vAlign w:val="center"/>
          </w:tcPr>
          <w:p w14:paraId="351386A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15402B9">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79936AF4">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696EB564">
        <w:trPr>
          <w:trHeight w:val="305" w:hRule="atLeast"/>
        </w:trPr>
        <w:tc>
          <w:tcPr>
            <w:tcW w:w="2550" w:type="dxa"/>
            <w:tcBorders>
              <w:top w:val="nil"/>
              <w:left w:val="single" w:color="auto" w:sz="4" w:space="0"/>
              <w:bottom w:val="nil"/>
              <w:right w:val="nil"/>
            </w:tcBorders>
            <w:shd w:val="clear" w:color="auto" w:fill="FFFFFF"/>
            <w:vAlign w:val="center"/>
          </w:tcPr>
          <w:p w14:paraId="644886EE">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样板</w:t>
            </w:r>
            <w:r>
              <w:commentReference w:id="10"/>
            </w: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物料</w:t>
            </w:r>
          </w:p>
        </w:tc>
        <w:tc>
          <w:tcPr>
            <w:tcW w:w="2550" w:type="dxa"/>
            <w:tcBorders>
              <w:top w:val="nil"/>
              <w:left w:val="nil"/>
              <w:bottom w:val="nil"/>
              <w:right w:val="nil"/>
            </w:tcBorders>
            <w:shd w:val="clear" w:color="auto" w:fill="FFFFFF"/>
            <w:vAlign w:val="center"/>
          </w:tcPr>
          <w:p w14:paraId="1F1C7F18">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716AEB6">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5F059AC">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213E399C">
        <w:trPr>
          <w:trHeight w:val="305" w:hRule="atLeast"/>
        </w:trPr>
        <w:tc>
          <w:tcPr>
            <w:tcW w:w="2550" w:type="dxa"/>
            <w:tcBorders>
              <w:top w:val="nil"/>
              <w:left w:val="single" w:color="auto" w:sz="4" w:space="0"/>
              <w:bottom w:val="nil"/>
              <w:right w:val="nil"/>
            </w:tcBorders>
            <w:shd w:val="clear" w:color="auto" w:fill="FFFFFF"/>
            <w:vAlign w:val="center"/>
          </w:tcPr>
          <w:p w14:paraId="17A19CE6">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其他各类费用</w:t>
            </w:r>
          </w:p>
        </w:tc>
        <w:tc>
          <w:tcPr>
            <w:tcW w:w="2550" w:type="dxa"/>
            <w:tcBorders>
              <w:top w:val="nil"/>
              <w:left w:val="nil"/>
              <w:bottom w:val="nil"/>
              <w:right w:val="nil"/>
            </w:tcBorders>
            <w:shd w:val="clear" w:color="auto" w:fill="FFFFFF"/>
            <w:vAlign w:val="center"/>
          </w:tcPr>
          <w:p w14:paraId="57CB688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25EADFF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2556BE2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270BD53">
        <w:trPr>
          <w:trHeight w:val="334" w:hRule="atLeast"/>
        </w:trPr>
        <w:tc>
          <w:tcPr>
            <w:tcW w:w="2550" w:type="dxa"/>
            <w:tcBorders>
              <w:top w:val="nil"/>
              <w:left w:val="single" w:color="auto" w:sz="4" w:space="0"/>
              <w:bottom w:val="single" w:color="000000" w:sz="12" w:space="0"/>
              <w:right w:val="nil"/>
            </w:tcBorders>
            <w:shd w:val="clear" w:color="auto" w:fill="F1F1F1" w:themeFill="background1" w:themeFillShade="F2"/>
            <w:vAlign w:val="center"/>
          </w:tcPr>
          <w:p w14:paraId="0C793736">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分摊前利润</w:t>
            </w:r>
          </w:p>
        </w:tc>
        <w:tc>
          <w:tcPr>
            <w:tcW w:w="2550" w:type="dxa"/>
            <w:tcBorders>
              <w:top w:val="nil"/>
              <w:left w:val="nil"/>
              <w:bottom w:val="single" w:color="000000" w:sz="12" w:space="0"/>
              <w:right w:val="nil"/>
            </w:tcBorders>
            <w:shd w:val="clear" w:color="auto" w:fill="F1F1F1" w:themeFill="background1" w:themeFillShade="F2"/>
            <w:vAlign w:val="center"/>
          </w:tcPr>
          <w:p w14:paraId="44B3BEF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nil"/>
            </w:tcBorders>
            <w:shd w:val="clear" w:color="auto" w:fill="F1F1F1" w:themeFill="background1" w:themeFillShade="F2"/>
            <w:vAlign w:val="center"/>
          </w:tcPr>
          <w:p w14:paraId="7D3E818F">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single" w:color="auto" w:sz="4" w:space="0"/>
            </w:tcBorders>
            <w:shd w:val="clear" w:color="auto" w:fill="F1F1F1" w:themeFill="background1" w:themeFillShade="F2"/>
            <w:vAlign w:val="center"/>
          </w:tcPr>
          <w:p w14:paraId="0EA7A01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bl>
    <w:p w14:paraId="65D4225D">
      <w:pPr>
        <w:jc w:val="right"/>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说明：此处销量不含双算</w:t>
      </w:r>
    </w:p>
    <w:p w14:paraId="447C46D1">
      <w:pPr>
        <w:numPr>
          <w:ilvl w:val="0"/>
          <w:numId w:val="1"/>
        </w:numPr>
        <w:ind w:left="140" w:firstLine="0" w:firstLineChars="0"/>
        <w:rPr>
          <w:rFonts w:hint="eastAsia"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销量分析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3DDAC0D8">
      <w:pPr>
        <w:jc w:val="both"/>
        <w:rPr>
          <w:rStyle w:val="8"/>
          <w:rFonts w:hint="eastAsia" w:ascii="微软雅黑" w:hAnsi="微软雅黑" w:eastAsia="微软雅黑" w:cs="微软雅黑"/>
          <w:b/>
          <w:bCs/>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val="0"/>
          <w:i w:val="0"/>
          <w:iCs w:val="0"/>
          <w:caps w:val="0"/>
          <w:color w:val="auto"/>
          <w:spacing w:val="0"/>
          <w:sz w:val="24"/>
          <w:szCs w:val="24"/>
          <w:shd w:val="clear" w:fill="FFFFFF"/>
          <w:lang w:val="en-US" w:eastAsia="zh-CN"/>
        </w:rPr>
        <w:t>3.1   销量概况</w:t>
      </w:r>
      <w:r>
        <w:rPr>
          <w:rStyle w:val="8"/>
          <w:rFonts w:hint="eastAsia" w:ascii="微软雅黑" w:hAnsi="微软雅黑" w:eastAsia="微软雅黑" w:cs="微软雅黑"/>
          <w:b/>
          <w:bCs/>
          <w:i w:val="0"/>
          <w:iCs w:val="0"/>
          <w:caps w:val="0"/>
          <w:color w:val="auto"/>
          <w:spacing w:val="0"/>
          <w:sz w:val="15"/>
          <w:szCs w:val="15"/>
          <w:shd w:val="clear" w:fill="FFFFFF"/>
          <w:lang w:val="en-US" w:eastAsia="zh-CN"/>
        </w:rPr>
        <w:t xml:space="preserve"> </w:t>
      </w: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0EBACAAD">
        <w:trPr>
          <w:trHeight w:val="484" w:hRule="atLeast"/>
        </w:trPr>
        <w:tc>
          <w:tcPr>
            <w:tcW w:w="2550" w:type="dxa"/>
            <w:tcBorders>
              <w:top w:val="single" w:color="000000" w:sz="12" w:space="0"/>
              <w:left w:val="nil"/>
              <w:bottom w:val="single" w:color="000000" w:sz="4" w:space="0"/>
              <w:right w:val="nil"/>
              <w:tl2br w:val="nil"/>
            </w:tcBorders>
            <w:shd w:val="clear" w:color="auto" w:fill="FFFFFF"/>
            <w:vAlign w:val="center"/>
          </w:tcPr>
          <w:p w14:paraId="501726D5">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销量</w:t>
            </w:r>
          </w:p>
        </w:tc>
        <w:tc>
          <w:tcPr>
            <w:tcW w:w="2550" w:type="dxa"/>
            <w:tcBorders>
              <w:top w:val="single" w:color="000000" w:sz="12" w:space="0"/>
              <w:left w:val="nil"/>
              <w:bottom w:val="single" w:color="000000" w:sz="4" w:space="0"/>
              <w:right w:val="nil"/>
            </w:tcBorders>
            <w:shd w:val="clear" w:color="auto" w:fill="FFFFFF"/>
            <w:vAlign w:val="center"/>
          </w:tcPr>
          <w:p w14:paraId="66C9BC18">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vAlign w:val="center"/>
          </w:tcPr>
          <w:p w14:paraId="7B8F1222">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nil"/>
            </w:tcBorders>
            <w:shd w:val="clear" w:color="auto" w:fill="FFFFFF"/>
            <w:vAlign w:val="center"/>
          </w:tcPr>
          <w:p w14:paraId="6BAD9223">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70D605F6">
        <w:trPr>
          <w:trHeight w:val="324" w:hRule="atLeast"/>
        </w:trPr>
        <w:tc>
          <w:tcPr>
            <w:tcW w:w="2550" w:type="dxa"/>
            <w:tcBorders>
              <w:top w:val="single" w:color="000000" w:sz="4" w:space="0"/>
              <w:left w:val="nil"/>
              <w:bottom w:val="nil"/>
              <w:right w:val="nil"/>
            </w:tcBorders>
            <w:shd w:val="clear" w:color="auto" w:fill="FFFFFF"/>
            <w:vAlign w:val="center"/>
          </w:tcPr>
          <w:p w14:paraId="5713B09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550" w:type="dxa"/>
            <w:tcBorders>
              <w:top w:val="single" w:color="000000" w:sz="4" w:space="0"/>
              <w:left w:val="nil"/>
              <w:bottom w:val="nil"/>
              <w:right w:val="nil"/>
            </w:tcBorders>
            <w:shd w:val="clear" w:color="auto" w:fill="FFFFFF"/>
            <w:vAlign w:val="center"/>
          </w:tcPr>
          <w:p w14:paraId="27E672D5">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455894C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7235F146">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2375E0C7">
        <w:trPr>
          <w:trHeight w:val="324" w:hRule="atLeast"/>
        </w:trPr>
        <w:tc>
          <w:tcPr>
            <w:tcW w:w="2550" w:type="dxa"/>
            <w:tcBorders>
              <w:top w:val="nil"/>
              <w:left w:val="nil"/>
              <w:bottom w:val="nil"/>
              <w:right w:val="nil"/>
            </w:tcBorders>
            <w:shd w:val="clear" w:color="auto" w:fill="FFFFFF"/>
            <w:vAlign w:val="center"/>
          </w:tcPr>
          <w:p w14:paraId="4595543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550" w:type="dxa"/>
            <w:tcBorders>
              <w:top w:val="nil"/>
              <w:left w:val="nil"/>
              <w:bottom w:val="nil"/>
              <w:right w:val="nil"/>
            </w:tcBorders>
            <w:shd w:val="clear" w:color="auto" w:fill="FFFFFF"/>
            <w:vAlign w:val="center"/>
          </w:tcPr>
          <w:p w14:paraId="64823CF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198D38C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6DEDD4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5152E1C4">
        <w:trPr>
          <w:trHeight w:val="324" w:hRule="atLeast"/>
        </w:trPr>
        <w:tc>
          <w:tcPr>
            <w:tcW w:w="2550" w:type="dxa"/>
            <w:tcBorders>
              <w:top w:val="nil"/>
              <w:left w:val="nil"/>
              <w:bottom w:val="nil"/>
              <w:right w:val="nil"/>
            </w:tcBorders>
            <w:shd w:val="clear" w:color="auto" w:fill="FFFFFF"/>
            <w:vAlign w:val="center"/>
          </w:tcPr>
          <w:p w14:paraId="0E51A894">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达成率</w:t>
            </w:r>
          </w:p>
        </w:tc>
        <w:tc>
          <w:tcPr>
            <w:tcW w:w="2550" w:type="dxa"/>
            <w:tcBorders>
              <w:top w:val="nil"/>
              <w:left w:val="nil"/>
              <w:bottom w:val="nil"/>
              <w:right w:val="nil"/>
            </w:tcBorders>
            <w:shd w:val="clear" w:color="auto" w:fill="FFFFFF"/>
            <w:vAlign w:val="center"/>
          </w:tcPr>
          <w:p w14:paraId="0AE8837F">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7E53A96">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24F6B324">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r>
      <w:tr w14:paraId="2578BB2E">
        <w:trPr>
          <w:trHeight w:val="324" w:hRule="atLeast"/>
        </w:trPr>
        <w:tc>
          <w:tcPr>
            <w:tcW w:w="2550" w:type="dxa"/>
            <w:tcBorders>
              <w:top w:val="nil"/>
              <w:left w:val="nil"/>
              <w:bottom w:val="nil"/>
              <w:right w:val="nil"/>
            </w:tcBorders>
            <w:shd w:val="clear" w:color="auto" w:fill="FFFFFF"/>
            <w:vAlign w:val="center"/>
          </w:tcPr>
          <w:p w14:paraId="2857A8B4">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达成差额</w:t>
            </w:r>
          </w:p>
        </w:tc>
        <w:tc>
          <w:tcPr>
            <w:tcW w:w="2550" w:type="dxa"/>
            <w:tcBorders>
              <w:top w:val="nil"/>
              <w:left w:val="nil"/>
              <w:bottom w:val="nil"/>
              <w:right w:val="nil"/>
            </w:tcBorders>
            <w:shd w:val="clear" w:color="auto" w:fill="FFFFFF"/>
            <w:vAlign w:val="center"/>
          </w:tcPr>
          <w:p w14:paraId="4F91F785">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49CC216">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079CA04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r w14:paraId="25387369">
        <w:trPr>
          <w:trHeight w:val="324" w:hRule="atLeast"/>
        </w:trPr>
        <w:tc>
          <w:tcPr>
            <w:tcW w:w="2550" w:type="dxa"/>
            <w:tcBorders>
              <w:top w:val="nil"/>
              <w:left w:val="nil"/>
              <w:bottom w:val="nil"/>
              <w:right w:val="nil"/>
            </w:tcBorders>
            <w:shd w:val="clear" w:color="auto" w:fill="FFFFFF"/>
            <w:vAlign w:val="center"/>
          </w:tcPr>
          <w:p w14:paraId="3EABA6E8">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同比增长率</w:t>
            </w:r>
          </w:p>
        </w:tc>
        <w:tc>
          <w:tcPr>
            <w:tcW w:w="2550" w:type="dxa"/>
            <w:tcBorders>
              <w:top w:val="nil"/>
              <w:left w:val="nil"/>
              <w:bottom w:val="nil"/>
              <w:right w:val="nil"/>
            </w:tcBorders>
            <w:shd w:val="clear" w:color="auto" w:fill="FFFFFF"/>
            <w:vAlign w:val="center"/>
          </w:tcPr>
          <w:p w14:paraId="63EA77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13EE78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A66E964">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r>
      <w:tr w14:paraId="65ACE8CB">
        <w:trPr>
          <w:trHeight w:val="324" w:hRule="atLeast"/>
        </w:trPr>
        <w:tc>
          <w:tcPr>
            <w:tcW w:w="2550" w:type="dxa"/>
            <w:tcBorders>
              <w:top w:val="nil"/>
              <w:left w:val="nil"/>
              <w:bottom w:val="single" w:color="000000" w:sz="12" w:space="0"/>
              <w:right w:val="nil"/>
            </w:tcBorders>
            <w:shd w:val="clear" w:color="auto" w:fill="FFFFFF"/>
            <w:vAlign w:val="center"/>
          </w:tcPr>
          <w:p w14:paraId="520083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同比差额</w:t>
            </w:r>
          </w:p>
        </w:tc>
        <w:tc>
          <w:tcPr>
            <w:tcW w:w="2550" w:type="dxa"/>
            <w:tcBorders>
              <w:top w:val="nil"/>
              <w:left w:val="nil"/>
              <w:bottom w:val="single" w:color="000000" w:sz="12" w:space="0"/>
              <w:right w:val="nil"/>
            </w:tcBorders>
            <w:shd w:val="clear" w:color="auto" w:fill="FFFFFF"/>
            <w:vAlign w:val="center"/>
          </w:tcPr>
          <w:p w14:paraId="0B057155">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6737394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09AF0881">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bl>
    <w:p w14:paraId="325B036D">
      <w:pPr>
        <w:numPr>
          <w:ilvl w:val="0"/>
          <w:numId w:val="0"/>
        </w:numPr>
        <w:ind w:leftChars="0"/>
        <w:jc w:val="right"/>
        <w:rPr>
          <w:rStyle w:val="8"/>
          <w:rFonts w:hint="default" w:ascii="微软雅黑" w:hAnsi="微软雅黑" w:eastAsia="微软雅黑" w:cs="微软雅黑"/>
          <w:b/>
          <w:bCs/>
          <w:i w:val="0"/>
          <w:iCs w:val="0"/>
          <w:caps w:val="0"/>
          <w:color w:val="404040"/>
          <w:spacing w:val="0"/>
          <w:sz w:val="16"/>
          <w:szCs w:val="16"/>
          <w:shd w:val="clear" w:fill="FFFFFF"/>
          <w:lang w:val="en-US" w:eastAsia="zh-CN"/>
        </w:rPr>
      </w:pP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p w14:paraId="7FD97801">
      <w:pPr>
        <w:numPr>
          <w:ilvl w:val="0"/>
          <w:numId w:val="0"/>
        </w:numPr>
        <w:ind w:leftChars="0"/>
        <w:jc w:val="both"/>
        <w:rPr>
          <w:rStyle w:val="8"/>
          <w:rFonts w:hint="default"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3.2   过程指标预警</w:t>
      </w:r>
    </w:p>
    <w:p w14:paraId="23CB45C1">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未达百</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指标包含：招商生效客户、有效落地项目</w:t>
      </w:r>
    </w:p>
    <w:p w14:paraId="155D33F8">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负增长</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w:t>
      </w:r>
    </w:p>
    <w:p w14:paraId="7D7E1421">
      <w:pPr>
        <w:numPr>
          <w:ilvl w:val="0"/>
          <w:numId w:val="0"/>
        </w:numPr>
        <w:ind w:leftChars="0"/>
        <w:jc w:val="both"/>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年度20个</w:t>
      </w:r>
      <w:commentRangeStart w:id="11"/>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存量生效</w:t>
      </w:r>
      <w:commentRangeEnd w:id="11"/>
      <w:r>
        <w:commentReference w:id="11"/>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客户目标已完成*个</w:t>
      </w:r>
      <w:commentRangeStart w:id="12"/>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2"/>
      <w:r>
        <w:rPr>
          <w:color w:val="000000" w:themeColor="text1"/>
          <w14:textFill>
            <w14:solidFill>
              <w14:schemeClr w14:val="tx1"/>
            </w14:solidFill>
          </w14:textFill>
        </w:rPr>
        <w:commentReference w:id="12"/>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，100个出货项目目标已完成*个</w:t>
      </w:r>
      <w:commentRangeStart w:id="13"/>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3"/>
      <w:r>
        <w:rPr>
          <w:color w:val="000000" w:themeColor="text1"/>
          <w14:textFill>
            <w14:solidFill>
              <w14:schemeClr w14:val="tx1"/>
            </w14:solidFill>
          </w14:textFill>
        </w:rPr>
        <w:commentReference w:id="13"/>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9"/>
        <w:gridCol w:w="2059"/>
        <w:gridCol w:w="2059"/>
        <w:gridCol w:w="2059"/>
        <w:gridCol w:w="2059"/>
      </w:tblGrid>
      <w:tr w14:paraId="0F512CBA">
        <w:trPr>
          <w:trHeight w:val="484" w:hRule="atLeast"/>
        </w:trPr>
        <w:tc>
          <w:tcPr>
            <w:tcW w:w="2059" w:type="dxa"/>
            <w:tcBorders>
              <w:top w:val="single" w:color="000000" w:sz="12" w:space="0"/>
              <w:left w:val="nil"/>
              <w:bottom w:val="single" w:color="000000" w:sz="4" w:space="0"/>
              <w:right w:val="nil"/>
              <w:tl2br w:val="nil"/>
            </w:tcBorders>
            <w:shd w:val="clear" w:color="auto" w:fill="FFFFFF"/>
            <w:vAlign w:val="center"/>
          </w:tcPr>
          <w:p w14:paraId="189DB37F">
            <w:pPr>
              <w:numPr>
                <w:ilvl w:val="0"/>
                <w:numId w:val="0"/>
              </w:numPr>
              <w:jc w:val="cente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过程指标</w:t>
            </w:r>
          </w:p>
        </w:tc>
        <w:tc>
          <w:tcPr>
            <w:tcW w:w="2059" w:type="dxa"/>
            <w:tcBorders>
              <w:top w:val="single" w:color="000000" w:sz="12" w:space="0"/>
              <w:left w:val="nil"/>
              <w:bottom w:val="single" w:color="000000" w:sz="4" w:space="0"/>
              <w:right w:val="nil"/>
              <w:tl2br w:val="nil"/>
            </w:tcBorders>
            <w:shd w:val="clear" w:color="auto" w:fill="FFFFFF"/>
            <w:vAlign w:val="center"/>
          </w:tcPr>
          <w:p w14:paraId="7450D7CE">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目标与实际</w:t>
            </w:r>
          </w:p>
        </w:tc>
        <w:tc>
          <w:tcPr>
            <w:tcW w:w="2059" w:type="dxa"/>
            <w:tcBorders>
              <w:top w:val="single" w:color="000000" w:sz="12" w:space="0"/>
              <w:left w:val="nil"/>
              <w:bottom w:val="single" w:color="000000" w:sz="4" w:space="0"/>
              <w:right w:val="nil"/>
            </w:tcBorders>
            <w:shd w:val="clear" w:color="auto" w:fill="FFFFFF"/>
            <w:vAlign w:val="center"/>
          </w:tcPr>
          <w:p w14:paraId="75868A46">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059" w:type="dxa"/>
            <w:tcBorders>
              <w:top w:val="single" w:color="000000" w:sz="12" w:space="0"/>
              <w:left w:val="nil"/>
              <w:bottom w:val="single" w:color="000000" w:sz="4" w:space="0"/>
              <w:right w:val="nil"/>
            </w:tcBorders>
            <w:shd w:val="clear" w:color="auto" w:fill="FFFFFF"/>
            <w:vAlign w:val="center"/>
          </w:tcPr>
          <w:p w14:paraId="73AA5BE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059" w:type="dxa"/>
            <w:tcBorders>
              <w:top w:val="single" w:color="000000" w:sz="12" w:space="0"/>
              <w:left w:val="nil"/>
              <w:bottom w:val="single" w:color="000000" w:sz="4" w:space="0"/>
              <w:right w:val="nil"/>
            </w:tcBorders>
            <w:shd w:val="clear" w:color="auto" w:fill="FFFFFF"/>
            <w:vAlign w:val="center"/>
          </w:tcPr>
          <w:p w14:paraId="282E5A5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1E329CD7">
        <w:trPr>
          <w:trHeight w:val="324" w:hRule="atLeast"/>
        </w:trPr>
        <w:tc>
          <w:tcPr>
            <w:tcW w:w="2059" w:type="dxa"/>
            <w:vMerge w:val="restart"/>
            <w:tcBorders>
              <w:top w:val="single" w:color="000000" w:sz="4" w:space="0"/>
              <w:left w:val="nil"/>
              <w:bottom w:val="nil"/>
              <w:right w:val="nil"/>
            </w:tcBorders>
            <w:shd w:val="clear" w:color="auto" w:fill="FFFFFF"/>
            <w:vAlign w:val="center"/>
          </w:tcPr>
          <w:p w14:paraId="7D46C7A3">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招商生效客户</w:t>
            </w:r>
          </w:p>
          <w:p w14:paraId="2C5B4A0B">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0D0764D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4" w:space="0"/>
              <w:left w:val="nil"/>
              <w:bottom w:val="nil"/>
              <w:right w:val="nil"/>
            </w:tcBorders>
            <w:shd w:val="clear" w:color="auto" w:fill="FFFFFF"/>
            <w:vAlign w:val="center"/>
          </w:tcPr>
          <w:p w14:paraId="1431E43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379AA09F">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2BE0FE87">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3F1DD3A1">
        <w:trPr>
          <w:trHeight w:val="324" w:hRule="atLeast"/>
        </w:trPr>
        <w:tc>
          <w:tcPr>
            <w:tcW w:w="2059" w:type="dxa"/>
            <w:vMerge w:val="continue"/>
            <w:tcBorders>
              <w:top w:val="nil"/>
              <w:left w:val="nil"/>
              <w:bottom w:val="nil"/>
              <w:right w:val="nil"/>
            </w:tcBorders>
            <w:shd w:val="clear" w:color="auto" w:fill="FFFFFF"/>
            <w:vAlign w:val="center"/>
          </w:tcPr>
          <w:p w14:paraId="23E1CE1D">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03DD973">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66BBC289">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54650BA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F58621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01B354AB">
        <w:trPr>
          <w:trHeight w:val="324" w:hRule="atLeast"/>
        </w:trPr>
        <w:tc>
          <w:tcPr>
            <w:tcW w:w="2059" w:type="dxa"/>
            <w:vMerge w:val="continue"/>
            <w:tcBorders>
              <w:top w:val="nil"/>
              <w:left w:val="nil"/>
              <w:bottom w:val="nil"/>
              <w:right w:val="nil"/>
            </w:tcBorders>
            <w:shd w:val="clear" w:color="auto" w:fill="FFFFFF"/>
            <w:vAlign w:val="center"/>
          </w:tcPr>
          <w:p w14:paraId="795EEEC6">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7735420C">
            <w:pPr>
              <w:numPr>
                <w:ilvl w:val="0"/>
                <w:numId w:val="0"/>
              </w:numPr>
              <w:ind w:left="0" w:leftChars="0" w:firstLine="0" w:firstLineChars="0"/>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2365327A">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028F08C">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37C6E986">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2CE2D838">
        <w:trPr>
          <w:trHeight w:val="324" w:hRule="atLeast"/>
        </w:trPr>
        <w:tc>
          <w:tcPr>
            <w:tcW w:w="2059" w:type="dxa"/>
            <w:vMerge w:val="continue"/>
            <w:tcBorders>
              <w:top w:val="nil"/>
              <w:left w:val="nil"/>
              <w:bottom w:val="single" w:color="000000" w:sz="2" w:space="0"/>
              <w:right w:val="nil"/>
            </w:tcBorders>
            <w:shd w:val="clear" w:color="auto" w:fill="FFFFFF"/>
            <w:vAlign w:val="center"/>
          </w:tcPr>
          <w:p w14:paraId="65821FEE">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4BF4FE00">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65A73D14">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29D22C3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5CD9BB5C">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98F7BEB">
        <w:trPr>
          <w:trHeight w:val="324" w:hRule="atLeast"/>
        </w:trPr>
        <w:tc>
          <w:tcPr>
            <w:tcW w:w="2059" w:type="dxa"/>
            <w:vMerge w:val="restart"/>
            <w:tcBorders>
              <w:top w:val="single" w:color="000000" w:sz="2" w:space="0"/>
              <w:left w:val="nil"/>
              <w:right w:val="nil"/>
            </w:tcBorders>
            <w:shd w:val="clear" w:color="auto" w:fill="FFFFFF"/>
            <w:vAlign w:val="center"/>
          </w:tcPr>
          <w:p w14:paraId="38675FBC">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有效落地项目</w:t>
            </w:r>
          </w:p>
          <w:p w14:paraId="26FF6920">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43BD15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2" w:space="0"/>
              <w:left w:val="nil"/>
              <w:bottom w:val="nil"/>
              <w:right w:val="nil"/>
            </w:tcBorders>
            <w:shd w:val="clear" w:color="auto" w:fill="FFFFFF"/>
            <w:vAlign w:val="center"/>
          </w:tcPr>
          <w:p w14:paraId="65F56CE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5BDD0BE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73B00D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A2B1EDB">
        <w:trPr>
          <w:trHeight w:val="324" w:hRule="atLeast"/>
        </w:trPr>
        <w:tc>
          <w:tcPr>
            <w:tcW w:w="2059" w:type="dxa"/>
            <w:vMerge w:val="continue"/>
            <w:tcBorders>
              <w:left w:val="nil"/>
              <w:right w:val="nil"/>
            </w:tcBorders>
            <w:shd w:val="clear" w:color="auto" w:fill="FFFFFF"/>
            <w:vAlign w:val="center"/>
          </w:tcPr>
          <w:p w14:paraId="762592D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6391AFB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2EB8998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38B68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5C19CF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30601552">
        <w:trPr>
          <w:trHeight w:val="324" w:hRule="atLeast"/>
        </w:trPr>
        <w:tc>
          <w:tcPr>
            <w:tcW w:w="2059" w:type="dxa"/>
            <w:vMerge w:val="continue"/>
            <w:tcBorders>
              <w:left w:val="nil"/>
              <w:right w:val="nil"/>
            </w:tcBorders>
            <w:shd w:val="clear" w:color="auto" w:fill="FFFFFF"/>
            <w:vAlign w:val="center"/>
          </w:tcPr>
          <w:p w14:paraId="127D59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CC1020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5E0F90F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4B2B897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6DDEE1B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CA5D04A">
        <w:trPr>
          <w:trHeight w:val="324" w:hRule="atLeast"/>
        </w:trPr>
        <w:tc>
          <w:tcPr>
            <w:tcW w:w="2059" w:type="dxa"/>
            <w:vMerge w:val="continue"/>
            <w:tcBorders>
              <w:left w:val="nil"/>
              <w:bottom w:val="single" w:color="000000" w:sz="2" w:space="0"/>
              <w:right w:val="nil"/>
            </w:tcBorders>
            <w:shd w:val="clear" w:color="auto" w:fill="FFFFFF"/>
            <w:vAlign w:val="center"/>
          </w:tcPr>
          <w:p w14:paraId="05C1D3D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208CAF3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278D4A2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63C0A96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0151A8C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C3B3FF1">
        <w:trPr>
          <w:trHeight w:val="324" w:hRule="atLeast"/>
        </w:trPr>
        <w:tc>
          <w:tcPr>
            <w:tcW w:w="2059" w:type="dxa"/>
            <w:vMerge w:val="restart"/>
            <w:tcBorders>
              <w:top w:val="single" w:color="000000" w:sz="2" w:space="0"/>
              <w:left w:val="nil"/>
              <w:right w:val="nil"/>
            </w:tcBorders>
            <w:shd w:val="clear" w:color="auto" w:fill="FFFFFF"/>
            <w:vAlign w:val="center"/>
          </w:tcPr>
          <w:p w14:paraId="1459F31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打样项目数</w:t>
            </w:r>
          </w:p>
          <w:p w14:paraId="618E89D1">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6F4C02F5">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26年</w:t>
            </w:r>
          </w:p>
        </w:tc>
        <w:tc>
          <w:tcPr>
            <w:tcW w:w="2059" w:type="dxa"/>
            <w:tcBorders>
              <w:top w:val="single" w:color="000000" w:sz="2" w:space="0"/>
              <w:left w:val="nil"/>
              <w:bottom w:val="nil"/>
              <w:right w:val="nil"/>
            </w:tcBorders>
            <w:shd w:val="clear" w:color="auto" w:fill="FFFFFF"/>
            <w:vAlign w:val="center"/>
          </w:tcPr>
          <w:p w14:paraId="37772C8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0FC0A3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83FEA6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283C868">
        <w:trPr>
          <w:trHeight w:val="324" w:hRule="atLeast"/>
        </w:trPr>
        <w:tc>
          <w:tcPr>
            <w:tcW w:w="2059" w:type="dxa"/>
            <w:vMerge w:val="continue"/>
            <w:tcBorders>
              <w:left w:val="nil"/>
              <w:right w:val="nil"/>
            </w:tcBorders>
            <w:shd w:val="clear" w:color="auto" w:fill="FFFFFF"/>
            <w:vAlign w:val="center"/>
          </w:tcPr>
          <w:p w14:paraId="6A4AD09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F4F7896">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25年同期</w:t>
            </w:r>
          </w:p>
        </w:tc>
        <w:tc>
          <w:tcPr>
            <w:tcW w:w="2059" w:type="dxa"/>
            <w:tcBorders>
              <w:top w:val="nil"/>
              <w:left w:val="nil"/>
              <w:bottom w:val="nil"/>
              <w:right w:val="nil"/>
            </w:tcBorders>
            <w:shd w:val="clear" w:color="auto" w:fill="FFFFFF"/>
            <w:vAlign w:val="center"/>
          </w:tcPr>
          <w:p w14:paraId="2AFB87A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1FF135C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B27977">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6432FCD1">
        <w:trPr>
          <w:trHeight w:val="324" w:hRule="atLeast"/>
        </w:trPr>
        <w:tc>
          <w:tcPr>
            <w:tcW w:w="2059" w:type="dxa"/>
            <w:vMerge w:val="continue"/>
            <w:tcBorders>
              <w:left w:val="nil"/>
              <w:right w:val="nil"/>
            </w:tcBorders>
            <w:shd w:val="clear" w:color="auto" w:fill="FFFFFF"/>
            <w:vAlign w:val="center"/>
          </w:tcPr>
          <w:p w14:paraId="3EC78F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22C9EB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0CE9243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D51DBD6">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53CE34F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51967ED">
        <w:trPr>
          <w:trHeight w:val="324" w:hRule="atLeast"/>
        </w:trPr>
        <w:tc>
          <w:tcPr>
            <w:tcW w:w="2059" w:type="dxa"/>
            <w:vMerge w:val="continue"/>
            <w:tcBorders>
              <w:left w:val="nil"/>
              <w:bottom w:val="single" w:color="000000" w:sz="12" w:space="0"/>
              <w:right w:val="nil"/>
            </w:tcBorders>
            <w:shd w:val="clear" w:color="auto" w:fill="FFFFFF"/>
            <w:vAlign w:val="center"/>
          </w:tcPr>
          <w:p w14:paraId="5B4A2002">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12" w:space="0"/>
              <w:right w:val="nil"/>
            </w:tcBorders>
            <w:shd w:val="clear" w:color="auto" w:fill="FFFFFF"/>
            <w:vAlign w:val="center"/>
          </w:tcPr>
          <w:p w14:paraId="71FE545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增长率</w:t>
            </w:r>
          </w:p>
        </w:tc>
        <w:tc>
          <w:tcPr>
            <w:tcW w:w="2059" w:type="dxa"/>
            <w:tcBorders>
              <w:top w:val="nil"/>
              <w:left w:val="nil"/>
              <w:bottom w:val="single" w:color="000000" w:sz="12" w:space="0"/>
              <w:right w:val="nil"/>
            </w:tcBorders>
            <w:shd w:val="clear" w:color="auto" w:fill="FFFFFF"/>
            <w:vAlign w:val="center"/>
          </w:tcPr>
          <w:p w14:paraId="5D448B1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181FE55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277494F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bl>
    <w:p w14:paraId="1309D20C">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47A2A639">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3.3  产品、产销客户、产销项目及行业</w:t>
      </w:r>
    </w:p>
    <w:p w14:paraId="61B6BD1B">
      <w:pPr>
        <w:numPr>
          <w:ilvl w:val="0"/>
          <w:numId w:val="3"/>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正向指标（1-5月）</w:t>
      </w:r>
    </w:p>
    <w:p w14:paraId="529F525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产品：真石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漆</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多彩**万（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、底漆**万（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%）表现突出</w:t>
      </w:r>
      <w:r>
        <w:commentReference w:id="14"/>
      </w:r>
    </w:p>
    <w:p w14:paraId="536DF91D">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客户：产销客户数同比增长*%（增加*个）</w:t>
      </w:r>
    </w:p>
    <w:p w14:paraId="6283157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项目：产销项目数同比增长*%（增加*个）</w:t>
      </w:r>
    </w:p>
    <w:p w14:paraId="5748DA81">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：**行业收入增长*%，占比增长*%</w:t>
      </w:r>
      <w:r>
        <w:commentReference w:id="15"/>
      </w:r>
    </w:p>
    <w:p w14:paraId="5FC9D081">
      <w:pPr>
        <w:numPr>
          <w:ilvl w:val="0"/>
          <w:numId w:val="5"/>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16"/>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风险指标</w:t>
      </w:r>
      <w:commentRangeEnd w:id="16"/>
      <w:r>
        <w:commentReference w:id="16"/>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（1-5月）</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6082046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产品：外墙腻子**万（↓**%），销售量下降*%</w:t>
      </w:r>
      <w:r>
        <w:commentReference w:id="17"/>
      </w:r>
    </w:p>
    <w:p w14:paraId="31FF0A2B">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客户：客均销量*万（↓**%）。1-5月销量下降金额前三的客户包含：甲客户、乙客户</w:t>
      </w:r>
    </w:p>
    <w:p w14:paraId="18ADB4F9">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项目：单项目销量*万（↓**%）</w:t>
      </w:r>
    </w:p>
    <w:p w14:paraId="46E299DF">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行业：**行业收入下降*%，占比下降*%</w:t>
      </w:r>
      <w:r>
        <w:commentReference w:id="18"/>
      </w:r>
    </w:p>
    <w:p w14:paraId="5F2F0A8B">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行动指南：摘出收入归因中负增长或未达成的指标，输出行动指南。</w:t>
      </w:r>
    </w:p>
    <w:p w14:paraId="13D4543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5B5DE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4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毛利率与产品结构</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05221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jc w:val="both"/>
        <w:textAlignment w:val="auto"/>
        <w:rPr>
          <w:rStyle w:val="8"/>
          <w:rFonts w:hint="default" w:ascii="微软雅黑" w:hAnsi="微软雅黑" w:eastAsia="微软雅黑" w:cs="微软雅黑"/>
          <w:b w:val="0"/>
          <w:bCs w:val="0"/>
          <w:i w:val="0"/>
          <w:iCs w:val="0"/>
          <w:caps w:val="0"/>
          <w:color w:val="404040"/>
          <w:spacing w:val="0"/>
          <w:sz w:val="22"/>
          <w:szCs w:val="22"/>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2"/>
          <w:szCs w:val="22"/>
          <w:shd w:val="clear" w:fill="FFFFFF"/>
          <w:lang w:val="en-US" w:eastAsia="zh-CN"/>
        </w:rPr>
        <w:t>个人毛利率*%，主要受到产品价格下降以及低毛利产品占比增加影响。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8969"/>
      </w:tblGrid>
      <w:tr w14:paraId="714703BF">
        <w:tc>
          <w:tcPr>
            <w:tcW w:w="1327" w:type="dxa"/>
            <w:tcBorders>
              <w:top w:val="single" w:color="000000" w:sz="12" w:space="0"/>
              <w:left w:val="nil"/>
              <w:bottom w:val="single" w:color="000000" w:sz="4" w:space="0"/>
              <w:right w:val="nil"/>
              <w:tl2br w:val="nil"/>
            </w:tcBorders>
            <w:shd w:val="clear" w:color="auto" w:fill="D7D7D7" w:themeFill="background1" w:themeFillShade="D8"/>
          </w:tcPr>
          <w:p w14:paraId="5DB850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指标</w:t>
            </w:r>
          </w:p>
        </w:tc>
        <w:tc>
          <w:tcPr>
            <w:tcW w:w="8969" w:type="dxa"/>
            <w:tcBorders>
              <w:top w:val="single" w:color="000000" w:sz="12" w:space="0"/>
              <w:left w:val="nil"/>
              <w:bottom w:val="single" w:color="000000" w:sz="4" w:space="0"/>
              <w:right w:val="nil"/>
            </w:tcBorders>
            <w:shd w:val="clear" w:color="auto" w:fill="D7D7D7" w:themeFill="background1" w:themeFillShade="D8"/>
          </w:tcPr>
          <w:p w14:paraId="26E32645">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详情</w:t>
            </w:r>
          </w:p>
        </w:tc>
      </w:tr>
      <w:tr w14:paraId="696382A2">
        <w:tc>
          <w:tcPr>
            <w:tcW w:w="1327" w:type="dxa"/>
            <w:tcBorders>
              <w:top w:val="single" w:color="000000" w:sz="4" w:space="0"/>
              <w:left w:val="nil"/>
              <w:bottom w:val="nil"/>
              <w:right w:val="nil"/>
            </w:tcBorders>
            <w:shd w:val="clear" w:color="auto" w:fill="FFFFFF"/>
            <w:vAlign w:val="center"/>
          </w:tcPr>
          <w:p w14:paraId="352762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价格变动</w:t>
            </w:r>
            <w:r>
              <w:commentReference w:id="19"/>
            </w:r>
          </w:p>
        </w:tc>
        <w:tc>
          <w:tcPr>
            <w:tcW w:w="8969" w:type="dxa"/>
            <w:tcBorders>
              <w:top w:val="single" w:color="000000" w:sz="4" w:space="0"/>
              <w:left w:val="nil"/>
              <w:bottom w:val="nil"/>
              <w:right w:val="nil"/>
            </w:tcBorders>
            <w:shd w:val="clear" w:color="auto" w:fill="FFFFFF"/>
            <w:vAlign w:val="center"/>
          </w:tcPr>
          <w:p w14:paraId="34F9D6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均价上升：腻子粉**元/KG（同比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*元/KG）、艺术漆**元/KG（同比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p w14:paraId="537F98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均价下降：真石漆**元/KG（同比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 xml:space="preserve"> *元/KG）、底漆**元/KG（同比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tc>
      </w:tr>
      <w:tr w14:paraId="75751499">
        <w:tc>
          <w:tcPr>
            <w:tcW w:w="1327" w:type="dxa"/>
            <w:tcBorders>
              <w:top w:val="nil"/>
              <w:left w:val="nil"/>
              <w:bottom w:val="single" w:color="000000" w:sz="12" w:space="0"/>
              <w:right w:val="nil"/>
            </w:tcBorders>
            <w:shd w:val="clear" w:color="auto" w:fill="FFFFFF"/>
            <w:vAlign w:val="center"/>
          </w:tcPr>
          <w:p w14:paraId="3634E6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结构变化</w:t>
            </w:r>
            <w:r>
              <w:commentReference w:id="20"/>
            </w:r>
          </w:p>
        </w:tc>
        <w:tc>
          <w:tcPr>
            <w:tcW w:w="8969" w:type="dxa"/>
            <w:tcBorders>
              <w:top w:val="nil"/>
              <w:left w:val="nil"/>
              <w:bottom w:val="single" w:color="000000" w:sz="12" w:space="0"/>
              <w:right w:val="nil"/>
            </w:tcBorders>
            <w:shd w:val="clear" w:color="auto" w:fill="FFFFFF"/>
            <w:vAlign w:val="center"/>
          </w:tcPr>
          <w:p w14:paraId="73AE47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49A866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2BB7CA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**产品收入占比*%（占比下降*%）</w:t>
            </w:r>
          </w:p>
        </w:tc>
      </w:tr>
    </w:tbl>
    <w:p w14:paraId="4D7DBC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16AD8C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6DE96A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产品结构：</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**产</w:t>
      </w:r>
      <w:r>
        <w:rPr>
          <w:rStyle w:val="8"/>
          <w:rFonts w:hint="default" w:ascii="微软雅黑" w:hAnsi="微软雅黑" w:eastAsia="微软雅黑" w:cs="微软雅黑"/>
          <w:b/>
          <w:bCs/>
          <w:i w:val="0"/>
          <w:iCs w:val="0"/>
          <w:caps w:val="0"/>
          <w:strike w:val="0"/>
          <w:dstrike w:val="0"/>
          <w:color w:val="404040"/>
          <w:spacing w:val="0"/>
          <w:sz w:val="24"/>
          <w:szCs w:val="24"/>
          <w:shd w:val="clear" w:fill="FFFFFF"/>
          <w:lang w:val="en-US" w:eastAsia="zh-CN"/>
        </w:rPr>
        <w:t>品</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占比提升。</w:t>
      </w:r>
    </w:p>
    <w:p w14:paraId="1E9B818A">
      <w:pPr>
        <w:numPr>
          <w:ilvl w:val="0"/>
          <w:numId w:val="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价格：稳住价格，重点稳住XX产品价格（价格下降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产品中收入占比前三</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的产品）</w:t>
      </w:r>
    </w:p>
    <w:p w14:paraId="6D153E4A">
      <w:pPr>
        <w:numPr>
          <w:ilvl w:val="0"/>
          <w:numId w:val="0"/>
        </w:numPr>
        <w:ind w:left="120"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7959BA1">
      <w:pPr>
        <w:pStyle w:val="3"/>
        <w:rPr>
          <w:rStyle w:val="8"/>
          <w:rFonts w:hint="eastAsia" w:ascii="微软雅黑" w:hAnsi="微软雅黑" w:cs="微软雅黑" w:eastAsiaTheme="minorEastAsia"/>
          <w:b/>
          <w:bCs/>
          <w:i w:val="0"/>
          <w:iCs w:val="0"/>
          <w:caps w:val="0"/>
          <w:color w:val="404040"/>
          <w:spacing w:val="0"/>
          <w:sz w:val="24"/>
          <w:szCs w:val="24"/>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五、</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应收</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r>
        <w:rPr>
          <w:rFonts w:hint="eastAsia" w:ascii="微软雅黑" w:hAnsi="微软雅黑" w:eastAsia="微软雅黑" w:cs="微软雅黑"/>
          <w:sz w:val="16"/>
          <w:szCs w:val="20"/>
        </w:rPr>
        <w:commentReference w:id="21"/>
      </w:r>
      <w:r>
        <w:rPr>
          <w:rFonts w:hint="eastAsia" w:ascii="微软雅黑" w:hAnsi="微软雅黑" w:eastAsia="微软雅黑" w:cs="微软雅黑"/>
          <w:sz w:val="16"/>
          <w:szCs w:val="20"/>
          <w:lang w:eastAsia="zh-CN"/>
        </w:rPr>
        <w:t>（</w:t>
      </w:r>
      <w:r>
        <w:rPr>
          <w:rFonts w:hint="eastAsia" w:ascii="微软雅黑" w:hAnsi="微软雅黑" w:eastAsia="微软雅黑" w:cs="微软雅黑"/>
          <w:sz w:val="20"/>
          <w:szCs w:val="20"/>
        </w:rPr>
        <w:t>个人应收</w:t>
      </w:r>
      <w:r>
        <w:rPr>
          <w:rFonts w:hint="eastAsia" w:ascii="微软雅黑" w:hAnsi="微软雅黑" w:eastAsia="微软雅黑" w:cs="微软雅黑"/>
          <w:sz w:val="20"/>
          <w:szCs w:val="20"/>
          <w:lang w:val="en-US" w:eastAsia="zh-CN"/>
        </w:rPr>
        <w:t>款项</w:t>
      </w:r>
      <w:r>
        <w:rPr>
          <w:rFonts w:hint="eastAsia" w:ascii="微软雅黑" w:hAnsi="微软雅黑" w:eastAsia="微软雅黑" w:cs="微软雅黑"/>
          <w:sz w:val="20"/>
          <w:szCs w:val="20"/>
        </w:rPr>
        <w:t>低于10万的，</w:t>
      </w:r>
      <w:r>
        <w:rPr>
          <w:rFonts w:hint="eastAsia" w:ascii="微软雅黑" w:hAnsi="微软雅黑" w:eastAsia="微软雅黑" w:cs="微软雅黑"/>
          <w:sz w:val="20"/>
          <w:szCs w:val="20"/>
          <w:lang w:val="en-US" w:eastAsia="zh-CN"/>
        </w:rPr>
        <w:t>第五章节</w:t>
      </w:r>
      <w:r>
        <w:rPr>
          <w:rFonts w:hint="eastAsia" w:ascii="微软雅黑" w:hAnsi="微软雅黑" w:eastAsia="微软雅黑" w:cs="微软雅黑"/>
          <w:sz w:val="20"/>
          <w:szCs w:val="20"/>
        </w:rPr>
        <w:t>省略</w:t>
      </w:r>
      <w:r>
        <w:rPr>
          <w:rFonts w:hint="eastAsia" w:ascii="微软雅黑" w:hAnsi="微软雅黑" w:eastAsia="微软雅黑" w:cs="微软雅黑"/>
          <w:sz w:val="20"/>
          <w:szCs w:val="20"/>
          <w:lang w:val="en-US" w:eastAsia="zh-CN"/>
        </w:rPr>
        <w:t>不展示</w:t>
      </w:r>
      <w:r>
        <w:rPr>
          <w:rFonts w:hint="eastAsia" w:ascii="微软雅黑" w:hAnsi="微软雅黑" w:eastAsia="微软雅黑" w:cs="微软雅黑"/>
          <w:sz w:val="16"/>
          <w:szCs w:val="20"/>
          <w:lang w:eastAsia="zh-CN"/>
        </w:rPr>
        <w:t>）</w:t>
      </w:r>
    </w:p>
    <w:p w14:paraId="6A738020">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 xml:space="preserve">5.1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应收</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款项概况</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2CE351E3">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Fonts w:hint="default"/>
          <w:sz w:val="20"/>
          <w:lang w:val="en-US" w:eastAsia="zh-CN"/>
        </w:rPr>
        <w:drawing>
          <wp:anchor distT="0" distB="0" distL="114300" distR="114300" simplePos="0" relativeHeight="251660288" behindDoc="0" locked="0" layoutInCell="1" allowOverlap="1">
            <wp:simplePos x="0" y="0"/>
            <wp:positionH relativeFrom="column">
              <wp:posOffset>222250</wp:posOffset>
            </wp:positionH>
            <wp:positionV relativeFrom="paragraph">
              <wp:posOffset>96520</wp:posOffset>
            </wp:positionV>
            <wp:extent cx="5753735" cy="3213735"/>
            <wp:effectExtent l="0" t="0" r="6985" b="1905"/>
            <wp:wrapNone/>
            <wp:docPr id="3" name="图片 3" descr="应收账款组成-AI智能体单兵分析报告-城市焕新事业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应收账款组成-AI智能体单兵分析报告-城市焕新事业部"/>
                    <pic:cNvPicPr>
                      <a:picLocks noChangeAspect="1"/>
                    </pic:cNvPicPr>
                  </pic:nvPicPr>
                  <pic:blipFill>
                    <a:blip r:embed="rId6"/>
                    <a:stretch>
                      <a:fillRect/>
                    </a:stretch>
                  </pic:blipFill>
                  <pic:spPr>
                    <a:xfrm>
                      <a:off x="0" y="0"/>
                      <a:ext cx="5753735" cy="3213735"/>
                    </a:xfrm>
                    <a:prstGeom prst="rect">
                      <a:avLst/>
                    </a:prstGeom>
                  </pic:spPr>
                </pic:pic>
              </a:graphicData>
            </a:graphic>
          </wp:anchor>
        </w:drawing>
      </w:r>
    </w:p>
    <w:p w14:paraId="0DB991FA">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4A5B55A3">
      <w:pPr>
        <w:numPr>
          <w:ilvl w:val="0"/>
          <w:numId w:val="0"/>
        </w:numPr>
        <w:ind w:leftChars="0"/>
        <w:rPr>
          <w:rFonts w:hint="default"/>
          <w:sz w:val="20"/>
          <w:lang w:val="en-US" w:eastAsia="zh-CN"/>
        </w:rPr>
      </w:pPr>
    </w:p>
    <w:p w14:paraId="5A1D8A9F">
      <w:pPr>
        <w:numPr>
          <w:ilvl w:val="0"/>
          <w:numId w:val="0"/>
        </w:numPr>
        <w:ind w:leftChars="0"/>
        <w:rPr>
          <w:rFonts w:hint="default"/>
          <w:sz w:val="20"/>
          <w:lang w:val="en-US" w:eastAsia="zh-CN"/>
        </w:rPr>
      </w:pPr>
    </w:p>
    <w:p w14:paraId="329BD688">
      <w:pPr>
        <w:numPr>
          <w:ilvl w:val="0"/>
          <w:numId w:val="0"/>
        </w:numPr>
        <w:ind w:leftChars="0"/>
        <w:rPr>
          <w:rFonts w:hint="default"/>
          <w:sz w:val="20"/>
          <w:lang w:val="en-US" w:eastAsia="zh-CN"/>
        </w:rPr>
      </w:pPr>
    </w:p>
    <w:p w14:paraId="13185AA7">
      <w:pPr>
        <w:numPr>
          <w:ilvl w:val="0"/>
          <w:numId w:val="0"/>
        </w:numPr>
        <w:ind w:leftChars="0"/>
        <w:rPr>
          <w:rFonts w:hint="default"/>
          <w:sz w:val="20"/>
          <w:lang w:val="en-US" w:eastAsia="zh-CN"/>
        </w:rPr>
      </w:pPr>
    </w:p>
    <w:p w14:paraId="715C739F">
      <w:pPr>
        <w:numPr>
          <w:ilvl w:val="0"/>
          <w:numId w:val="0"/>
        </w:numPr>
        <w:ind w:leftChars="0"/>
        <w:rPr>
          <w:rFonts w:hint="default"/>
          <w:sz w:val="20"/>
          <w:lang w:val="en-US" w:eastAsia="zh-CN"/>
        </w:rPr>
      </w:pPr>
    </w:p>
    <w:p w14:paraId="332032A6">
      <w:pPr>
        <w:numPr>
          <w:ilvl w:val="0"/>
          <w:numId w:val="0"/>
        </w:numPr>
        <w:ind w:leftChars="0"/>
        <w:rPr>
          <w:rFonts w:hint="default"/>
          <w:sz w:val="20"/>
          <w:lang w:val="en-US" w:eastAsia="zh-CN"/>
        </w:rPr>
      </w:pPr>
    </w:p>
    <w:p w14:paraId="51425C93">
      <w:pPr>
        <w:numPr>
          <w:ilvl w:val="0"/>
          <w:numId w:val="0"/>
        </w:numPr>
        <w:ind w:leftChars="0"/>
        <w:rPr>
          <w:rFonts w:hint="default"/>
          <w:sz w:val="20"/>
          <w:lang w:val="en-US" w:eastAsia="zh-CN"/>
        </w:rPr>
      </w:pPr>
    </w:p>
    <w:p w14:paraId="11341576">
      <w:pPr>
        <w:numPr>
          <w:ilvl w:val="0"/>
          <w:numId w:val="0"/>
        </w:numPr>
        <w:ind w:leftChars="0"/>
        <w:rPr>
          <w:rFonts w:hint="default"/>
          <w:sz w:val="20"/>
          <w:lang w:val="en-US" w:eastAsia="zh-CN"/>
        </w:rPr>
      </w:pPr>
    </w:p>
    <w:p w14:paraId="5C07795A">
      <w:pPr>
        <w:numPr>
          <w:ilvl w:val="0"/>
          <w:numId w:val="0"/>
        </w:numPr>
        <w:ind w:leftChars="0"/>
        <w:rPr>
          <w:rFonts w:hint="default"/>
          <w:sz w:val="20"/>
          <w:lang w:val="en-US" w:eastAsia="zh-CN"/>
        </w:rPr>
      </w:pPr>
    </w:p>
    <w:p w14:paraId="1628F2C6">
      <w:pPr>
        <w:numPr>
          <w:ilvl w:val="0"/>
          <w:numId w:val="0"/>
        </w:numPr>
        <w:ind w:leftChars="0"/>
        <w:rPr>
          <w:rFonts w:hint="default"/>
          <w:sz w:val="20"/>
          <w:lang w:val="en-US" w:eastAsia="zh-CN"/>
        </w:rPr>
      </w:pPr>
    </w:p>
    <w:p w14:paraId="23481FC2">
      <w:pPr>
        <w:numPr>
          <w:ilvl w:val="0"/>
          <w:numId w:val="0"/>
        </w:numPr>
        <w:ind w:leftChars="0"/>
        <w:rPr>
          <w:rFonts w:hint="default"/>
          <w:sz w:val="20"/>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3863975</wp:posOffset>
                </wp:positionH>
                <wp:positionV relativeFrom="paragraph">
                  <wp:posOffset>107950</wp:posOffset>
                </wp:positionV>
                <wp:extent cx="2000885" cy="330200"/>
                <wp:effectExtent l="0" t="0" r="10795" b="5080"/>
                <wp:wrapNone/>
                <wp:docPr id="1" name="矩形 1"/>
                <wp:cNvGraphicFramePr/>
                <a:graphic xmlns:a="http://schemas.openxmlformats.org/drawingml/2006/main">
                  <a:graphicData uri="http://schemas.microsoft.com/office/word/2010/wordprocessingShape">
                    <wps:wsp>
                      <wps:cNvSpPr/>
                      <wps:spPr>
                        <a:xfrm>
                          <a:off x="5367655" y="5318760"/>
                          <a:ext cx="2000885" cy="33020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4.25pt;margin-top:8.5pt;height:26pt;width:157.55pt;z-index:251661312;v-text-anchor:middle;mso-width-relative:page;mso-height-relative:page;" fillcolor="#FFFFFF [3212]" filled="t" stroked="f" coordsize="21600,21600" o:gfxdata="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Vn6bdgAAAAJAQAADwAAAAAAAAABACAAAAAiAAAA&#10;ZHJzL2Rvd25yZXYueG1sUEsBAhQAFAAAAAgAh07iQHMd4Bd5AgAA4gQAAA4AAAAAAAAAAQAgAAAA&#10;JwEAAGRycy9lMm9Eb2MueG1sUEsFBgAAAAAGAAYAWQEAABIGAAAAAA==&#10;">
                <v:fill on="t" focussize="0,0"/>
                <v:stroke on="f" weight="1pt" miterlimit="8" joinstyle="miter"/>
                <v:imagedata o:title=""/>
                <o:lock v:ext="edit" aspectratio="f"/>
                <v:textbo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v:textbox>
              </v:rect>
            </w:pict>
          </mc:Fallback>
        </mc:AlternateContent>
      </w:r>
    </w:p>
    <w:p w14:paraId="7DD8A56F">
      <w:pPr>
        <w:numPr>
          <w:ilvl w:val="0"/>
          <w:numId w:val="0"/>
        </w:numPr>
        <w:ind w:leftChars="0"/>
        <w:rPr>
          <w:rFonts w:hint="default"/>
          <w:sz w:val="20"/>
          <w:lang w:val="en-US" w:eastAsia="zh-CN"/>
        </w:rPr>
      </w:pPr>
    </w:p>
    <w:p w14:paraId="15D8B703">
      <w:pPr>
        <w:numPr>
          <w:ilvl w:val="0"/>
          <w:numId w:val="0"/>
        </w:numPr>
        <w:ind w:leftChars="0"/>
        <w:rPr>
          <w:rFonts w:hint="default"/>
          <w:sz w:val="20"/>
          <w:lang w:val="en-US" w:eastAsia="zh-CN"/>
        </w:rPr>
      </w:pPr>
    </w:p>
    <w:p w14:paraId="2A799966">
      <w:pPr>
        <w:numPr>
          <w:ilvl w:val="0"/>
          <w:numId w:val="7"/>
        </w:numPr>
        <w:ind w:left="420" w:leftChars="0" w:hanging="420" w:firstLineChars="0"/>
        <w:rPr>
          <w:rFonts w:hint="eastAsia" w:ascii="微软雅黑" w:hAnsi="微软雅黑" w:eastAsia="微软雅黑" w:cs="微软雅黑"/>
          <w:b/>
          <w:bCs/>
          <w:sz w:val="20"/>
          <w:lang w:val="en-US" w:eastAsia="zh-CN"/>
        </w:rPr>
      </w:pPr>
      <w:r>
        <w:rPr>
          <w:rFonts w:hint="eastAsia" w:ascii="微软雅黑" w:hAnsi="微软雅黑" w:eastAsia="微软雅黑" w:cs="微软雅黑"/>
          <w:b/>
          <w:bCs/>
          <w:sz w:val="20"/>
          <w:lang w:val="en-US" w:eastAsia="zh-CN"/>
        </w:rPr>
        <w:t>逾期金额前五客户</w:t>
      </w:r>
      <w:r>
        <w:rPr>
          <w:rFonts w:hint="eastAsia" w:ascii="微软雅黑" w:hAnsi="微软雅黑" w:eastAsia="微软雅黑" w:cs="微软雅黑"/>
          <w:b/>
          <w:bCs/>
        </w:rPr>
        <w:commentReference w:id="22"/>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21F4CEFF">
        <w:trPr>
          <w:trHeight w:val="340" w:hRule="atLeast"/>
        </w:trPr>
        <w:tc>
          <w:tcPr>
            <w:tcW w:w="3400" w:type="dxa"/>
            <w:tcBorders>
              <w:top w:val="single" w:color="000000" w:sz="12" w:space="0"/>
              <w:left w:val="nil"/>
              <w:bottom w:val="single" w:color="000000" w:sz="4" w:space="0"/>
              <w:right w:val="nil"/>
              <w:tl2br w:val="nil"/>
            </w:tcBorders>
            <w:shd w:val="clear" w:color="auto" w:fill="FFFFFF"/>
          </w:tcPr>
          <w:p w14:paraId="7E23B1E5">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3400" w:type="dxa"/>
            <w:tcBorders>
              <w:top w:val="single" w:color="000000" w:sz="12" w:space="0"/>
              <w:left w:val="nil"/>
              <w:bottom w:val="single" w:color="000000" w:sz="4" w:space="0"/>
              <w:right w:val="nil"/>
            </w:tcBorders>
            <w:shd w:val="clear" w:color="auto" w:fill="FFFFFF"/>
          </w:tcPr>
          <w:p w14:paraId="3154711E">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应收账款</w:t>
            </w:r>
          </w:p>
        </w:tc>
        <w:tc>
          <w:tcPr>
            <w:tcW w:w="3400" w:type="dxa"/>
            <w:tcBorders>
              <w:top w:val="single" w:color="000000" w:sz="12" w:space="0"/>
              <w:left w:val="nil"/>
              <w:bottom w:val="single" w:color="000000" w:sz="4" w:space="0"/>
              <w:right w:val="nil"/>
            </w:tcBorders>
            <w:shd w:val="clear" w:color="auto" w:fill="FFFFFF"/>
          </w:tcPr>
          <w:p w14:paraId="12BAEE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其中：逾期账款</w:t>
            </w:r>
          </w:p>
        </w:tc>
      </w:tr>
      <w:tr w14:paraId="5613F96E">
        <w:trPr>
          <w:trHeight w:val="320" w:hRule="atLeast"/>
        </w:trPr>
        <w:tc>
          <w:tcPr>
            <w:tcW w:w="3400" w:type="dxa"/>
            <w:tcBorders>
              <w:top w:val="single" w:color="000000" w:sz="4" w:space="0"/>
              <w:left w:val="nil"/>
              <w:bottom w:val="nil"/>
              <w:right w:val="nil"/>
            </w:tcBorders>
            <w:shd w:val="clear" w:color="auto" w:fill="FFFFFF"/>
          </w:tcPr>
          <w:p w14:paraId="78B14013">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3400" w:type="dxa"/>
            <w:tcBorders>
              <w:top w:val="single" w:color="000000" w:sz="4" w:space="0"/>
              <w:left w:val="nil"/>
              <w:bottom w:val="nil"/>
              <w:right w:val="nil"/>
            </w:tcBorders>
            <w:shd w:val="clear" w:color="auto" w:fill="FFFFFF"/>
          </w:tcPr>
          <w:p w14:paraId="7A330D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single" w:color="000000" w:sz="4" w:space="0"/>
              <w:left w:val="nil"/>
              <w:bottom w:val="nil"/>
              <w:right w:val="nil"/>
            </w:tcBorders>
            <w:shd w:val="clear" w:color="auto" w:fill="FFFFFF"/>
          </w:tcPr>
          <w:p w14:paraId="629280F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B8F4E17">
        <w:trPr>
          <w:trHeight w:val="310" w:hRule="atLeast"/>
        </w:trPr>
        <w:tc>
          <w:tcPr>
            <w:tcW w:w="3400" w:type="dxa"/>
            <w:tcBorders>
              <w:top w:val="nil"/>
              <w:left w:val="nil"/>
              <w:bottom w:val="nil"/>
              <w:right w:val="nil"/>
            </w:tcBorders>
            <w:shd w:val="clear" w:color="auto" w:fill="FFFFFF"/>
            <w:vAlign w:val="top"/>
          </w:tcPr>
          <w:p w14:paraId="3C205FB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3400" w:type="dxa"/>
            <w:tcBorders>
              <w:top w:val="nil"/>
              <w:left w:val="nil"/>
              <w:bottom w:val="nil"/>
              <w:right w:val="nil"/>
            </w:tcBorders>
            <w:shd w:val="clear" w:color="auto" w:fill="FFFFFF"/>
            <w:vAlign w:val="top"/>
          </w:tcPr>
          <w:p w14:paraId="6A865020">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B6E58ED">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5C14FAD3">
        <w:trPr>
          <w:trHeight w:val="310" w:hRule="atLeast"/>
        </w:trPr>
        <w:tc>
          <w:tcPr>
            <w:tcW w:w="3400" w:type="dxa"/>
            <w:tcBorders>
              <w:top w:val="nil"/>
              <w:left w:val="nil"/>
              <w:bottom w:val="nil"/>
              <w:right w:val="nil"/>
            </w:tcBorders>
            <w:shd w:val="clear" w:color="auto" w:fill="FFFFFF"/>
            <w:vAlign w:val="top"/>
          </w:tcPr>
          <w:p w14:paraId="0D917F6A">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3400" w:type="dxa"/>
            <w:tcBorders>
              <w:top w:val="nil"/>
              <w:left w:val="nil"/>
              <w:bottom w:val="nil"/>
              <w:right w:val="nil"/>
            </w:tcBorders>
            <w:shd w:val="clear" w:color="auto" w:fill="FFFFFF"/>
            <w:vAlign w:val="top"/>
          </w:tcPr>
          <w:p w14:paraId="5753DA7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426BA7C9">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85BDDEF">
        <w:trPr>
          <w:trHeight w:val="310" w:hRule="atLeast"/>
        </w:trPr>
        <w:tc>
          <w:tcPr>
            <w:tcW w:w="3400" w:type="dxa"/>
            <w:tcBorders>
              <w:top w:val="nil"/>
              <w:left w:val="nil"/>
              <w:bottom w:val="nil"/>
              <w:right w:val="nil"/>
            </w:tcBorders>
            <w:shd w:val="clear" w:color="auto" w:fill="FFFFFF"/>
            <w:vAlign w:val="top"/>
          </w:tcPr>
          <w:p w14:paraId="45D00AE4">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3400" w:type="dxa"/>
            <w:tcBorders>
              <w:top w:val="nil"/>
              <w:left w:val="nil"/>
              <w:bottom w:val="nil"/>
              <w:right w:val="nil"/>
            </w:tcBorders>
            <w:shd w:val="clear" w:color="auto" w:fill="FFFFFF"/>
            <w:vAlign w:val="top"/>
          </w:tcPr>
          <w:p w14:paraId="678BD9CB">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5D674B3">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110F832D">
        <w:trPr>
          <w:trHeight w:val="349" w:hRule="atLeast"/>
        </w:trPr>
        <w:tc>
          <w:tcPr>
            <w:tcW w:w="3400" w:type="dxa"/>
            <w:tcBorders>
              <w:top w:val="nil"/>
              <w:left w:val="nil"/>
              <w:bottom w:val="single" w:color="000000" w:sz="12" w:space="0"/>
              <w:right w:val="nil"/>
            </w:tcBorders>
            <w:shd w:val="clear" w:color="auto" w:fill="FFFFFF"/>
            <w:vAlign w:val="top"/>
          </w:tcPr>
          <w:p w14:paraId="2EEBEAD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3400" w:type="dxa"/>
            <w:tcBorders>
              <w:top w:val="nil"/>
              <w:left w:val="nil"/>
              <w:bottom w:val="single" w:color="000000" w:sz="12" w:space="0"/>
              <w:right w:val="nil"/>
            </w:tcBorders>
            <w:shd w:val="clear" w:color="auto" w:fill="FFFFFF"/>
            <w:vAlign w:val="top"/>
          </w:tcPr>
          <w:p w14:paraId="3371F3C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single" w:color="000000" w:sz="12" w:space="0"/>
              <w:right w:val="nil"/>
            </w:tcBorders>
            <w:shd w:val="clear" w:color="auto" w:fill="FFFFFF"/>
            <w:vAlign w:val="top"/>
          </w:tcPr>
          <w:p w14:paraId="46C823B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bl>
    <w:p w14:paraId="4478C0C2">
      <w:pPr>
        <w:numPr>
          <w:ilvl w:val="0"/>
          <w:numId w:val="0"/>
        </w:numPr>
        <w:ind w:leftChars="0"/>
        <w:jc w:val="right"/>
        <w:rPr>
          <w:rFonts w:hint="default" w:ascii="微软雅黑" w:hAnsi="微软雅黑" w:eastAsia="微软雅黑" w:cs="微软雅黑"/>
          <w:sz w:val="16"/>
          <w:szCs w:val="21"/>
          <w:lang w:val="en-US" w:eastAsia="zh-CN"/>
        </w:rPr>
      </w:pPr>
      <w:r>
        <w:rPr>
          <w:rFonts w:hint="eastAsia" w:ascii="微软雅黑" w:hAnsi="微软雅黑" w:eastAsia="微软雅黑" w:cs="微软雅黑"/>
          <w:sz w:val="16"/>
          <w:szCs w:val="21"/>
          <w:lang w:val="en-US" w:eastAsia="zh-CN"/>
        </w:rPr>
        <w:t>备注：更详细名单请见销售日报应收数据</w:t>
      </w:r>
    </w:p>
    <w:p w14:paraId="5E9E7B3F">
      <w:pPr>
        <w:numPr>
          <w:ilvl w:val="0"/>
          <w:numId w:val="0"/>
        </w:numPr>
        <w:ind w:leftChars="0"/>
        <w:rPr>
          <w:rFonts w:hint="default"/>
          <w:sz w:val="20"/>
          <w:lang w:val="en-US" w:eastAsia="zh-CN"/>
        </w:rPr>
      </w:pPr>
    </w:p>
    <w:p w14:paraId="2C792225">
      <w:pPr>
        <w:numPr>
          <w:ilvl w:val="0"/>
          <w:numId w:val="7"/>
        </w:numPr>
        <w:ind w:left="420" w:leftChars="0" w:hanging="420" w:firstLineChars="0"/>
        <w:rPr>
          <w:rFonts w:hint="eastAsia" w:ascii="微软雅黑" w:hAnsi="微软雅黑" w:eastAsia="微软雅黑" w:cs="微软雅黑"/>
          <w:b/>
          <w:bCs/>
          <w:sz w:val="20"/>
          <w:lang w:val="en-US" w:eastAsia="zh-CN"/>
        </w:rPr>
      </w:pPr>
      <w:commentRangeStart w:id="23"/>
      <w:r>
        <w:rPr>
          <w:rFonts w:hint="eastAsia" w:ascii="微软雅黑" w:hAnsi="微软雅黑" w:eastAsia="微软雅黑" w:cs="微软雅黑"/>
          <w:b/>
          <w:bCs/>
          <w:sz w:val="20"/>
          <w:lang w:val="en-US" w:eastAsia="zh-CN"/>
        </w:rPr>
        <w:t>6月</w:t>
      </w:r>
      <w:commentRangeEnd w:id="23"/>
      <w:r>
        <w:commentReference w:id="23"/>
      </w:r>
      <w:r>
        <w:rPr>
          <w:rFonts w:hint="eastAsia" w:ascii="微软雅黑" w:hAnsi="微软雅黑" w:eastAsia="微软雅黑" w:cs="微软雅黑"/>
          <w:b/>
          <w:bCs/>
          <w:sz w:val="20"/>
          <w:lang w:val="en-US" w:eastAsia="zh-CN"/>
        </w:rPr>
        <w:t>新增到期款**万，金额排名前五客户：</w:t>
      </w:r>
    </w:p>
    <w:tbl>
      <w:tblPr>
        <w:tblStyle w:val="6"/>
        <w:tblW w:w="8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0"/>
      </w:tblGrid>
      <w:tr w14:paraId="63902777">
        <w:trPr>
          <w:trHeight w:val="384" w:hRule="atLeast"/>
        </w:trPr>
        <w:tc>
          <w:tcPr>
            <w:tcW w:w="4470" w:type="dxa"/>
            <w:tcBorders>
              <w:top w:val="single" w:color="000000" w:sz="12" w:space="0"/>
              <w:left w:val="nil"/>
              <w:bottom w:val="single" w:color="000000" w:sz="4" w:space="0"/>
              <w:right w:val="nil"/>
              <w:tl2br w:val="nil"/>
            </w:tcBorders>
            <w:shd w:val="clear" w:color="auto" w:fill="FFFFFF"/>
          </w:tcPr>
          <w:p w14:paraId="2BCDEF0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4470" w:type="dxa"/>
            <w:tcBorders>
              <w:top w:val="single" w:color="000000" w:sz="12" w:space="0"/>
              <w:left w:val="nil"/>
              <w:bottom w:val="single" w:color="000000" w:sz="4" w:space="0"/>
              <w:right w:val="nil"/>
            </w:tcBorders>
            <w:shd w:val="clear" w:color="auto" w:fill="FFFFFF"/>
            <w:vAlign w:val="top"/>
          </w:tcPr>
          <w:p w14:paraId="08FF00BB">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6月新增到期款</w:t>
            </w:r>
          </w:p>
        </w:tc>
      </w:tr>
      <w:tr w14:paraId="12EE5227">
        <w:trPr>
          <w:trHeight w:val="326" w:hRule="atLeast"/>
        </w:trPr>
        <w:tc>
          <w:tcPr>
            <w:tcW w:w="4470" w:type="dxa"/>
            <w:tcBorders>
              <w:top w:val="single" w:color="000000" w:sz="4" w:space="0"/>
              <w:left w:val="nil"/>
              <w:bottom w:val="nil"/>
              <w:right w:val="nil"/>
            </w:tcBorders>
            <w:shd w:val="clear" w:color="auto" w:fill="FFFFFF"/>
          </w:tcPr>
          <w:p w14:paraId="71DC5A90">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4470" w:type="dxa"/>
            <w:tcBorders>
              <w:top w:val="single" w:color="000000" w:sz="4" w:space="0"/>
              <w:left w:val="nil"/>
              <w:bottom w:val="nil"/>
              <w:right w:val="nil"/>
            </w:tcBorders>
            <w:shd w:val="clear" w:color="auto" w:fill="FFFFFF"/>
            <w:vAlign w:val="top"/>
          </w:tcPr>
          <w:p w14:paraId="161CC2D4">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3000元</w:t>
            </w:r>
          </w:p>
        </w:tc>
      </w:tr>
      <w:tr w14:paraId="6D7E114B">
        <w:trPr>
          <w:trHeight w:val="306" w:hRule="atLeast"/>
        </w:trPr>
        <w:tc>
          <w:tcPr>
            <w:tcW w:w="4470" w:type="dxa"/>
            <w:tcBorders>
              <w:top w:val="nil"/>
              <w:left w:val="nil"/>
              <w:bottom w:val="nil"/>
              <w:right w:val="nil"/>
            </w:tcBorders>
            <w:shd w:val="clear" w:color="auto" w:fill="FFFFFF"/>
            <w:vAlign w:val="top"/>
          </w:tcPr>
          <w:p w14:paraId="2D1D54DA">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4470" w:type="dxa"/>
            <w:tcBorders>
              <w:top w:val="nil"/>
              <w:left w:val="nil"/>
              <w:bottom w:val="nil"/>
              <w:right w:val="nil"/>
            </w:tcBorders>
            <w:shd w:val="clear" w:color="auto" w:fill="FFFFFF"/>
            <w:vAlign w:val="top"/>
          </w:tcPr>
          <w:p w14:paraId="37FBEFB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00C08E9D">
        <w:trPr>
          <w:trHeight w:val="306" w:hRule="atLeast"/>
        </w:trPr>
        <w:tc>
          <w:tcPr>
            <w:tcW w:w="4470" w:type="dxa"/>
            <w:tcBorders>
              <w:top w:val="nil"/>
              <w:left w:val="nil"/>
              <w:bottom w:val="nil"/>
              <w:right w:val="nil"/>
            </w:tcBorders>
            <w:shd w:val="clear" w:color="auto" w:fill="FFFFFF"/>
            <w:vAlign w:val="top"/>
          </w:tcPr>
          <w:p w14:paraId="67DBCBBC">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4470" w:type="dxa"/>
            <w:tcBorders>
              <w:top w:val="nil"/>
              <w:left w:val="nil"/>
              <w:bottom w:val="nil"/>
              <w:right w:val="nil"/>
            </w:tcBorders>
            <w:shd w:val="clear" w:color="auto" w:fill="FFFFFF"/>
            <w:vAlign w:val="top"/>
          </w:tcPr>
          <w:p w14:paraId="57E81A76">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74BE6840">
        <w:trPr>
          <w:trHeight w:val="306" w:hRule="atLeast"/>
        </w:trPr>
        <w:tc>
          <w:tcPr>
            <w:tcW w:w="4470" w:type="dxa"/>
            <w:tcBorders>
              <w:top w:val="nil"/>
              <w:left w:val="nil"/>
              <w:bottom w:val="nil"/>
              <w:right w:val="nil"/>
            </w:tcBorders>
            <w:shd w:val="clear" w:color="auto" w:fill="FFFFFF"/>
            <w:vAlign w:val="top"/>
          </w:tcPr>
          <w:p w14:paraId="075F8EF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4470" w:type="dxa"/>
            <w:tcBorders>
              <w:top w:val="nil"/>
              <w:left w:val="nil"/>
              <w:bottom w:val="nil"/>
              <w:right w:val="nil"/>
            </w:tcBorders>
            <w:shd w:val="clear" w:color="auto" w:fill="FFFFFF"/>
            <w:vAlign w:val="top"/>
          </w:tcPr>
          <w:p w14:paraId="6BF17FE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2DA6E60E">
        <w:trPr>
          <w:trHeight w:val="393" w:hRule="atLeast"/>
        </w:trPr>
        <w:tc>
          <w:tcPr>
            <w:tcW w:w="4470" w:type="dxa"/>
            <w:tcBorders>
              <w:top w:val="nil"/>
              <w:left w:val="nil"/>
              <w:bottom w:val="single" w:color="000000" w:sz="12" w:space="0"/>
              <w:right w:val="nil"/>
            </w:tcBorders>
            <w:shd w:val="clear" w:color="auto" w:fill="FFFFFF"/>
            <w:vAlign w:val="top"/>
          </w:tcPr>
          <w:p w14:paraId="62B4E5D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4470" w:type="dxa"/>
            <w:tcBorders>
              <w:top w:val="nil"/>
              <w:left w:val="nil"/>
              <w:bottom w:val="single" w:color="000000" w:sz="12" w:space="0"/>
              <w:right w:val="nil"/>
            </w:tcBorders>
            <w:shd w:val="clear" w:color="auto" w:fill="FFFFFF"/>
            <w:vAlign w:val="top"/>
          </w:tcPr>
          <w:p w14:paraId="6CB64D2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bl>
    <w:p w14:paraId="2B514382">
      <w:pPr>
        <w:numPr>
          <w:ilvl w:val="0"/>
          <w:numId w:val="0"/>
        </w:numPr>
        <w:ind w:leftChars="0"/>
        <w:rPr>
          <w:rFonts w:hint="default"/>
          <w:sz w:val="20"/>
          <w:lang w:val="en-US" w:eastAsia="zh-CN"/>
        </w:rPr>
      </w:pPr>
    </w:p>
    <w:p w14:paraId="4C0B65D1">
      <w:pPr>
        <w:numPr>
          <w:ilvl w:val="0"/>
          <w:numId w:val="0"/>
        </w:numPr>
        <w:ind w:leftChars="0"/>
        <w:rPr>
          <w:rFonts w:hint="default"/>
          <w:sz w:val="20"/>
          <w:lang w:val="en-US" w:eastAsia="zh-CN"/>
        </w:rPr>
      </w:pPr>
    </w:p>
    <w:p w14:paraId="44FDBDA0">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5.2 当年增加减值损失</w:t>
      </w:r>
    </w:p>
    <w:p w14:paraId="65693C13">
      <w:pPr>
        <w:keepNext w:val="0"/>
        <w:keepLines w:val="0"/>
        <w:widowControl/>
        <w:suppressLineNumbers w:val="0"/>
        <w:jc w:val="center"/>
        <w:textAlignment w:val="cente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commentRangeStart w:id="24"/>
      <w:r>
        <w:rPr>
          <w:rStyle w:val="8"/>
          <w:rFonts w:hint="default" w:ascii="微软雅黑" w:hAnsi="微软雅黑" w:eastAsia="微软雅黑" w:cs="微软雅黑"/>
          <w:b/>
          <w:bCs/>
          <w:i w:val="0"/>
          <w:iCs w:val="0"/>
          <w:caps w:val="0"/>
          <w:color w:val="C00000"/>
          <w:spacing w:val="0"/>
          <w:sz w:val="24"/>
          <w:szCs w:val="24"/>
          <w:shd w:val="clear" w:fill="FFFFFF"/>
          <w:lang w:val="en-US" w:eastAsia="zh-CN"/>
        </w:rPr>
        <w:t>当年增加减值损失=应收减值</w:t>
      </w:r>
      <w:r>
        <w:rPr>
          <w:rStyle w:val="8"/>
          <w:rFonts w:hint="eastAsia" w:ascii="微软雅黑" w:hAnsi="微软雅黑" w:eastAsia="微软雅黑" w:cs="微软雅黑"/>
          <w:b/>
          <w:bCs/>
          <w:i w:val="0"/>
          <w:iCs w:val="0"/>
          <w:caps w:val="0"/>
          <w:color w:val="C00000"/>
          <w:spacing w:val="0"/>
          <w:sz w:val="24"/>
          <w:szCs w:val="24"/>
          <w:shd w:val="clear" w:fill="FFFFFF"/>
          <w:lang w:val="en-US" w:eastAsia="zh-CN"/>
        </w:rPr>
        <w:t>**万+工抵房减值**万+其他类型减值**万（保证金、商票、票证等）</w:t>
      </w:r>
      <w:commentRangeEnd w:id="24"/>
      <w:r>
        <w:rPr>
          <w:rStyle w:val="8"/>
          <w:rFonts w:hint="eastAsia" w:ascii="微软雅黑" w:hAnsi="微软雅黑" w:eastAsia="微软雅黑" w:cs="微软雅黑"/>
          <w:b/>
          <w:bCs/>
          <w:i w:val="0"/>
          <w:iCs w:val="0"/>
          <w:caps w:val="0"/>
          <w:color w:val="C00000"/>
          <w:spacing w:val="0"/>
          <w:sz w:val="24"/>
          <w:szCs w:val="24"/>
          <w:shd w:val="clear" w:fill="FFFFFF"/>
          <w:lang w:val="en-US" w:eastAsia="zh-CN"/>
        </w:rPr>
        <w:commentReference w:id="24"/>
      </w:r>
      <w:r>
        <w:rPr>
          <w:rStyle w:val="8"/>
          <w:rFonts w:hint="eastAsia" w:ascii="微软雅黑" w:hAnsi="微软雅黑" w:eastAsia="微软雅黑" w:cs="微软雅黑"/>
          <w:b/>
          <w:bCs/>
          <w:i w:val="0"/>
          <w:iCs w:val="0"/>
          <w:caps w:val="0"/>
          <w:color w:val="C0000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strike/>
          <w:dstrike w:val="0"/>
          <w:color w:val="404040"/>
          <w:spacing w:val="0"/>
          <w:sz w:val="24"/>
          <w:szCs w:val="24"/>
          <w:shd w:val="clear" w:fill="FFFFFF"/>
          <w:lang w:val="en-US" w:eastAsia="zh-CN"/>
        </w:rPr>
        <w:t>账龄变动增加减值+规模变动增加减值+诉讼变动增加减值</w:t>
      </w:r>
      <w:r>
        <w:rPr>
          <w:rStyle w:val="8"/>
          <w:rFonts w:hint="eastAsia" w:ascii="微软雅黑" w:hAnsi="微软雅黑" w:eastAsia="微软雅黑" w:cs="微软雅黑"/>
          <w:b w:val="0"/>
          <w:bCs w:val="0"/>
          <w:i w:val="0"/>
          <w:iCs w:val="0"/>
          <w:caps w:val="0"/>
          <w:strike/>
          <w:dstrike w:val="0"/>
          <w:color w:val="404040"/>
          <w:spacing w:val="0"/>
          <w:sz w:val="24"/>
          <w:szCs w:val="24"/>
          <w:shd w:val="clear" w:fill="FFFFFF"/>
          <w:lang w:val="en-US" w:eastAsia="zh-CN"/>
        </w:rPr>
        <w:t>；其中，</w:t>
      </w:r>
      <w:r>
        <w:rPr>
          <w:rStyle w:val="8"/>
          <w:rFonts w:hint="default" w:ascii="微软雅黑" w:hAnsi="微软雅黑" w:eastAsia="微软雅黑" w:cs="微软雅黑"/>
          <w:b w:val="0"/>
          <w:bCs w:val="0"/>
          <w:i w:val="0"/>
          <w:iCs w:val="0"/>
          <w:caps w:val="0"/>
          <w:strike/>
          <w:dstrike w:val="0"/>
          <w:color w:val="404040"/>
          <w:spacing w:val="0"/>
          <w:sz w:val="24"/>
          <w:szCs w:val="24"/>
          <w:shd w:val="clear" w:fill="FFFFFF"/>
          <w:lang w:val="en-US" w:eastAsia="zh-CN"/>
        </w:rPr>
        <w:t>账龄变动增加减值XX万、规模变动增加减值XX万、诉讼变动增加减值XX万（非0的进行列示）</w:t>
      </w:r>
    </w:p>
    <w:p w14:paraId="4A14EF34"/>
    <w:p w14:paraId="2DA6F699">
      <w:pPr>
        <w:numPr>
          <w:ilvl w:val="0"/>
          <w:numId w:val="8"/>
        </w:numPr>
        <w:ind w:left="420" w:leftChars="0" w:hanging="42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减值损失影响金额TOP5</w:t>
      </w:r>
      <w:r>
        <w:commentReference w:id="25"/>
      </w:r>
      <w:r>
        <w:rPr>
          <w:rFonts w:hint="eastAsia" w:ascii="微软雅黑" w:hAnsi="微软雅黑" w:eastAsia="微软雅黑" w:cs="微软雅黑"/>
          <w:b/>
          <w:bCs/>
          <w:lang w:val="en-US" w:eastAsia="zh-CN"/>
        </w:rPr>
        <w:t>客户</w:t>
      </w:r>
    </w:p>
    <w:tbl>
      <w:tblPr>
        <w:tblStyle w:val="5"/>
        <w:tblW w:w="10093"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2"/>
        <w:gridCol w:w="1282"/>
        <w:gridCol w:w="1282"/>
        <w:gridCol w:w="2187"/>
        <w:gridCol w:w="1680"/>
        <w:gridCol w:w="2380"/>
      </w:tblGrid>
      <w:tr w14:paraId="240F653A">
        <w:trPr>
          <w:trHeight w:val="720" w:hRule="atLeast"/>
        </w:trPr>
        <w:tc>
          <w:tcPr>
            <w:tcW w:w="1282" w:type="dxa"/>
            <w:tcBorders>
              <w:top w:val="single" w:color="000000" w:sz="12" w:space="0"/>
              <w:left w:val="nil"/>
              <w:bottom w:val="single" w:color="000000" w:sz="4" w:space="0"/>
              <w:right w:val="nil"/>
              <w:tl2br w:val="nil"/>
            </w:tcBorders>
            <w:shd w:val="clear" w:color="auto" w:fill="FFFFFF"/>
            <w:vAlign w:val="center"/>
          </w:tcPr>
          <w:p w14:paraId="4038B9AF">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客户名称</w:t>
            </w:r>
          </w:p>
        </w:tc>
        <w:tc>
          <w:tcPr>
            <w:tcW w:w="1282" w:type="dxa"/>
            <w:tcBorders>
              <w:top w:val="single" w:color="000000" w:sz="12" w:space="0"/>
              <w:left w:val="nil"/>
              <w:bottom w:val="single" w:color="000000" w:sz="4" w:space="0"/>
              <w:right w:val="nil"/>
            </w:tcBorders>
            <w:shd w:val="clear" w:color="auto" w:fill="FFFFFF"/>
            <w:vAlign w:val="center"/>
          </w:tcPr>
          <w:p w14:paraId="72859D25">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截止5月应收金额</w:t>
            </w:r>
          </w:p>
        </w:tc>
        <w:tc>
          <w:tcPr>
            <w:tcW w:w="1282" w:type="dxa"/>
            <w:tcBorders>
              <w:top w:val="single" w:color="000000" w:sz="12" w:space="0"/>
              <w:left w:val="nil"/>
              <w:bottom w:val="single" w:color="000000" w:sz="4" w:space="0"/>
              <w:right w:val="nil"/>
            </w:tcBorders>
            <w:shd w:val="clear" w:color="auto" w:fill="FFFFFF"/>
            <w:vAlign w:val="center"/>
          </w:tcPr>
          <w:p w14:paraId="7DA23197">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当年增加减值损失</w:t>
            </w:r>
            <w:r>
              <w:commentReference w:id="26"/>
            </w:r>
          </w:p>
        </w:tc>
        <w:tc>
          <w:tcPr>
            <w:tcW w:w="2187" w:type="dxa"/>
            <w:tcBorders>
              <w:top w:val="single" w:color="000000" w:sz="12" w:space="0"/>
              <w:left w:val="nil"/>
              <w:bottom w:val="single" w:color="000000" w:sz="4" w:space="0"/>
              <w:right w:val="nil"/>
            </w:tcBorders>
            <w:shd w:val="clear" w:color="auto" w:fill="FFFFFF"/>
            <w:vAlign w:val="center"/>
          </w:tcPr>
          <w:p w14:paraId="7A95C0DF">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其中：应收减值（含坏账）</w:t>
            </w:r>
          </w:p>
        </w:tc>
        <w:tc>
          <w:tcPr>
            <w:tcW w:w="1680" w:type="dxa"/>
            <w:tcBorders>
              <w:top w:val="single" w:color="000000" w:sz="12" w:space="0"/>
              <w:left w:val="nil"/>
              <w:bottom w:val="single" w:color="000000" w:sz="4" w:space="0"/>
              <w:right w:val="nil"/>
            </w:tcBorders>
            <w:shd w:val="clear" w:color="auto" w:fill="FFFFFF"/>
            <w:vAlign w:val="center"/>
          </w:tcPr>
          <w:p w14:paraId="11B701B0">
            <w:pPr>
              <w:keepNext w:val="0"/>
              <w:keepLines w:val="0"/>
              <w:widowControl/>
              <w:suppressLineNumbers w:val="0"/>
              <w:jc w:val="center"/>
              <w:textAlignment w:val="center"/>
              <w:rPr>
                <w:rFonts w:hint="default" w:ascii="微软雅黑" w:hAnsi="微软雅黑" w:eastAsia="微软雅黑" w:cs="微软雅黑"/>
                <w:b w:val="0"/>
                <w:bCs/>
                <w:i w:val="0"/>
                <w:iCs w:val="0"/>
                <w:color w:val="000000"/>
                <w:sz w:val="18"/>
                <w:szCs w:val="18"/>
                <w:u w:val="none"/>
                <w:lang w:val="en-US"/>
              </w:rPr>
            </w:pPr>
            <w:r>
              <w:rPr>
                <w:rFonts w:hint="eastAsia" w:ascii="微软雅黑" w:hAnsi="微软雅黑" w:eastAsia="微软雅黑" w:cs="微软雅黑"/>
                <w:b w:val="0"/>
                <w:bCs/>
                <w:i w:val="0"/>
                <w:iCs w:val="0"/>
                <w:color w:val="000000"/>
                <w:kern w:val="0"/>
                <w:sz w:val="18"/>
                <w:szCs w:val="18"/>
                <w:u w:val="none"/>
                <w:lang w:val="en-US" w:eastAsia="zh-CN" w:bidi="ar"/>
              </w:rPr>
              <w:t>工抵房减值</w:t>
            </w:r>
          </w:p>
        </w:tc>
        <w:tc>
          <w:tcPr>
            <w:tcW w:w="2380" w:type="dxa"/>
            <w:tcBorders>
              <w:top w:val="single" w:color="000000" w:sz="12" w:space="0"/>
              <w:left w:val="nil"/>
              <w:bottom w:val="single" w:color="000000" w:sz="4" w:space="0"/>
              <w:right w:val="nil"/>
            </w:tcBorders>
            <w:shd w:val="clear" w:color="auto" w:fill="FFFFFF"/>
            <w:vAlign w:val="center"/>
          </w:tcPr>
          <w:p w14:paraId="426CCA7E">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0"/>
                <w:sz w:val="18"/>
                <w:szCs w:val="18"/>
                <w:u w:val="none"/>
                <w:lang w:val="en-US" w:eastAsia="zh-CN" w:bidi="ar"/>
              </w:rPr>
            </w:pPr>
            <w:r>
              <w:rPr>
                <w:rFonts w:hint="eastAsia" w:ascii="微软雅黑" w:hAnsi="微软雅黑" w:eastAsia="微软雅黑" w:cs="微软雅黑"/>
                <w:b w:val="0"/>
                <w:bCs/>
                <w:i w:val="0"/>
                <w:iCs w:val="0"/>
                <w:color w:val="000000"/>
                <w:kern w:val="0"/>
                <w:sz w:val="18"/>
                <w:szCs w:val="18"/>
                <w:u w:val="none"/>
                <w:lang w:val="en-US" w:eastAsia="zh-CN" w:bidi="ar"/>
              </w:rPr>
              <w:t>其他类型减值</w:t>
            </w:r>
          </w:p>
          <w:p w14:paraId="631CCA30">
            <w:pPr>
              <w:keepNext w:val="0"/>
              <w:keepLines w:val="0"/>
              <w:widowControl/>
              <w:suppressLineNumbers w:val="0"/>
              <w:jc w:val="center"/>
              <w:textAlignment w:val="center"/>
              <w:rPr>
                <w:rFonts w:hint="default" w:ascii="微软雅黑" w:hAnsi="微软雅黑" w:eastAsia="微软雅黑" w:cs="微软雅黑"/>
                <w:b w:val="0"/>
                <w:bCs/>
                <w:i w:val="0"/>
                <w:iCs w:val="0"/>
                <w:color w:val="000000"/>
                <w:sz w:val="18"/>
                <w:szCs w:val="18"/>
                <w:u w:val="none"/>
                <w:lang w:val="en-US"/>
              </w:rPr>
            </w:pPr>
            <w:r>
              <w:rPr>
                <w:rFonts w:hint="eastAsia" w:ascii="微软雅黑" w:hAnsi="微软雅黑" w:eastAsia="微软雅黑" w:cs="微软雅黑"/>
                <w:b w:val="0"/>
                <w:bCs/>
                <w:i w:val="0"/>
                <w:iCs w:val="0"/>
                <w:color w:val="000000"/>
                <w:kern w:val="0"/>
                <w:sz w:val="18"/>
                <w:szCs w:val="18"/>
                <w:u w:val="none"/>
                <w:lang w:val="en-US" w:eastAsia="zh-CN" w:bidi="ar"/>
              </w:rPr>
              <w:t>（保证金、商票、票证等）</w:t>
            </w:r>
          </w:p>
        </w:tc>
      </w:tr>
      <w:tr w14:paraId="64A3690A">
        <w:trPr>
          <w:trHeight w:val="720" w:hRule="atLeast"/>
        </w:trPr>
        <w:tc>
          <w:tcPr>
            <w:tcW w:w="1282" w:type="dxa"/>
            <w:tcBorders>
              <w:top w:val="single" w:color="000000" w:sz="4" w:space="0"/>
              <w:left w:val="nil"/>
              <w:bottom w:val="nil"/>
              <w:right w:val="nil"/>
            </w:tcBorders>
            <w:shd w:val="clear" w:color="auto" w:fill="FFFFFF"/>
            <w:vAlign w:val="center"/>
          </w:tcPr>
          <w:p w14:paraId="15F2984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282" w:type="dxa"/>
            <w:tcBorders>
              <w:top w:val="single" w:color="000000" w:sz="4" w:space="0"/>
              <w:left w:val="nil"/>
              <w:bottom w:val="nil"/>
              <w:right w:val="nil"/>
            </w:tcBorders>
            <w:shd w:val="clear" w:color="auto" w:fill="FFFFFF"/>
            <w:vAlign w:val="center"/>
          </w:tcPr>
          <w:p w14:paraId="6634BD6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282" w:type="dxa"/>
            <w:tcBorders>
              <w:top w:val="single" w:color="000000" w:sz="4" w:space="0"/>
              <w:left w:val="nil"/>
              <w:bottom w:val="nil"/>
              <w:right w:val="nil"/>
            </w:tcBorders>
            <w:shd w:val="clear" w:color="auto" w:fill="FFFFFF"/>
            <w:vAlign w:val="center"/>
          </w:tcPr>
          <w:p w14:paraId="3983EF8D">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2187" w:type="dxa"/>
            <w:tcBorders>
              <w:top w:val="single" w:color="000000" w:sz="4" w:space="0"/>
              <w:left w:val="nil"/>
              <w:bottom w:val="nil"/>
              <w:right w:val="nil"/>
            </w:tcBorders>
            <w:shd w:val="clear" w:color="auto" w:fill="FFFFFF"/>
            <w:vAlign w:val="center"/>
          </w:tcPr>
          <w:p w14:paraId="1E4068A1">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1680" w:type="dxa"/>
            <w:tcBorders>
              <w:top w:val="single" w:color="000000" w:sz="4" w:space="0"/>
              <w:left w:val="nil"/>
              <w:bottom w:val="nil"/>
              <w:right w:val="nil"/>
            </w:tcBorders>
            <w:shd w:val="clear" w:color="auto" w:fill="FFFFFF"/>
            <w:vAlign w:val="center"/>
          </w:tcPr>
          <w:p w14:paraId="351239D6">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2380" w:type="dxa"/>
            <w:tcBorders>
              <w:top w:val="single" w:color="000000" w:sz="4" w:space="0"/>
              <w:left w:val="nil"/>
              <w:bottom w:val="nil"/>
              <w:right w:val="nil"/>
            </w:tcBorders>
            <w:shd w:val="clear" w:color="auto" w:fill="FFFFFF"/>
            <w:vAlign w:val="center"/>
          </w:tcPr>
          <w:p w14:paraId="0B3BA827">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5B4581C7">
        <w:trPr>
          <w:trHeight w:val="720" w:hRule="atLeast"/>
        </w:trPr>
        <w:tc>
          <w:tcPr>
            <w:tcW w:w="1282" w:type="dxa"/>
            <w:tcBorders>
              <w:top w:val="nil"/>
              <w:left w:val="nil"/>
              <w:bottom w:val="nil"/>
              <w:right w:val="nil"/>
            </w:tcBorders>
            <w:shd w:val="clear" w:color="auto" w:fill="FFFFFF"/>
            <w:vAlign w:val="center"/>
          </w:tcPr>
          <w:p w14:paraId="3E7321DB">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282" w:type="dxa"/>
            <w:tcBorders>
              <w:top w:val="nil"/>
              <w:left w:val="nil"/>
              <w:bottom w:val="nil"/>
              <w:right w:val="nil"/>
            </w:tcBorders>
            <w:shd w:val="clear" w:color="auto" w:fill="FFFFFF"/>
            <w:vAlign w:val="center"/>
          </w:tcPr>
          <w:p w14:paraId="14766AA5">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282" w:type="dxa"/>
            <w:tcBorders>
              <w:top w:val="nil"/>
              <w:left w:val="nil"/>
              <w:bottom w:val="nil"/>
              <w:right w:val="nil"/>
            </w:tcBorders>
            <w:shd w:val="clear" w:color="auto" w:fill="FFFFFF"/>
            <w:vAlign w:val="center"/>
          </w:tcPr>
          <w:p w14:paraId="2B274C38">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187" w:type="dxa"/>
            <w:tcBorders>
              <w:top w:val="nil"/>
              <w:left w:val="nil"/>
              <w:bottom w:val="nil"/>
              <w:right w:val="nil"/>
            </w:tcBorders>
            <w:shd w:val="clear" w:color="auto" w:fill="FFFFFF"/>
            <w:vAlign w:val="center"/>
          </w:tcPr>
          <w:p w14:paraId="2BAA35BF">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80" w:type="dxa"/>
            <w:tcBorders>
              <w:top w:val="nil"/>
              <w:left w:val="nil"/>
              <w:bottom w:val="nil"/>
              <w:right w:val="nil"/>
            </w:tcBorders>
            <w:shd w:val="clear" w:color="auto" w:fill="FFFFFF"/>
            <w:vAlign w:val="center"/>
          </w:tcPr>
          <w:p w14:paraId="45CDD483">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380" w:type="dxa"/>
            <w:tcBorders>
              <w:top w:val="nil"/>
              <w:left w:val="nil"/>
              <w:bottom w:val="nil"/>
              <w:right w:val="nil"/>
            </w:tcBorders>
            <w:shd w:val="clear" w:color="auto" w:fill="FFFFFF"/>
            <w:vAlign w:val="center"/>
          </w:tcPr>
          <w:p w14:paraId="65D83A10">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r>
      <w:tr w14:paraId="129632E6">
        <w:trPr>
          <w:trHeight w:val="720" w:hRule="atLeast"/>
        </w:trPr>
        <w:tc>
          <w:tcPr>
            <w:tcW w:w="1282" w:type="dxa"/>
            <w:tcBorders>
              <w:top w:val="nil"/>
              <w:left w:val="nil"/>
              <w:bottom w:val="nil"/>
              <w:right w:val="nil"/>
            </w:tcBorders>
            <w:shd w:val="clear" w:color="auto" w:fill="FFFFFF"/>
            <w:vAlign w:val="center"/>
          </w:tcPr>
          <w:p w14:paraId="47DCFD6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282" w:type="dxa"/>
            <w:tcBorders>
              <w:top w:val="nil"/>
              <w:left w:val="nil"/>
              <w:bottom w:val="nil"/>
              <w:right w:val="nil"/>
            </w:tcBorders>
            <w:shd w:val="clear" w:color="auto" w:fill="FFFFFF"/>
            <w:vAlign w:val="center"/>
          </w:tcPr>
          <w:p w14:paraId="6B034706">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282" w:type="dxa"/>
            <w:tcBorders>
              <w:top w:val="nil"/>
              <w:left w:val="nil"/>
              <w:bottom w:val="nil"/>
              <w:right w:val="nil"/>
            </w:tcBorders>
            <w:shd w:val="clear" w:color="auto" w:fill="FFFFFF"/>
            <w:vAlign w:val="center"/>
          </w:tcPr>
          <w:p w14:paraId="3EE41A6B">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187" w:type="dxa"/>
            <w:tcBorders>
              <w:top w:val="nil"/>
              <w:left w:val="nil"/>
              <w:bottom w:val="nil"/>
              <w:right w:val="nil"/>
            </w:tcBorders>
            <w:shd w:val="clear" w:color="auto" w:fill="FFFFFF"/>
            <w:vAlign w:val="center"/>
          </w:tcPr>
          <w:p w14:paraId="5B0F785A">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80" w:type="dxa"/>
            <w:tcBorders>
              <w:top w:val="nil"/>
              <w:left w:val="nil"/>
              <w:bottom w:val="nil"/>
              <w:right w:val="nil"/>
            </w:tcBorders>
            <w:shd w:val="clear" w:color="auto" w:fill="FFFFFF"/>
            <w:vAlign w:val="center"/>
          </w:tcPr>
          <w:p w14:paraId="26933730">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380" w:type="dxa"/>
            <w:tcBorders>
              <w:top w:val="nil"/>
              <w:left w:val="nil"/>
              <w:bottom w:val="nil"/>
              <w:right w:val="nil"/>
            </w:tcBorders>
            <w:shd w:val="clear" w:color="auto" w:fill="FFFFFF"/>
            <w:vAlign w:val="center"/>
          </w:tcPr>
          <w:p w14:paraId="456E40AE">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r>
      <w:tr w14:paraId="0258FEC9">
        <w:trPr>
          <w:trHeight w:val="720" w:hRule="atLeast"/>
        </w:trPr>
        <w:tc>
          <w:tcPr>
            <w:tcW w:w="1282" w:type="dxa"/>
            <w:tcBorders>
              <w:top w:val="nil"/>
              <w:left w:val="nil"/>
              <w:bottom w:val="nil"/>
              <w:right w:val="nil"/>
            </w:tcBorders>
            <w:shd w:val="clear" w:color="auto" w:fill="FFFFFF"/>
            <w:vAlign w:val="center"/>
          </w:tcPr>
          <w:p w14:paraId="66CEC409">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282" w:type="dxa"/>
            <w:tcBorders>
              <w:top w:val="nil"/>
              <w:left w:val="nil"/>
              <w:bottom w:val="nil"/>
              <w:right w:val="nil"/>
            </w:tcBorders>
            <w:shd w:val="clear" w:color="auto" w:fill="FFFFFF"/>
            <w:vAlign w:val="center"/>
          </w:tcPr>
          <w:p w14:paraId="63E88AB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282" w:type="dxa"/>
            <w:tcBorders>
              <w:top w:val="nil"/>
              <w:left w:val="nil"/>
              <w:bottom w:val="nil"/>
              <w:right w:val="nil"/>
            </w:tcBorders>
            <w:shd w:val="clear" w:color="auto" w:fill="FFFFFF"/>
            <w:vAlign w:val="center"/>
          </w:tcPr>
          <w:p w14:paraId="08B2468B">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187" w:type="dxa"/>
            <w:tcBorders>
              <w:top w:val="nil"/>
              <w:left w:val="nil"/>
              <w:bottom w:val="nil"/>
              <w:right w:val="nil"/>
            </w:tcBorders>
            <w:shd w:val="clear" w:color="auto" w:fill="FFFFFF"/>
            <w:vAlign w:val="center"/>
          </w:tcPr>
          <w:p w14:paraId="5676D070">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80" w:type="dxa"/>
            <w:tcBorders>
              <w:top w:val="nil"/>
              <w:left w:val="nil"/>
              <w:bottom w:val="nil"/>
              <w:right w:val="nil"/>
            </w:tcBorders>
            <w:shd w:val="clear" w:color="auto" w:fill="FFFFFF"/>
            <w:vAlign w:val="center"/>
          </w:tcPr>
          <w:p w14:paraId="19B541FD">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2380" w:type="dxa"/>
            <w:tcBorders>
              <w:top w:val="nil"/>
              <w:left w:val="nil"/>
              <w:bottom w:val="nil"/>
              <w:right w:val="nil"/>
            </w:tcBorders>
            <w:shd w:val="clear" w:color="auto" w:fill="FFFFFF"/>
            <w:vAlign w:val="center"/>
          </w:tcPr>
          <w:p w14:paraId="44D21F53">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r>
      <w:tr w14:paraId="0D472267">
        <w:trPr>
          <w:trHeight w:val="720" w:hRule="atLeast"/>
        </w:trPr>
        <w:tc>
          <w:tcPr>
            <w:tcW w:w="1282" w:type="dxa"/>
            <w:tcBorders>
              <w:top w:val="nil"/>
              <w:left w:val="nil"/>
              <w:bottom w:val="single" w:color="000000" w:sz="12" w:space="0"/>
              <w:right w:val="nil"/>
            </w:tcBorders>
            <w:shd w:val="clear" w:color="auto" w:fill="FFFFFF"/>
            <w:vAlign w:val="center"/>
          </w:tcPr>
          <w:p w14:paraId="371A740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282" w:type="dxa"/>
            <w:tcBorders>
              <w:top w:val="nil"/>
              <w:left w:val="nil"/>
              <w:bottom w:val="single" w:color="000000" w:sz="12" w:space="0"/>
              <w:right w:val="nil"/>
            </w:tcBorders>
            <w:shd w:val="clear" w:color="auto" w:fill="FFFFFF"/>
            <w:vAlign w:val="center"/>
          </w:tcPr>
          <w:p w14:paraId="301CF14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282" w:type="dxa"/>
            <w:tcBorders>
              <w:top w:val="nil"/>
              <w:left w:val="nil"/>
              <w:bottom w:val="single" w:color="000000" w:sz="12" w:space="0"/>
              <w:right w:val="nil"/>
            </w:tcBorders>
            <w:shd w:val="clear" w:color="auto" w:fill="FFFFFF"/>
            <w:vAlign w:val="center"/>
          </w:tcPr>
          <w:p w14:paraId="51C75E6F">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2187" w:type="dxa"/>
            <w:tcBorders>
              <w:top w:val="nil"/>
              <w:left w:val="nil"/>
              <w:bottom w:val="single" w:color="000000" w:sz="12" w:space="0"/>
              <w:right w:val="nil"/>
            </w:tcBorders>
            <w:shd w:val="clear" w:color="auto" w:fill="FFFFFF"/>
            <w:vAlign w:val="center"/>
          </w:tcPr>
          <w:p w14:paraId="4CA21E5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680" w:type="dxa"/>
            <w:tcBorders>
              <w:top w:val="nil"/>
              <w:left w:val="nil"/>
              <w:bottom w:val="single" w:color="000000" w:sz="12" w:space="0"/>
              <w:right w:val="nil"/>
            </w:tcBorders>
            <w:shd w:val="clear" w:color="auto" w:fill="FFFFFF"/>
            <w:vAlign w:val="center"/>
          </w:tcPr>
          <w:p w14:paraId="2671330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2380" w:type="dxa"/>
            <w:tcBorders>
              <w:top w:val="nil"/>
              <w:left w:val="nil"/>
              <w:bottom w:val="single" w:color="000000" w:sz="12" w:space="0"/>
              <w:right w:val="nil"/>
            </w:tcBorders>
            <w:shd w:val="clear" w:color="auto" w:fill="FFFFFF"/>
            <w:vAlign w:val="center"/>
          </w:tcPr>
          <w:p w14:paraId="67F48FA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bl>
    <w:p w14:paraId="5F573E61">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629E1952">
      <w:pPr>
        <w:numPr>
          <w:ilvl w:val="0"/>
          <w:numId w:val="8"/>
        </w:numPr>
        <w:ind w:left="420" w:leftChars="0" w:hanging="420" w:firstLineChars="0"/>
        <w:jc w:val="both"/>
        <w:rPr>
          <w:rStyle w:val="8"/>
          <w:rFonts w:hint="eastAsia" w:ascii="微软雅黑" w:hAnsi="微软雅黑" w:eastAsia="微软雅黑" w:cs="微软雅黑"/>
          <w:b/>
          <w:bCs/>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6</w:t>
      </w:r>
      <w:r>
        <w:commentReference w:id="27"/>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月若未清收预计跳账龄的</w:t>
      </w:r>
      <w:r>
        <w:rPr>
          <w:rFonts w:hint="eastAsia" w:ascii="微软雅黑" w:hAnsi="微软雅黑" w:eastAsia="微软雅黑" w:cs="微软雅黑"/>
          <w:b/>
          <w:bCs/>
          <w:lang w:val="en-US" w:eastAsia="zh-CN"/>
        </w:rPr>
        <w:t>TOP5</w:t>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客户</w:t>
      </w:r>
      <w:r>
        <w:commentReference w:id="28"/>
      </w:r>
    </w:p>
    <w:tbl>
      <w:tblPr>
        <w:tblStyle w:val="5"/>
        <w:tblW w:w="104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4"/>
        <w:gridCol w:w="1606"/>
        <w:gridCol w:w="1634"/>
        <w:gridCol w:w="1166"/>
        <w:gridCol w:w="1166"/>
        <w:gridCol w:w="1166"/>
        <w:gridCol w:w="1166"/>
        <w:gridCol w:w="1169"/>
      </w:tblGrid>
      <w:tr w14:paraId="7D4902BA">
        <w:trPr>
          <w:trHeight w:val="658" w:hRule="atLeast"/>
        </w:trPr>
        <w:tc>
          <w:tcPr>
            <w:tcW w:w="1424" w:type="dxa"/>
            <w:tcBorders>
              <w:top w:val="single" w:color="000000" w:sz="4" w:space="0"/>
              <w:left w:val="nil"/>
              <w:bottom w:val="nil"/>
              <w:right w:val="nil"/>
            </w:tcBorders>
            <w:shd w:val="clear" w:color="auto" w:fill="FFFFFF"/>
            <w:noWrap/>
            <w:vAlign w:val="center"/>
          </w:tcPr>
          <w:p w14:paraId="72255AF4">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sz w:val="21"/>
                <w:szCs w:val="21"/>
                <w:u w:val="none"/>
                <w:lang w:val="en-US" w:eastAsia="zh-CN"/>
              </w:rPr>
              <w:t>账龄跳到</w:t>
            </w:r>
          </w:p>
        </w:tc>
        <w:tc>
          <w:tcPr>
            <w:tcW w:w="1606" w:type="dxa"/>
            <w:vMerge w:val="restart"/>
            <w:tcBorders>
              <w:top w:val="single" w:color="000000" w:sz="4" w:space="0"/>
              <w:left w:val="nil"/>
              <w:right w:val="nil"/>
            </w:tcBorders>
            <w:shd w:val="clear" w:color="auto" w:fill="FFFFFF"/>
            <w:noWrap/>
            <w:vAlign w:val="center"/>
          </w:tcPr>
          <w:p w14:paraId="74DA10CA">
            <w:pPr>
              <w:keepNext w:val="0"/>
              <w:keepLines w:val="0"/>
              <w:widowControl/>
              <w:suppressLineNumbers w:val="0"/>
              <w:jc w:val="center"/>
              <w:textAlignment w:val="center"/>
              <w:rPr>
                <w:rFonts w:hint="default" w:ascii="微软雅黑" w:hAnsi="微软雅黑" w:eastAsia="微软雅黑" w:cs="微软雅黑"/>
                <w:b w:val="0"/>
                <w:i w:val="0"/>
                <w:iCs w:val="0"/>
                <w:color w:val="000000"/>
                <w:kern w:val="0"/>
                <w:sz w:val="21"/>
                <w:szCs w:val="21"/>
                <w:u w:val="none"/>
                <w:lang w:val="en-US" w:eastAsia="zh-CN" w:bidi="ar"/>
              </w:rPr>
            </w:pPr>
            <w:r>
              <w:rPr>
                <w:rFonts w:hint="eastAsia" w:ascii="微软雅黑" w:hAnsi="微软雅黑" w:eastAsia="微软雅黑" w:cs="微软雅黑"/>
                <w:b w:val="0"/>
                <w:i w:val="0"/>
                <w:iCs w:val="0"/>
                <w:color w:val="000000"/>
                <w:kern w:val="0"/>
                <w:sz w:val="21"/>
                <w:szCs w:val="21"/>
                <w:u w:val="none"/>
                <w:lang w:val="en-US" w:eastAsia="zh-CN" w:bidi="ar"/>
              </w:rPr>
              <w:t>净增加减值金额</w:t>
            </w:r>
          </w:p>
        </w:tc>
        <w:tc>
          <w:tcPr>
            <w:tcW w:w="2800" w:type="dxa"/>
            <w:gridSpan w:val="2"/>
            <w:tcBorders>
              <w:top w:val="single" w:color="000000" w:sz="4" w:space="0"/>
              <w:left w:val="nil"/>
              <w:bottom w:val="nil"/>
              <w:right w:val="nil"/>
            </w:tcBorders>
            <w:shd w:val="clear" w:color="auto" w:fill="FFFFFF"/>
            <w:noWrap/>
            <w:vAlign w:val="center"/>
          </w:tcPr>
          <w:p w14:paraId="322F0485">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1 年≤账龄＜2 年</w:t>
            </w:r>
          </w:p>
        </w:tc>
        <w:tc>
          <w:tcPr>
            <w:tcW w:w="2332" w:type="dxa"/>
            <w:gridSpan w:val="2"/>
            <w:tcBorders>
              <w:top w:val="single" w:color="000000" w:sz="4" w:space="0"/>
              <w:left w:val="nil"/>
              <w:bottom w:val="nil"/>
              <w:right w:val="nil"/>
            </w:tcBorders>
            <w:shd w:val="clear" w:color="auto" w:fill="FFFFFF"/>
            <w:noWrap/>
            <w:vAlign w:val="center"/>
          </w:tcPr>
          <w:p w14:paraId="1CF8CE80">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2 年≤账龄＜3 年</w:t>
            </w:r>
          </w:p>
        </w:tc>
        <w:tc>
          <w:tcPr>
            <w:tcW w:w="2335" w:type="dxa"/>
            <w:gridSpan w:val="2"/>
            <w:tcBorders>
              <w:top w:val="single" w:color="000000" w:sz="4" w:space="0"/>
              <w:left w:val="nil"/>
              <w:bottom w:val="nil"/>
              <w:right w:val="nil"/>
            </w:tcBorders>
            <w:shd w:val="clear" w:color="auto" w:fill="FFFFFF"/>
            <w:noWrap/>
            <w:vAlign w:val="center"/>
          </w:tcPr>
          <w:p w14:paraId="29F9EE73">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账龄≥3 年</w:t>
            </w:r>
          </w:p>
        </w:tc>
      </w:tr>
      <w:tr w14:paraId="272851EB">
        <w:trPr>
          <w:trHeight w:val="658" w:hRule="atLeast"/>
        </w:trPr>
        <w:tc>
          <w:tcPr>
            <w:tcW w:w="1424" w:type="dxa"/>
            <w:tcBorders>
              <w:top w:val="single" w:color="000000" w:sz="4" w:space="0"/>
              <w:left w:val="nil"/>
              <w:bottom w:val="nil"/>
              <w:right w:val="nil"/>
            </w:tcBorders>
            <w:shd w:val="clear" w:color="auto" w:fill="FFFFFF"/>
            <w:noWrap/>
            <w:vAlign w:val="center"/>
          </w:tcPr>
          <w:p w14:paraId="02336E77">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kern w:val="0"/>
                <w:sz w:val="21"/>
                <w:szCs w:val="21"/>
                <w:u w:val="none"/>
                <w:lang w:val="en-US" w:eastAsia="zh-CN" w:bidi="ar"/>
              </w:rPr>
              <w:t>客户名称</w:t>
            </w:r>
          </w:p>
        </w:tc>
        <w:tc>
          <w:tcPr>
            <w:tcW w:w="1606" w:type="dxa"/>
            <w:vMerge w:val="continue"/>
            <w:tcBorders>
              <w:left w:val="nil"/>
              <w:bottom w:val="nil"/>
              <w:right w:val="nil"/>
            </w:tcBorders>
            <w:shd w:val="clear" w:color="auto" w:fill="FFFFFF"/>
            <w:noWrap/>
            <w:vAlign w:val="center"/>
          </w:tcPr>
          <w:p w14:paraId="58095A42">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0"/>
                <w:sz w:val="18"/>
                <w:szCs w:val="18"/>
                <w:u w:val="none"/>
                <w:lang w:val="en-US" w:eastAsia="zh-CN" w:bidi="ar"/>
              </w:rPr>
            </w:pPr>
          </w:p>
        </w:tc>
        <w:tc>
          <w:tcPr>
            <w:tcW w:w="1634" w:type="dxa"/>
            <w:tcBorders>
              <w:top w:val="single" w:color="000000" w:sz="4" w:space="0"/>
              <w:left w:val="nil"/>
              <w:bottom w:val="nil"/>
              <w:right w:val="nil"/>
            </w:tcBorders>
            <w:shd w:val="clear" w:color="auto" w:fill="FFFFFF"/>
            <w:noWrap/>
            <w:vAlign w:val="center"/>
          </w:tcPr>
          <w:p w14:paraId="3858377E">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190DF20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40F8619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3AFB8D90">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17574AD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9" w:type="dxa"/>
            <w:tcBorders>
              <w:top w:val="single" w:color="000000" w:sz="4" w:space="0"/>
              <w:left w:val="nil"/>
              <w:bottom w:val="nil"/>
              <w:right w:val="nil"/>
            </w:tcBorders>
            <w:shd w:val="clear" w:color="auto" w:fill="FFFFFF"/>
            <w:noWrap/>
            <w:vAlign w:val="center"/>
          </w:tcPr>
          <w:p w14:paraId="0D54375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r>
      <w:tr w14:paraId="37DEFFC2">
        <w:trPr>
          <w:trHeight w:val="462" w:hRule="atLeast"/>
        </w:trPr>
        <w:tc>
          <w:tcPr>
            <w:tcW w:w="1424" w:type="dxa"/>
            <w:tcBorders>
              <w:top w:val="nil"/>
              <w:left w:val="nil"/>
              <w:bottom w:val="nil"/>
              <w:right w:val="nil"/>
            </w:tcBorders>
            <w:shd w:val="clear" w:color="auto" w:fill="FFFFFF"/>
            <w:noWrap/>
            <w:vAlign w:val="center"/>
          </w:tcPr>
          <w:p w14:paraId="1A6F8D3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252301B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3E6EAE4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E1B0AD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5FF11D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F222FE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27084F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493990C8">
            <w:pPr>
              <w:jc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52930ACA">
        <w:trPr>
          <w:trHeight w:val="462" w:hRule="atLeast"/>
        </w:trPr>
        <w:tc>
          <w:tcPr>
            <w:tcW w:w="1424" w:type="dxa"/>
            <w:tcBorders>
              <w:top w:val="nil"/>
              <w:left w:val="nil"/>
              <w:bottom w:val="nil"/>
              <w:right w:val="nil"/>
            </w:tcBorders>
            <w:shd w:val="clear" w:color="auto" w:fill="FFFFFF"/>
            <w:noWrap/>
            <w:vAlign w:val="center"/>
          </w:tcPr>
          <w:p w14:paraId="2F611389">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44D2FD3D">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009E2C63">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6511F00">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A29D317">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A6A3459">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219B80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73F388C3">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r>
      <w:tr w14:paraId="600D8B27">
        <w:trPr>
          <w:trHeight w:val="462" w:hRule="atLeast"/>
        </w:trPr>
        <w:tc>
          <w:tcPr>
            <w:tcW w:w="1424" w:type="dxa"/>
            <w:tcBorders>
              <w:top w:val="nil"/>
              <w:left w:val="nil"/>
              <w:bottom w:val="nil"/>
              <w:right w:val="nil"/>
            </w:tcBorders>
            <w:shd w:val="clear" w:color="auto" w:fill="FFFFFF"/>
            <w:noWrap/>
            <w:vAlign w:val="center"/>
          </w:tcPr>
          <w:p w14:paraId="627CF47D">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53305368">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24AF10C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715F76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5D8FB11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8EFECE2">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E0076F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5ACA1330">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r w14:paraId="538CB058">
        <w:trPr>
          <w:trHeight w:val="516" w:hRule="atLeast"/>
        </w:trPr>
        <w:tc>
          <w:tcPr>
            <w:tcW w:w="1424" w:type="dxa"/>
            <w:tcBorders>
              <w:top w:val="nil"/>
              <w:left w:val="nil"/>
              <w:bottom w:val="nil"/>
              <w:right w:val="nil"/>
            </w:tcBorders>
            <w:shd w:val="clear" w:color="auto" w:fill="FFFFFF"/>
            <w:noWrap/>
            <w:vAlign w:val="center"/>
          </w:tcPr>
          <w:p w14:paraId="23D383B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059156F2">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37445E6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5D5455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3383D8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68BC77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782DE1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717B254B">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r w14:paraId="37FA068D">
        <w:trPr>
          <w:trHeight w:val="516" w:hRule="atLeast"/>
        </w:trPr>
        <w:tc>
          <w:tcPr>
            <w:tcW w:w="1424" w:type="dxa"/>
            <w:tcBorders>
              <w:top w:val="nil"/>
              <w:left w:val="nil"/>
              <w:bottom w:val="single" w:color="000000" w:sz="12" w:space="0"/>
              <w:right w:val="nil"/>
            </w:tcBorders>
            <w:shd w:val="clear" w:color="auto" w:fill="FFFFFF"/>
            <w:noWrap/>
            <w:vAlign w:val="center"/>
          </w:tcPr>
          <w:p w14:paraId="64C132E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single" w:color="000000" w:sz="12" w:space="0"/>
              <w:right w:val="nil"/>
            </w:tcBorders>
            <w:shd w:val="clear" w:color="auto" w:fill="FFFFFF"/>
            <w:noWrap/>
            <w:vAlign w:val="center"/>
          </w:tcPr>
          <w:p w14:paraId="33337192">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single" w:color="000000" w:sz="12" w:space="0"/>
              <w:right w:val="nil"/>
            </w:tcBorders>
            <w:shd w:val="clear" w:color="auto" w:fill="FFFFFF"/>
            <w:noWrap/>
            <w:vAlign w:val="center"/>
          </w:tcPr>
          <w:p w14:paraId="3BF7ED1A">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4E5CC829">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7290F7A0">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79EBD6EF">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2F27E7E7">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single" w:color="000000" w:sz="12" w:space="0"/>
              <w:right w:val="nil"/>
            </w:tcBorders>
            <w:shd w:val="clear" w:color="auto" w:fill="FFFFFF"/>
            <w:noWrap/>
            <w:vAlign w:val="center"/>
          </w:tcPr>
          <w:p w14:paraId="4A4CC65A">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r>
    </w:tbl>
    <w:p w14:paraId="2B8FC783">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DB770B5">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5.3 财务费用</w:t>
      </w:r>
    </w:p>
    <w:p w14:paraId="01F4DBC1">
      <w:pPr>
        <w:numPr>
          <w:ilvl w:val="0"/>
          <w:numId w:val="8"/>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5月财务费用*元=利息支出*元-利息收入*元，其中利息支出*元=应收账款资金占用费*元+应收票据资金占用费*元+</w:t>
      </w:r>
      <w:commentRangeStart w:id="29"/>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其他类型资金占用费*元</w:t>
      </w:r>
      <w:commentRangeEnd w:id="29"/>
      <w:r>
        <w:rPr>
          <w:b w:val="0"/>
          <w:bCs w:val="0"/>
        </w:rPr>
        <w:commentReference w:id="29"/>
      </w:r>
    </w:p>
    <w:p w14:paraId="4E98E744">
      <w:pPr>
        <w:numPr>
          <w:ilvl w:val="0"/>
          <w:numId w:val="8"/>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5月财务费用排名前三的客户为A客户（**元）、B客户（**元）、C客户（**元）。</w:t>
      </w:r>
    </w:p>
    <w:p w14:paraId="40B5F22E">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AB5CEC2">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4192C553">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当年补提减值损失，需要减少应收、缩短账龄，</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针对逾期需</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加大清收力度（如找担保人催收、发送律师函、诉讼催收等）。</w:t>
      </w:r>
    </w:p>
    <w:p w14:paraId="3176CE0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BBD5CC4">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1EE46A0">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六、</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费用</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p>
    <w:p w14:paraId="68F648AD">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差旅费：</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EEBF90">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5月差旅费**元，同比增长*%。其中交通费增长**元、住宿费增长**元、车辆费增长**元、其他下降**元。</w:t>
      </w:r>
    </w:p>
    <w:p w14:paraId="147AB17E">
      <w:pPr>
        <w:numPr>
          <w:ilvl w:val="0"/>
          <w:numId w:val="11"/>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出差效率：5月出差天数*天，平均每天花费*元，其中交通费*元、住宿费*元、车辆费**元、其他**元。</w:t>
      </w:r>
    </w:p>
    <w:p w14:paraId="4B15E091">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样板样漆费用</w:t>
      </w:r>
    </w:p>
    <w:p w14:paraId="7FF0603E">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5月费用*元，同比增长**元。其中</w:t>
      </w:r>
      <w:commentRangeStart w:id="30"/>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真石漆相关费用**元，**产品相关费用**元，**产品相关费用**元。</w:t>
      </w:r>
      <w:commentRangeEnd w:id="30"/>
      <w:r>
        <w:commentReference w:id="30"/>
      </w:r>
    </w:p>
    <w:p w14:paraId="0AECB118">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2D219EFD">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若本月差旅费增长且收入下滑或本月差旅费增长且本月新增逾期增加，可建议警惕出差效率与出差质量。</w:t>
      </w:r>
    </w:p>
    <w:p w14:paraId="01AC28E2">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样板样漆费用增加但对应产品收入下滑的，需要提示样板样漆费用的控制。</w:t>
      </w:r>
    </w:p>
    <w:p w14:paraId="1CCDCD69">
      <w:pPr>
        <w:numPr>
          <w:ilvl w:val="0"/>
          <w:numId w:val="0"/>
        </w:numPr>
        <w:jc w:val="both"/>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pPr>
    </w:p>
    <w:p w14:paraId="059AAE5D">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七、</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行销行为</w:t>
      </w:r>
    </w:p>
    <w:p w14:paraId="0635EE62">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拜访量：</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5月拜访总频次 **次，拜访达成率**%</w:t>
      </w:r>
      <w:commentRangeStart w:id="31"/>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（扣绩效*分），还差*次</w:t>
      </w:r>
      <w:commentRangeEnd w:id="31"/>
      <w:r>
        <w:commentReference w:id="31"/>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。项目拜访频次 **次，拜访达成率**%（扣绩效*分），还差*次。</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56AAF2A1">
      <w:pPr>
        <w:numPr>
          <w:ilvl w:val="0"/>
          <w:numId w:val="0"/>
        </w:numPr>
        <w:ind w:left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时间分配：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4E8C019A">
      <w:pPr>
        <w:numPr>
          <w:ilvl w:val="0"/>
          <w:numId w:val="12"/>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78FF2DBD">
      <w:pPr>
        <w:numPr>
          <w:ilvl w:val="0"/>
          <w:numId w:val="13"/>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1.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日均拜访量不低于3次</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，月度达标</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6</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0次；  </w:t>
      </w:r>
    </w:p>
    <w:p w14:paraId="014D686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5DB85A8">
      <w:p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八、总结</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1968CA4F">
      <w:pPr>
        <w:numPr>
          <w:ilvl w:val="0"/>
          <w:numId w:val="14"/>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优势：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高增长（销量+58%）、</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产品结构维稳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、绩效优秀（108分）。</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3D2A9104">
      <w:pPr>
        <w:numPr>
          <w:ilvl w:val="0"/>
          <w:numId w:val="15"/>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短板：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毛利率侵蚀、应收账款积压、招商停滞。  </w:t>
      </w:r>
    </w:p>
    <w:p w14:paraId="02941C33">
      <w:pPr>
        <w:numPr>
          <w:ilvl w:val="0"/>
          <w:numId w:val="1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32"/>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核心策略：  </w:t>
      </w:r>
      <w:commentRangeEnd w:id="32"/>
      <w:r>
        <w:commentReference w:id="32"/>
      </w:r>
    </w:p>
    <w:p w14:paraId="3711D870">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主推</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708CC3B7">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项目：</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58D7F0E5">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客户</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341FD961">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打样：</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0D1F3EE3">
      <w:pPr>
        <w:numPr>
          <w:ilvl w:val="0"/>
          <w:numId w:val="17"/>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风控：</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现款现货+超期客户法律清收。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20F2F5">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0BFFF009">
      <w:pPr>
        <w:widowControl w:val="0"/>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sectPr>
      <w:pgSz w:w="11906" w:h="16838"/>
      <w:pgMar w:top="1440" w:right="866" w:bottom="1440" w:left="96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ing ice" w:date="2026-05-14T17:19:02Z" w:initials="">
    <w:p w14:paraId="2BD4E411">
      <w:pPr>
        <w:pStyle w:val="3"/>
      </w:pPr>
      <w:r>
        <w:rPr>
          <w:rFonts w:hint="eastAsia"/>
          <w:lang w:val="en-US" w:eastAsia="zh-CN"/>
        </w:rPr>
        <w:t>实际值/目标值。数据来源：佑怡导入</w:t>
      </w:r>
    </w:p>
  </w:comment>
  <w:comment w:id="1" w:author="king ice" w:date="2026-05-18T17:48:27Z" w:initials="">
    <w:p w14:paraId="012867FC">
      <w:pPr>
        <w:pStyle w:val="3"/>
      </w:pPr>
      <w:r>
        <w:rPr>
          <w:rFonts w:hint="eastAsia"/>
          <w:lang w:val="en-US" w:eastAsia="zh-CN"/>
        </w:rPr>
        <w:t>这句话作为固定解释，不做计算与判断</w:t>
      </w:r>
    </w:p>
  </w:comment>
  <w:comment w:id="2" w:author="king ice" w:date="2026-05-18T17:31:28Z" w:initials="">
    <w:p w14:paraId="5D71B765">
      <w:pPr>
        <w:pStyle w:val="3"/>
        <w:rPr>
          <w:rFonts w:hint="eastAsia"/>
        </w:rPr>
      </w:pPr>
      <w:r>
        <w:rPr>
          <w:rFonts w:hint="eastAsia"/>
        </w:rPr>
        <w:t>1、若本季度累计销量同期值*80%＞本季度累计销量实际值，则报告提示还差**万。</w:t>
      </w:r>
    </w:p>
    <w:p w14:paraId="7A850490">
      <w:pPr>
        <w:pStyle w:val="3"/>
      </w:pPr>
      <w:r>
        <w:rPr>
          <w:rFonts w:hint="eastAsia"/>
        </w:rPr>
        <w:t>2、若本季度累计销量同期值*80%≤本季度累计销量实际值，则报告提示：已达到发放条件。</w:t>
      </w:r>
    </w:p>
  </w:comment>
  <w:comment w:id="3" w:author="king ice" w:date="2026-05-18T17:41:25Z" w:initials="">
    <w:p w14:paraId="1CE67026">
      <w:pPr>
        <w:pStyle w:val="3"/>
        <w:rPr>
          <w:rFonts w:hint="eastAsia"/>
        </w:rPr>
      </w:pPr>
      <w:r>
        <w:rPr>
          <w:rFonts w:hint="eastAsia"/>
        </w:rPr>
        <w:t>1、若本季度累计销量同期值&gt;本季度累计销量实际值，则报告提示还差**万。</w:t>
      </w:r>
    </w:p>
    <w:p w14:paraId="5C680BB3">
      <w:pPr>
        <w:pStyle w:val="3"/>
      </w:pPr>
      <w:r>
        <w:rPr>
          <w:rFonts w:hint="eastAsia"/>
        </w:rPr>
        <w:t>2、若本季度累计销量同期值≤本季度累计销量实际值，则报告提示：已超过同期。</w:t>
      </w:r>
    </w:p>
  </w:comment>
  <w:comment w:id="4" w:author="king ice" w:date="2026-05-18T17:42:43Z" w:initials="">
    <w:p w14:paraId="4DE0F98C">
      <w:pPr>
        <w:pStyle w:val="3"/>
        <w:rPr>
          <w:rFonts w:hint="eastAsia"/>
        </w:rPr>
      </w:pPr>
      <w:r>
        <w:rPr>
          <w:rFonts w:hint="eastAsia"/>
        </w:rPr>
        <w:t>需做判断</w:t>
      </w:r>
    </w:p>
    <w:p w14:paraId="0E35AC15">
      <w:pPr>
        <w:pStyle w:val="3"/>
        <w:rPr>
          <w:rFonts w:hint="eastAsia"/>
        </w:rPr>
      </w:pPr>
      <w:r>
        <w:rPr>
          <w:rFonts w:hint="eastAsia"/>
        </w:rPr>
        <w:t>1、若本季度累计销量预算值＞本季度累计销量实际值，则报告提示还差**万。</w:t>
      </w:r>
    </w:p>
    <w:p w14:paraId="65A5C713">
      <w:pPr>
        <w:pStyle w:val="3"/>
      </w:pPr>
      <w:r>
        <w:rPr>
          <w:rFonts w:hint="eastAsia"/>
        </w:rPr>
        <w:t>2、若本季度累计销量预算值≤本季度累计销量实际值，则报告提示：已超过目标。</w:t>
      </w:r>
    </w:p>
  </w:comment>
  <w:comment w:id="5" w:author="king ice" w:date="2026-05-18T17:47:57Z" w:initials="">
    <w:p w14:paraId="077C1ECC">
      <w:pPr>
        <w:pStyle w:val="3"/>
        <w:rPr>
          <w:rFonts w:hint="default" w:eastAsiaTheme="minorEastAsia"/>
          <w:lang w:val="en-US" w:eastAsia="zh-CN"/>
        </w:rPr>
      </w:pPr>
      <w:r>
        <w:rPr>
          <w:rFonts w:hint="eastAsia"/>
          <w:lang w:val="en-US" w:eastAsia="zh-CN"/>
        </w:rPr>
        <w:t>这段话作为固定展示，不做计算与判断</w:t>
      </w:r>
    </w:p>
  </w:comment>
  <w:comment w:id="6" w:author="king ice" w:date="2026-05-18T17:48:55Z" w:initials="">
    <w:p w14:paraId="3FB65653">
      <w:pPr>
        <w:pStyle w:val="3"/>
      </w:pPr>
      <w:r>
        <w:rPr>
          <w:rFonts w:hint="eastAsia"/>
          <w:lang w:val="en-US" w:eastAsia="zh-CN"/>
        </w:rPr>
        <w:t>这句话作为固定解释，不做计算与判断</w:t>
      </w:r>
    </w:p>
  </w:comment>
  <w:comment w:id="7" w:author="king ice" w:date="2026-05-08T22:46:37Z" w:initials="">
    <w:p w14:paraId="5DD2679E">
      <w:pPr>
        <w:pStyle w:val="3"/>
        <w:rPr>
          <w:rFonts w:hint="default" w:eastAsiaTheme="minorEastAsia"/>
          <w:lang w:val="en-US" w:eastAsia="zh-CN"/>
        </w:rPr>
      </w:pPr>
      <w:r>
        <w:rPr>
          <w:rFonts w:hint="eastAsia"/>
          <w:lang w:val="en-US" w:eastAsia="zh-CN"/>
        </w:rPr>
        <w:t>往上一级进行提示</w:t>
      </w:r>
    </w:p>
  </w:comment>
  <w:comment w:id="8" w:author="king ice" w:date="2026-05-18T17:57:30Z" w:initials="">
    <w:p w14:paraId="70F4BBE9">
      <w:pPr>
        <w:pStyle w:val="3"/>
      </w:pPr>
      <w:r>
        <w:rPr>
          <w:rFonts w:hint="eastAsia"/>
          <w:lang w:val="en-US" w:eastAsia="zh-CN"/>
        </w:rPr>
        <w:t>这句话作为固定解释，不做计算与判断</w:t>
      </w:r>
    </w:p>
  </w:comment>
  <w:comment w:id="9" w:author="king ice" w:date="2026-05-27T16:37:21Z" w:initials="">
    <w:p w14:paraId="76DB6E35">
      <w:pPr>
        <w:pStyle w:val="3"/>
        <w:rPr>
          <w:rFonts w:hint="default" w:eastAsiaTheme="minorEastAsia"/>
          <w:lang w:val="en-US" w:eastAsia="zh-CN"/>
        </w:rPr>
      </w:pPr>
      <w:r>
        <w:rPr>
          <w:rFonts w:hint="eastAsia"/>
          <w:lang w:val="en-US" w:eastAsia="zh-CN"/>
        </w:rPr>
        <w:t>5月27日，删除上一行的销量</w:t>
      </w:r>
    </w:p>
  </w:comment>
  <w:comment w:id="10" w:author="king ice" w:date="2026-05-27T16:50:57Z" w:initials="">
    <w:p w14:paraId="187D9111">
      <w:pPr>
        <w:pStyle w:val="3"/>
        <w:rPr>
          <w:rFonts w:hint="default"/>
          <w:lang w:val="en-US"/>
        </w:rPr>
      </w:pPr>
      <w:r>
        <w:rPr>
          <w:rFonts w:hint="eastAsia"/>
          <w:lang w:val="en-US" w:eastAsia="zh-CN"/>
        </w:rPr>
        <w:t>5月27日，将样板样漆改名为样板物料</w:t>
      </w:r>
    </w:p>
  </w:comment>
  <w:comment w:id="11" w:author="king ice" w:date="2026-05-28T11:32:28Z" w:initials="">
    <w:p w14:paraId="215085DD">
      <w:pPr>
        <w:pStyle w:val="3"/>
        <w:rPr>
          <w:rFonts w:hint="default" w:eastAsiaTheme="minorEastAsia"/>
          <w:lang w:val="en-US" w:eastAsia="zh-CN"/>
        </w:rPr>
      </w:pPr>
      <w:r>
        <w:rPr>
          <w:rFonts w:hint="eastAsia"/>
          <w:lang w:val="en-US" w:eastAsia="zh-CN"/>
        </w:rPr>
        <w:t>5月28日，修改名称</w:t>
      </w:r>
    </w:p>
  </w:comment>
  <w:comment w:id="12" w:author="king ice" w:date="2026-05-19T14:55:47Z" w:initials="">
    <w:p w14:paraId="457B4CCA">
      <w:pPr>
        <w:pStyle w:val="3"/>
      </w:pPr>
      <w:r>
        <w:rPr>
          <w:rFonts w:hint="eastAsia"/>
        </w:rPr>
        <w:t>若缺口小于等于0，则无需提示缺口。</w:t>
      </w:r>
    </w:p>
  </w:comment>
  <w:comment w:id="13" w:author="king ice" w:date="2026-05-19T14:55:54Z" w:initials="">
    <w:p w14:paraId="4D59FFFA">
      <w:pPr>
        <w:pStyle w:val="3"/>
      </w:pPr>
      <w:r>
        <w:rPr>
          <w:rFonts w:hint="eastAsia"/>
        </w:rPr>
        <w:t>若缺口小于等于0，则无需提示缺口。</w:t>
      </w:r>
    </w:p>
  </w:comment>
  <w:comment w:id="14" w:author="king ice" w:date="2026-05-19T15:50:51Z" w:initials="">
    <w:p w14:paraId="58D9D20E">
      <w:pPr>
        <w:pStyle w:val="3"/>
      </w:pPr>
      <w:r>
        <w:rPr>
          <w:rFonts w:hint="eastAsia"/>
          <w:lang w:val="en-US" w:eastAsia="zh-CN"/>
        </w:rPr>
        <w:t>摘取本年累计正增长里收入占比前三的产品进行展示</w:t>
      </w:r>
    </w:p>
  </w:comment>
  <w:comment w:id="15" w:author="king ice" w:date="2026-05-19T16:32:04Z" w:initials="">
    <w:p w14:paraId="1DC2F0B5">
      <w:pPr>
        <w:pStyle w:val="3"/>
      </w:pPr>
      <w:r>
        <w:rPr>
          <w:rFonts w:hint="eastAsia"/>
          <w:lang w:val="en-US" w:eastAsia="zh-CN"/>
        </w:rPr>
        <w:t>摘取本年累计正增长里收入占比前三的行业进行展示</w:t>
      </w:r>
    </w:p>
  </w:comment>
  <w:comment w:id="16" w:author="king ice" w:date="2025-12-15T21:01:27Z" w:initials="">
    <w:p w14:paraId="3BDE8F76">
      <w:pPr>
        <w:pStyle w:val="3"/>
        <w:rPr>
          <w:rFonts w:hint="eastAsia" w:eastAsia="宋体"/>
          <w:lang w:eastAsia="zh-CN"/>
        </w:rPr>
      </w:pPr>
      <w:r>
        <w:rPr>
          <w:rFonts w:hint="eastAsia"/>
          <w:lang w:val="en-US" w:eastAsia="zh-CN"/>
        </w:rPr>
        <w:t>负增长或在考核方案中未达标的，都是负向指标</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ascii="宋体" w:hAnsi="宋体" w:eastAsia="宋体" w:cs="宋体"/>
          <w:sz w:val="24"/>
          <w:szCs w:val="24"/>
        </w:rPr>
        <w:t>选择下降幅度最大的、下降绝对值最大的、对收入变化影响最大的</w:t>
      </w:r>
    </w:p>
  </w:comment>
  <w:comment w:id="17" w:author="king ice" w:date="2026-05-19T16:16:47Z" w:initials="">
    <w:p w14:paraId="73BD0B9E">
      <w:pPr>
        <w:pStyle w:val="3"/>
        <w:rPr>
          <w:rFonts w:hint="default" w:eastAsiaTheme="minorEastAsia"/>
          <w:lang w:val="en-US" w:eastAsia="zh-CN"/>
        </w:rPr>
      </w:pPr>
      <w:r>
        <w:rPr>
          <w:rFonts w:hint="eastAsia"/>
          <w:lang w:val="en-US" w:eastAsia="zh-CN"/>
        </w:rPr>
        <w:t>提示收入同比下滑且销售量下滑的产品，若存在多个产品收入与销售量均下滑，列举收入金额排名前三的产品</w:t>
      </w:r>
    </w:p>
  </w:comment>
  <w:comment w:id="18" w:author="king ice" w:date="2026-05-19T16:32:26Z" w:initials="">
    <w:p w14:paraId="2AE822B2">
      <w:pPr>
        <w:pStyle w:val="3"/>
      </w:pPr>
      <w:r>
        <w:rPr>
          <w:rFonts w:hint="eastAsia"/>
          <w:lang w:val="en-US" w:eastAsia="zh-CN"/>
        </w:rPr>
        <w:t>摘取本年累计负增长里收入占比前三的行业进行展示</w:t>
      </w:r>
    </w:p>
  </w:comment>
  <w:comment w:id="19" w:author="king ice" w:date="2026-05-19T16:36:22Z" w:initials="">
    <w:p w14:paraId="06E33C30">
      <w:pPr>
        <w:pStyle w:val="3"/>
        <w:rPr>
          <w:rFonts w:hint="eastAsia"/>
        </w:rPr>
      </w:pPr>
      <w:r>
        <w:rPr>
          <w:rFonts w:hint="eastAsia"/>
        </w:rPr>
        <w:t>列示：价格下降产品中收入占比前3的产品</w:t>
      </w:r>
    </w:p>
    <w:p w14:paraId="13F9DBDE">
      <w:pPr>
        <w:pStyle w:val="3"/>
      </w:pPr>
      <w:r>
        <w:rPr>
          <w:rFonts w:hint="eastAsia"/>
        </w:rPr>
        <w:t>价格增长的产品中收入排名前3的产品</w:t>
      </w:r>
    </w:p>
  </w:comment>
  <w:comment w:id="20" w:author="king ice" w:date="2026-05-19T16:36:01Z" w:initials="">
    <w:p w14:paraId="5F1EC336">
      <w:pPr>
        <w:pStyle w:val="3"/>
      </w:pPr>
      <w:r>
        <w:rPr>
          <w:rFonts w:hint="eastAsia"/>
        </w:rPr>
        <w:t>产品分类列示范围：占比排名前三的情况</w:t>
      </w:r>
    </w:p>
  </w:comment>
  <w:comment w:id="21" w:author="king ice" w:date="2026-05-09T15:53:03Z" w:initials="">
    <w:p w14:paraId="6DB462D0">
      <w:pPr>
        <w:pStyle w:val="3"/>
        <w:rPr>
          <w:rFonts w:hint="eastAsia" w:eastAsia="宋体"/>
          <w:lang w:val="en-US" w:eastAsia="zh-CN"/>
        </w:rPr>
      </w:pPr>
      <w:r>
        <w:rPr>
          <w:rFonts w:ascii="宋体" w:hAnsi="宋体" w:eastAsia="宋体" w:cs="宋体"/>
          <w:sz w:val="24"/>
          <w:szCs w:val="24"/>
        </w:rPr>
        <w:t>个人应收低于10万的，</w:t>
      </w:r>
      <w:r>
        <w:rPr>
          <w:rFonts w:hint="eastAsia" w:ascii="宋体" w:hAnsi="宋体" w:eastAsia="宋体" w:cs="宋体"/>
          <w:sz w:val="24"/>
          <w:szCs w:val="24"/>
          <w:lang w:val="en-US" w:eastAsia="zh-CN"/>
        </w:rPr>
        <w:t>第五章节</w:t>
      </w:r>
      <w:r>
        <w:rPr>
          <w:rFonts w:ascii="宋体" w:hAnsi="宋体" w:eastAsia="宋体" w:cs="宋体"/>
          <w:sz w:val="24"/>
          <w:szCs w:val="24"/>
        </w:rPr>
        <w:t>省略</w:t>
      </w:r>
      <w:r>
        <w:rPr>
          <w:rFonts w:hint="eastAsia" w:ascii="宋体" w:hAnsi="宋体" w:eastAsia="宋体" w:cs="宋体"/>
          <w:sz w:val="24"/>
          <w:szCs w:val="24"/>
          <w:lang w:val="en-US" w:eastAsia="zh-CN"/>
        </w:rPr>
        <w:t>不展示</w:t>
      </w:r>
    </w:p>
  </w:comment>
  <w:comment w:id="22" w:author="king ice" w:date="2026-05-20T14:47:49Z" w:initials="">
    <w:p w14:paraId="3BEA698A">
      <w:pPr>
        <w:pStyle w:val="3"/>
        <w:rPr>
          <w:rFonts w:hint="default" w:eastAsiaTheme="minorEastAsia"/>
          <w:lang w:val="en-US" w:eastAsia="zh-CN"/>
        </w:rPr>
      </w:pPr>
      <w:r>
        <w:rPr>
          <w:rFonts w:hint="eastAsia"/>
          <w:lang w:val="en-US" w:eastAsia="zh-CN"/>
        </w:rPr>
        <w:t>与销售日报的统计口径一致</w:t>
      </w:r>
    </w:p>
  </w:comment>
  <w:comment w:id="23" w:author="king ice" w:date="2026-06-05T17:07:54Z" w:initials="">
    <w:p w14:paraId="52A5780C">
      <w:pPr>
        <w:pStyle w:val="3"/>
      </w:pPr>
      <w:r>
        <w:rPr>
          <w:rFonts w:hint="eastAsia"/>
          <w:lang w:val="en-US" w:eastAsia="zh-CN"/>
        </w:rPr>
        <w:t>报告月的次月，比如6月中旬出具1-5月报告，此处的预测为6月若未清收预计调账龄情况。Agent需根据报告月自动更新次月时间</w:t>
      </w:r>
    </w:p>
  </w:comment>
  <w:comment w:id="24" w:author="king ice" w:date="2026-06-15T17:28:53Z" w:initials="">
    <w:p w14:paraId="19C3405D">
      <w:pPr>
        <w:pStyle w:val="3"/>
        <w:rPr>
          <w:rFonts w:hint="default" w:eastAsiaTheme="minorEastAsia"/>
          <w:color w:val="C00000"/>
          <w:lang w:val="en-US" w:eastAsia="zh-CN"/>
        </w:rPr>
      </w:pPr>
      <w:r>
        <w:rPr>
          <w:rFonts w:hint="eastAsia"/>
          <w:color w:val="C00000"/>
          <w:lang w:val="en-US" w:eastAsia="zh-CN"/>
        </w:rPr>
        <w:t>6月15日新增，账龄变动之后的内容删除</w:t>
      </w:r>
    </w:p>
  </w:comment>
  <w:comment w:id="25" w:author="king ice" w:date="2026-06-15T17:33:49Z" w:initials="">
    <w:p w14:paraId="380D093A">
      <w:pPr>
        <w:pStyle w:val="3"/>
      </w:pPr>
      <w:r>
        <w:rPr>
          <w:rFonts w:hint="eastAsia"/>
          <w:lang w:val="en-US" w:eastAsia="zh-CN"/>
        </w:rPr>
        <w:t>备注：使用当年增加减值损失进行排序，取前五客户</w:t>
      </w:r>
    </w:p>
  </w:comment>
  <w:comment w:id="26" w:author="king ice" w:date="2026-06-15T17:35:15Z" w:initials="">
    <w:p w14:paraId="7C8050BA">
      <w:pPr>
        <w:pStyle w:val="3"/>
        <w:rPr>
          <w:color w:val="C00000"/>
        </w:rPr>
      </w:pPr>
      <w:r>
        <w:rPr>
          <w:rFonts w:hint="eastAsia"/>
          <w:color w:val="C00000"/>
          <w:lang w:val="en-US" w:eastAsia="zh-CN"/>
        </w:rPr>
        <w:t>6月15日修改表格内容</w:t>
      </w:r>
    </w:p>
  </w:comment>
  <w:comment w:id="27" w:author="king ice" w:date="2026-06-05T14:44:19Z" w:initials="">
    <w:p w14:paraId="44BA5150">
      <w:pPr>
        <w:pStyle w:val="3"/>
        <w:rPr>
          <w:rFonts w:hint="default" w:eastAsiaTheme="minorEastAsia"/>
          <w:lang w:val="en-US" w:eastAsia="zh-CN"/>
        </w:rPr>
      </w:pPr>
      <w:r>
        <w:rPr>
          <w:rFonts w:hint="eastAsia"/>
          <w:lang w:val="en-US" w:eastAsia="zh-CN"/>
        </w:rPr>
        <w:t>报告月的次月，比如6月中旬出具1-5月报告，此处的预测为6月若未清收预计跳账龄情况。Agent需根据报告月自动更新次月时间</w:t>
      </w:r>
    </w:p>
  </w:comment>
  <w:comment w:id="28" w:author="king ice" w:date="2026-05-20T14:56:35Z" w:initials="">
    <w:p w14:paraId="020B5B8B">
      <w:pPr>
        <w:pStyle w:val="3"/>
        <w:rPr>
          <w:rFonts w:hint="default" w:eastAsiaTheme="minorEastAsia"/>
          <w:lang w:val="en-US" w:eastAsia="zh-CN"/>
        </w:rPr>
      </w:pPr>
      <w:r>
        <w:rPr>
          <w:rFonts w:hint="eastAsia"/>
          <w:lang w:val="en-US" w:eastAsia="zh-CN"/>
        </w:rPr>
        <w:t>按净增加减值损失金额排序</w:t>
      </w:r>
    </w:p>
  </w:comment>
  <w:comment w:id="29" w:author="king ice" w:date="2026-04-24T11:42:58Z" w:initials="">
    <w:p w14:paraId="0965E41F">
      <w:pPr>
        <w:pStyle w:val="3"/>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其他类型利息支出=</w:t>
      </w:r>
      <w:r>
        <w:rPr>
          <w:rFonts w:hint="eastAsia"/>
        </w:rPr>
        <w:t>第三方贴息费用+供应链票证资金占用费+其他应收款资金占用费+应收票据转出贴息费</w:t>
      </w:r>
    </w:p>
  </w:comment>
  <w:comment w:id="30" w:author="king ice" w:date="2026-04-24T17:52:25Z" w:initials="">
    <w:p w14:paraId="494BE8BF">
      <w:pPr>
        <w:pStyle w:val="3"/>
        <w:rPr>
          <w:rFonts w:hint="default" w:eastAsiaTheme="minorEastAsia"/>
          <w:lang w:val="en-US" w:eastAsia="zh-CN"/>
        </w:rPr>
      </w:pPr>
      <w:r>
        <w:rPr>
          <w:rFonts w:hint="eastAsia"/>
          <w:lang w:val="en-US" w:eastAsia="zh-CN"/>
        </w:rPr>
        <w:t>列示5月费用占比前三的产品</w:t>
      </w:r>
    </w:p>
  </w:comment>
  <w:comment w:id="31" w:author="king ice" w:date="2026-06-03T17:00:26Z" w:initials="">
    <w:p w14:paraId="12322455">
      <w:pPr>
        <w:pStyle w:val="3"/>
        <w:rPr>
          <w:rFonts w:hint="default" w:eastAsiaTheme="minorEastAsia"/>
          <w:lang w:val="en-US" w:eastAsia="zh-CN"/>
        </w:rPr>
      </w:pPr>
      <w:r>
        <w:rPr>
          <w:rFonts w:hint="eastAsia"/>
          <w:lang w:val="en-US" w:eastAsia="zh-CN"/>
        </w:rPr>
        <w:t>若达成率超百，则不展示扣绩效分与还差多少次</w:t>
      </w:r>
    </w:p>
  </w:comment>
  <w:comment w:id="32" w:author="king ice" w:date="2025-12-08T13:20:37Z" w:initials="">
    <w:p w14:paraId="5E177AD4">
      <w:pPr>
        <w:pStyle w:val="3"/>
        <w:rPr>
          <w:rFonts w:hint="eastAsia" w:eastAsiaTheme="minorEastAsia"/>
          <w:lang w:val="en-US" w:eastAsia="zh-CN"/>
        </w:rPr>
      </w:pPr>
      <w:r>
        <w:rPr>
          <w:rFonts w:hint="eastAsia"/>
        </w:rPr>
        <w:t>产品、</w:t>
      </w:r>
      <w:r>
        <w:rPr>
          <w:rFonts w:hint="eastAsia"/>
          <w:lang w:val="en-US" w:eastAsia="zh-CN"/>
        </w:rPr>
        <w:t>项目、</w:t>
      </w:r>
      <w:r>
        <w:rPr>
          <w:rFonts w:hint="eastAsia"/>
        </w:rPr>
        <w:t>渠道、客户、应收</w:t>
      </w:r>
      <w:r>
        <w:rPr>
          <w:rFonts w:hint="eastAsia"/>
          <w:lang w:eastAsia="zh-CN"/>
        </w:rPr>
        <w:t>、</w:t>
      </w:r>
      <w:r>
        <w:rPr>
          <w:rFonts w:hint="eastAsia"/>
          <w:lang w:val="en-US" w:eastAsia="zh-CN"/>
        </w:rPr>
        <w:t>打样5类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D4E411" w15:done="0"/>
  <w15:commentEx w15:paraId="012867FC" w15:done="0"/>
  <w15:commentEx w15:paraId="7A850490" w15:done="0"/>
  <w15:commentEx w15:paraId="5C680BB3" w15:done="0"/>
  <w15:commentEx w15:paraId="65A5C713" w15:done="0"/>
  <w15:commentEx w15:paraId="077C1ECC" w15:done="0"/>
  <w15:commentEx w15:paraId="3FB65653" w15:done="0"/>
  <w15:commentEx w15:paraId="5DD2679E" w15:done="0"/>
  <w15:commentEx w15:paraId="70F4BBE9" w15:done="0"/>
  <w15:commentEx w15:paraId="76DB6E35" w15:done="0"/>
  <w15:commentEx w15:paraId="187D9111" w15:done="0"/>
  <w15:commentEx w15:paraId="215085DD" w15:done="0"/>
  <w15:commentEx w15:paraId="457B4CCA" w15:done="0"/>
  <w15:commentEx w15:paraId="4D59FFFA" w15:done="0"/>
  <w15:commentEx w15:paraId="58D9D20E" w15:done="0"/>
  <w15:commentEx w15:paraId="1DC2F0B5" w15:done="0"/>
  <w15:commentEx w15:paraId="3BDE8F76" w15:done="0"/>
  <w15:commentEx w15:paraId="73BD0B9E" w15:done="0"/>
  <w15:commentEx w15:paraId="2AE822B2" w15:done="0"/>
  <w15:commentEx w15:paraId="13F9DBDE" w15:done="0"/>
  <w15:commentEx w15:paraId="5F1EC336" w15:done="0"/>
  <w15:commentEx w15:paraId="6DB462D0" w15:done="0"/>
  <w15:commentEx w15:paraId="3BEA698A" w15:done="0"/>
  <w15:commentEx w15:paraId="52A5780C" w15:done="0"/>
  <w15:commentEx w15:paraId="19C3405D" w15:done="0"/>
  <w15:commentEx w15:paraId="380D093A" w15:done="0"/>
  <w15:commentEx w15:paraId="7C8050BA" w15:done="0"/>
  <w15:commentEx w15:paraId="44BA5150" w15:done="0"/>
  <w15:commentEx w15:paraId="020B5B8B" w15:done="0"/>
  <w15:commentEx w15:paraId="0965E41F" w15:done="0"/>
  <w15:commentEx w15:paraId="494BE8BF" w15:done="0"/>
  <w15:commentEx w15:paraId="12322455" w15:done="0"/>
  <w15:commentEx w15:paraId="5E177AD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MicrosoftYaHei">
    <w:altName w:val="苹方-简"/>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abstractNum w:abstractNumId="0">
    <w:nsid w:val="A826B0C6"/>
    <w:multiLevelType w:val="singleLevel"/>
    <w:tmpl w:val="A826B0C6"/>
    <w:lvl w:ilvl="0" w:tentative="0">
      <w:start w:val="1"/>
      <w:numFmt w:val="bullet"/>
      <w:lvlText w:val=""/>
      <w:lvlJc w:val="left"/>
      <w:pPr>
        <w:ind w:left="420" w:hanging="420"/>
      </w:pPr>
      <w:rPr>
        <w:rFonts w:hint="default" w:ascii="Wingdings" w:hAnsi="Wingdings"/>
      </w:rPr>
    </w:lvl>
  </w:abstractNum>
  <w:abstractNum w:abstractNumId="1">
    <w:nsid w:val="B0522602"/>
    <w:multiLevelType w:val="singleLevel"/>
    <w:tmpl w:val="B0522602"/>
    <w:lvl w:ilvl="0" w:tentative="0">
      <w:start w:val="1"/>
      <w:numFmt w:val="bullet"/>
      <w:lvlText w:val=""/>
      <w:lvlJc w:val="left"/>
      <w:pPr>
        <w:ind w:left="420" w:hanging="420"/>
      </w:pPr>
      <w:rPr>
        <w:rFonts w:hint="default" w:ascii="Wingdings" w:hAnsi="Wingdings"/>
      </w:rPr>
    </w:lvl>
  </w:abstractNum>
  <w:abstractNum w:abstractNumId="2">
    <w:nsid w:val="B8015048"/>
    <w:multiLevelType w:val="singleLevel"/>
    <w:tmpl w:val="B8015048"/>
    <w:lvl w:ilvl="0" w:tentative="0">
      <w:start w:val="1"/>
      <w:numFmt w:val="bullet"/>
      <w:lvlText w:val=""/>
      <w:lvlPicBulletId w:val="4"/>
      <w:lvlJc w:val="left"/>
      <w:pPr>
        <w:ind w:left="420" w:hanging="420"/>
      </w:pPr>
      <w:rPr>
        <w:rFonts w:hint="default" w:ascii="Wingdings" w:hAnsi="Wingdings"/>
      </w:rPr>
    </w:lvl>
  </w:abstractNum>
  <w:abstractNum w:abstractNumId="3">
    <w:nsid w:val="BEB3E4A1"/>
    <w:multiLevelType w:val="singleLevel"/>
    <w:tmpl w:val="BEB3E4A1"/>
    <w:lvl w:ilvl="0" w:tentative="0">
      <w:start w:val="1"/>
      <w:numFmt w:val="bullet"/>
      <w:lvlText w:val=""/>
      <w:lvlPicBulletId w:val="2"/>
      <w:lvlJc w:val="left"/>
      <w:pPr>
        <w:ind w:left="420" w:hanging="420"/>
      </w:pPr>
      <w:rPr>
        <w:rFonts w:hint="default" w:ascii="Wingdings" w:hAnsi="Wingdings"/>
      </w:rPr>
    </w:lvl>
  </w:abstractNum>
  <w:abstractNum w:abstractNumId="4">
    <w:nsid w:val="CA3C7775"/>
    <w:multiLevelType w:val="singleLevel"/>
    <w:tmpl w:val="CA3C7775"/>
    <w:lvl w:ilvl="0" w:tentative="0">
      <w:start w:val="1"/>
      <w:numFmt w:val="bullet"/>
      <w:lvlText w:val=""/>
      <w:lvlPicBulletId w:val="0"/>
      <w:lvlJc w:val="left"/>
      <w:pPr>
        <w:ind w:left="420" w:hanging="420"/>
      </w:pPr>
      <w:rPr>
        <w:rFonts w:hint="default" w:ascii="Wingdings" w:hAnsi="Wingdings"/>
      </w:rPr>
    </w:lvl>
  </w:abstractNum>
  <w:abstractNum w:abstractNumId="5">
    <w:nsid w:val="D0188E0A"/>
    <w:multiLevelType w:val="singleLevel"/>
    <w:tmpl w:val="D0188E0A"/>
    <w:lvl w:ilvl="0" w:tentative="0">
      <w:start w:val="1"/>
      <w:numFmt w:val="bullet"/>
      <w:lvlText w:val=""/>
      <w:lvlJc w:val="left"/>
      <w:pPr>
        <w:ind w:left="420" w:hanging="420"/>
      </w:pPr>
      <w:rPr>
        <w:rFonts w:hint="default" w:ascii="Wingdings" w:hAnsi="Wingdings"/>
      </w:rPr>
    </w:lvl>
  </w:abstractNum>
  <w:abstractNum w:abstractNumId="6">
    <w:nsid w:val="D5B5C5AE"/>
    <w:multiLevelType w:val="singleLevel"/>
    <w:tmpl w:val="D5B5C5AE"/>
    <w:lvl w:ilvl="0" w:tentative="0">
      <w:start w:val="1"/>
      <w:numFmt w:val="bullet"/>
      <w:lvlText w:val=""/>
      <w:lvlJc w:val="left"/>
      <w:pPr>
        <w:ind w:left="420" w:hanging="420"/>
      </w:pPr>
      <w:rPr>
        <w:rFonts w:hint="default" w:ascii="Wingdings" w:hAnsi="Wingdings"/>
      </w:rPr>
    </w:lvl>
  </w:abstractNum>
  <w:abstractNum w:abstractNumId="7">
    <w:nsid w:val="07E3ACC9"/>
    <w:multiLevelType w:val="singleLevel"/>
    <w:tmpl w:val="07E3ACC9"/>
    <w:lvl w:ilvl="0" w:tentative="0">
      <w:start w:val="1"/>
      <w:numFmt w:val="bullet"/>
      <w:lvlText w:val=""/>
      <w:lvlPicBulletId w:val="5"/>
      <w:lvlJc w:val="left"/>
      <w:pPr>
        <w:ind w:left="420" w:hanging="420"/>
      </w:pPr>
      <w:rPr>
        <w:rFonts w:hint="default" w:ascii="Wingdings" w:hAnsi="Wingdings"/>
      </w:rPr>
    </w:lvl>
  </w:abstractNum>
  <w:abstractNum w:abstractNumId="8">
    <w:nsid w:val="290DCCB0"/>
    <w:multiLevelType w:val="singleLevel"/>
    <w:tmpl w:val="290DCCB0"/>
    <w:lvl w:ilvl="0" w:tentative="0">
      <w:start w:val="1"/>
      <w:numFmt w:val="bullet"/>
      <w:lvlText w:val=""/>
      <w:lvlJc w:val="left"/>
      <w:pPr>
        <w:ind w:left="420" w:hanging="420"/>
      </w:pPr>
      <w:rPr>
        <w:rFonts w:hint="default" w:ascii="Wingdings" w:hAnsi="Wingdings"/>
      </w:rPr>
    </w:lvl>
  </w:abstractNum>
  <w:abstractNum w:abstractNumId="9">
    <w:nsid w:val="2E24D35E"/>
    <w:multiLevelType w:val="singleLevel"/>
    <w:tmpl w:val="2E24D35E"/>
    <w:lvl w:ilvl="0" w:tentative="0">
      <w:start w:val="1"/>
      <w:numFmt w:val="bullet"/>
      <w:lvlText w:val=""/>
      <w:lvlJc w:val="left"/>
      <w:pPr>
        <w:ind w:left="420" w:hanging="420"/>
      </w:pPr>
      <w:rPr>
        <w:rFonts w:hint="default" w:ascii="Wingdings" w:hAnsi="Wingdings"/>
      </w:rPr>
    </w:lvl>
  </w:abstractNum>
  <w:abstractNum w:abstractNumId="10">
    <w:nsid w:val="34FAA594"/>
    <w:multiLevelType w:val="singleLevel"/>
    <w:tmpl w:val="34FAA594"/>
    <w:lvl w:ilvl="0" w:tentative="0">
      <w:start w:val="1"/>
      <w:numFmt w:val="bullet"/>
      <w:lvlText w:val=""/>
      <w:lvlJc w:val="left"/>
      <w:pPr>
        <w:ind w:left="420" w:hanging="420"/>
      </w:pPr>
      <w:rPr>
        <w:rFonts w:hint="default" w:ascii="Wingdings" w:hAnsi="Wingdings"/>
      </w:rPr>
    </w:lvl>
  </w:abstractNum>
  <w:abstractNum w:abstractNumId="11">
    <w:nsid w:val="383F2D3A"/>
    <w:multiLevelType w:val="singleLevel"/>
    <w:tmpl w:val="383F2D3A"/>
    <w:lvl w:ilvl="0" w:tentative="0">
      <w:start w:val="1"/>
      <w:numFmt w:val="bullet"/>
      <w:lvlText w:val=""/>
      <w:lvlPicBulletId w:val="1"/>
      <w:lvlJc w:val="left"/>
      <w:pPr>
        <w:ind w:left="420" w:hanging="420"/>
      </w:pPr>
      <w:rPr>
        <w:rFonts w:hint="default" w:ascii="Wingdings" w:hAnsi="Wingdings"/>
      </w:rPr>
    </w:lvl>
  </w:abstractNum>
  <w:abstractNum w:abstractNumId="12">
    <w:nsid w:val="3F1BDAC2"/>
    <w:multiLevelType w:val="singleLevel"/>
    <w:tmpl w:val="3F1BDAC2"/>
    <w:lvl w:ilvl="0" w:tentative="0">
      <w:start w:val="1"/>
      <w:numFmt w:val="bullet"/>
      <w:lvlText w:val=""/>
      <w:lvlPicBulletId w:val="3"/>
      <w:lvlJc w:val="left"/>
      <w:pPr>
        <w:ind w:left="420" w:hanging="420"/>
      </w:pPr>
      <w:rPr>
        <w:rFonts w:hint="default" w:ascii="Wingdings" w:hAnsi="Wingdings"/>
      </w:rPr>
    </w:lvl>
  </w:abstractNum>
  <w:abstractNum w:abstractNumId="13">
    <w:nsid w:val="428AC24C"/>
    <w:multiLevelType w:val="singleLevel"/>
    <w:tmpl w:val="428AC24C"/>
    <w:lvl w:ilvl="0" w:tentative="0">
      <w:start w:val="1"/>
      <w:numFmt w:val="bullet"/>
      <w:lvlText w:val=""/>
      <w:lvlJc w:val="left"/>
      <w:pPr>
        <w:ind w:left="420" w:hanging="420"/>
      </w:pPr>
      <w:rPr>
        <w:rFonts w:hint="default" w:ascii="Wingdings" w:hAnsi="Wingdings"/>
      </w:rPr>
    </w:lvl>
  </w:abstractNum>
  <w:abstractNum w:abstractNumId="14">
    <w:nsid w:val="606FC97C"/>
    <w:multiLevelType w:val="singleLevel"/>
    <w:tmpl w:val="606FC97C"/>
    <w:lvl w:ilvl="0" w:tentative="0">
      <w:start w:val="1"/>
      <w:numFmt w:val="bullet"/>
      <w:lvlText w:val=""/>
      <w:lvlJc w:val="left"/>
      <w:pPr>
        <w:ind w:left="420" w:hanging="420"/>
      </w:pPr>
      <w:rPr>
        <w:rFonts w:hint="default" w:ascii="Wingdings" w:hAnsi="Wingdings"/>
      </w:rPr>
    </w:lvl>
  </w:abstractNum>
  <w:abstractNum w:abstractNumId="15">
    <w:nsid w:val="6B702464"/>
    <w:multiLevelType w:val="singleLevel"/>
    <w:tmpl w:val="6B702464"/>
    <w:lvl w:ilvl="0" w:tentative="0">
      <w:start w:val="1"/>
      <w:numFmt w:val="chineseCounting"/>
      <w:suff w:val="nothing"/>
      <w:lvlText w:val="%1、"/>
      <w:lvlJc w:val="left"/>
      <w:pPr>
        <w:ind w:left="140" w:leftChars="0" w:firstLine="0" w:firstLineChars="0"/>
      </w:pPr>
      <w:rPr>
        <w:rFonts w:hint="eastAsia"/>
      </w:rPr>
    </w:lvl>
  </w:abstractNum>
  <w:abstractNum w:abstractNumId="16">
    <w:nsid w:val="70486902"/>
    <w:multiLevelType w:val="singleLevel"/>
    <w:tmpl w:val="70486902"/>
    <w:lvl w:ilvl="0" w:tentative="0">
      <w:start w:val="1"/>
      <w:numFmt w:val="bullet"/>
      <w:lvlText w:val=""/>
      <w:lvlPicBulletId w:val="6"/>
      <w:lvlJc w:val="left"/>
      <w:pPr>
        <w:ind w:left="420" w:hanging="420"/>
      </w:pPr>
      <w:rPr>
        <w:rFonts w:hint="default" w:ascii="Wingdings" w:hAnsi="Wingdings"/>
      </w:rPr>
    </w:lvl>
  </w:abstractNum>
  <w:num w:numId="1">
    <w:abstractNumId w:val="15"/>
  </w:num>
  <w:num w:numId="2">
    <w:abstractNumId w:val="9"/>
  </w:num>
  <w:num w:numId="3">
    <w:abstractNumId w:val="4"/>
  </w:num>
  <w:num w:numId="4">
    <w:abstractNumId w:val="8"/>
  </w:num>
  <w:num w:numId="5">
    <w:abstractNumId w:val="11"/>
  </w:num>
  <w:num w:numId="6">
    <w:abstractNumId w:val="13"/>
  </w:num>
  <w:num w:numId="7">
    <w:abstractNumId w:val="5"/>
  </w:num>
  <w:num w:numId="8">
    <w:abstractNumId w:val="6"/>
  </w:num>
  <w:num w:numId="9">
    <w:abstractNumId w:val="10"/>
  </w:num>
  <w:num w:numId="10">
    <w:abstractNumId w:val="3"/>
  </w:num>
  <w:num w:numId="11">
    <w:abstractNumId w:val="14"/>
  </w:num>
  <w:num w:numId="12">
    <w:abstractNumId w:val="12"/>
  </w:num>
  <w:num w:numId="13">
    <w:abstractNumId w:val="1"/>
  </w:num>
  <w:num w:numId="14">
    <w:abstractNumId w:val="2"/>
  </w:num>
  <w:num w:numId="15">
    <w:abstractNumId w:val="7"/>
  </w:num>
  <w:num w:numId="16">
    <w:abstractNumId w:val="16"/>
  </w:num>
  <w:num w:numId="1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ing ice">
    <w15:presenceInfo w15:providerId="WPS Office" w15:userId="208581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5F7F"/>
    <w:rsid w:val="034D4E02"/>
    <w:rsid w:val="03561F09"/>
    <w:rsid w:val="039948AC"/>
    <w:rsid w:val="041408B2"/>
    <w:rsid w:val="04330CCB"/>
    <w:rsid w:val="04A96068"/>
    <w:rsid w:val="04AD0F2D"/>
    <w:rsid w:val="04C06909"/>
    <w:rsid w:val="04CB53AC"/>
    <w:rsid w:val="0617479A"/>
    <w:rsid w:val="07104B43"/>
    <w:rsid w:val="07743FDF"/>
    <w:rsid w:val="078B60C4"/>
    <w:rsid w:val="084053F3"/>
    <w:rsid w:val="086A3BD4"/>
    <w:rsid w:val="08B210E2"/>
    <w:rsid w:val="08B83317"/>
    <w:rsid w:val="08FC4B9E"/>
    <w:rsid w:val="09280B92"/>
    <w:rsid w:val="09E121BB"/>
    <w:rsid w:val="0C8676A6"/>
    <w:rsid w:val="0CC81C57"/>
    <w:rsid w:val="0D344ED8"/>
    <w:rsid w:val="0D7B01A2"/>
    <w:rsid w:val="0E2026CC"/>
    <w:rsid w:val="0FB72843"/>
    <w:rsid w:val="10133B7C"/>
    <w:rsid w:val="11D92EBA"/>
    <w:rsid w:val="12A4665B"/>
    <w:rsid w:val="12C0418F"/>
    <w:rsid w:val="13572CA7"/>
    <w:rsid w:val="166136DE"/>
    <w:rsid w:val="16A66A83"/>
    <w:rsid w:val="17FB6783"/>
    <w:rsid w:val="18746803"/>
    <w:rsid w:val="19946E8F"/>
    <w:rsid w:val="19B06D39"/>
    <w:rsid w:val="1A423B81"/>
    <w:rsid w:val="1B5508A0"/>
    <w:rsid w:val="1C381B81"/>
    <w:rsid w:val="1C3A0A30"/>
    <w:rsid w:val="1D867B39"/>
    <w:rsid w:val="1DE63B74"/>
    <w:rsid w:val="1F0A07D9"/>
    <w:rsid w:val="1F391B31"/>
    <w:rsid w:val="1F6948E5"/>
    <w:rsid w:val="1FF37411"/>
    <w:rsid w:val="20104FD5"/>
    <w:rsid w:val="20E22BF5"/>
    <w:rsid w:val="21D13ADB"/>
    <w:rsid w:val="23735084"/>
    <w:rsid w:val="23DF178F"/>
    <w:rsid w:val="24B94ECC"/>
    <w:rsid w:val="24FB1E90"/>
    <w:rsid w:val="25A174C9"/>
    <w:rsid w:val="26F1686E"/>
    <w:rsid w:val="275D6AAA"/>
    <w:rsid w:val="27BC7613"/>
    <w:rsid w:val="29DF4157"/>
    <w:rsid w:val="2A520D80"/>
    <w:rsid w:val="2A583EFC"/>
    <w:rsid w:val="2A77719E"/>
    <w:rsid w:val="2C22375B"/>
    <w:rsid w:val="2E207ECE"/>
    <w:rsid w:val="2EA9581B"/>
    <w:rsid w:val="2F8D43D3"/>
    <w:rsid w:val="320909EC"/>
    <w:rsid w:val="33FD53DF"/>
    <w:rsid w:val="34F71082"/>
    <w:rsid w:val="35175E65"/>
    <w:rsid w:val="35EA778C"/>
    <w:rsid w:val="36D20211"/>
    <w:rsid w:val="379B6D20"/>
    <w:rsid w:val="382A50C7"/>
    <w:rsid w:val="38F576E7"/>
    <w:rsid w:val="3A885766"/>
    <w:rsid w:val="3AF14297"/>
    <w:rsid w:val="3B6313D7"/>
    <w:rsid w:val="3DA95FF3"/>
    <w:rsid w:val="3DBD5A4D"/>
    <w:rsid w:val="3DF73625"/>
    <w:rsid w:val="3EB01EA8"/>
    <w:rsid w:val="3F1447DA"/>
    <w:rsid w:val="3FAF37CC"/>
    <w:rsid w:val="411B2E46"/>
    <w:rsid w:val="42867E06"/>
    <w:rsid w:val="43076CBC"/>
    <w:rsid w:val="45FC1865"/>
    <w:rsid w:val="489A47EB"/>
    <w:rsid w:val="49263479"/>
    <w:rsid w:val="493E431A"/>
    <w:rsid w:val="49830203"/>
    <w:rsid w:val="499E2CAE"/>
    <w:rsid w:val="4AA46BC8"/>
    <w:rsid w:val="4B8D5CB6"/>
    <w:rsid w:val="4BD828FC"/>
    <w:rsid w:val="4C1A55DE"/>
    <w:rsid w:val="4C2433B2"/>
    <w:rsid w:val="4C722CC3"/>
    <w:rsid w:val="4DEF3B48"/>
    <w:rsid w:val="4E0C7C05"/>
    <w:rsid w:val="4EE10323"/>
    <w:rsid w:val="4F6D1E56"/>
    <w:rsid w:val="517D5E7F"/>
    <w:rsid w:val="51F021AD"/>
    <w:rsid w:val="52372D1D"/>
    <w:rsid w:val="54547C65"/>
    <w:rsid w:val="5491596E"/>
    <w:rsid w:val="55973046"/>
    <w:rsid w:val="56946000"/>
    <w:rsid w:val="57272B15"/>
    <w:rsid w:val="57386160"/>
    <w:rsid w:val="57BF324F"/>
    <w:rsid w:val="57EB086B"/>
    <w:rsid w:val="58000B6E"/>
    <w:rsid w:val="58485758"/>
    <w:rsid w:val="59022BA5"/>
    <w:rsid w:val="59785FD3"/>
    <w:rsid w:val="5A6423EA"/>
    <w:rsid w:val="5A8C57FE"/>
    <w:rsid w:val="5ADB2EC0"/>
    <w:rsid w:val="5BA21798"/>
    <w:rsid w:val="5BA30291"/>
    <w:rsid w:val="5CC7442F"/>
    <w:rsid w:val="5CFD78C0"/>
    <w:rsid w:val="5EAC7E0E"/>
    <w:rsid w:val="5F334021"/>
    <w:rsid w:val="60231786"/>
    <w:rsid w:val="60954F25"/>
    <w:rsid w:val="60B57C70"/>
    <w:rsid w:val="60F53B08"/>
    <w:rsid w:val="6125786F"/>
    <w:rsid w:val="613B2648"/>
    <w:rsid w:val="61C54B39"/>
    <w:rsid w:val="61DF26C5"/>
    <w:rsid w:val="61DF71E0"/>
    <w:rsid w:val="62C01E6B"/>
    <w:rsid w:val="62CF6F49"/>
    <w:rsid w:val="661D2A75"/>
    <w:rsid w:val="66440B1A"/>
    <w:rsid w:val="6659231D"/>
    <w:rsid w:val="667B492E"/>
    <w:rsid w:val="67395F4D"/>
    <w:rsid w:val="676D6CD8"/>
    <w:rsid w:val="681C1AF7"/>
    <w:rsid w:val="68EA5F30"/>
    <w:rsid w:val="6A264E95"/>
    <w:rsid w:val="6ABF6769"/>
    <w:rsid w:val="6B297923"/>
    <w:rsid w:val="6BEE57D2"/>
    <w:rsid w:val="6C083E93"/>
    <w:rsid w:val="6C1F7226"/>
    <w:rsid w:val="6C223520"/>
    <w:rsid w:val="6C8A5F67"/>
    <w:rsid w:val="6D540BD9"/>
    <w:rsid w:val="6D8A043E"/>
    <w:rsid w:val="6E7D1FFB"/>
    <w:rsid w:val="6EC83DA8"/>
    <w:rsid w:val="70453080"/>
    <w:rsid w:val="71214F91"/>
    <w:rsid w:val="71472485"/>
    <w:rsid w:val="72390A3A"/>
    <w:rsid w:val="72390BE2"/>
    <w:rsid w:val="733B0B30"/>
    <w:rsid w:val="74EC5DB5"/>
    <w:rsid w:val="755E670D"/>
    <w:rsid w:val="758656F3"/>
    <w:rsid w:val="75E16F20"/>
    <w:rsid w:val="76C35E68"/>
    <w:rsid w:val="773362BA"/>
    <w:rsid w:val="77FC3FBA"/>
    <w:rsid w:val="78806FA0"/>
    <w:rsid w:val="78B2412A"/>
    <w:rsid w:val="796F373F"/>
    <w:rsid w:val="7A3B6C65"/>
    <w:rsid w:val="7ACF662A"/>
    <w:rsid w:val="7B510C3F"/>
    <w:rsid w:val="7B5C2121"/>
    <w:rsid w:val="7BBA046C"/>
    <w:rsid w:val="7CEF3B43"/>
    <w:rsid w:val="7EBF3B23"/>
    <w:rsid w:val="7EC24846"/>
    <w:rsid w:val="7F475253"/>
    <w:rsid w:val="F5FA3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石墨文档正文"/>
    <w:qFormat/>
    <w:uiPriority w:val="0"/>
    <w:rPr>
      <w:rFonts w:ascii="Arial Unicode MS" w:hAnsi="Arial Unicode MS" w:eastAsia="MicrosoftYaHei" w:cs="Arial Unicode MS"/>
      <w:sz w:val="22"/>
      <w:szCs w:val="22"/>
      <w:lang w:val="en-US" w:eastAsia="zh-CN" w:bidi="ar-SA"/>
    </w:rPr>
  </w:style>
  <w:style w:type="paragraph" w:styleId="10">
    <w:name w:val="List Paragraph"/>
    <w:basedOn w:val="1"/>
    <w:autoRedefine/>
    <w:qFormat/>
    <w:uiPriority w:val="34"/>
    <w:pPr>
      <w:ind w:firstLine="420" w:firstLineChars="200"/>
    </w:pPr>
    <w:rPr>
      <w:rFonts w:ascii="Times New Roman" w:hAnsi="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7" Type="http://schemas.openxmlformats.org/officeDocument/2006/relationships/image" Target="media/image8.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1021</Words>
  <Characters>1181</Characters>
  <Lines>0</Lines>
  <Paragraphs>0</Paragraphs>
  <TotalTime>101</TotalTime>
  <ScaleCrop>false</ScaleCrop>
  <LinksUpToDate>false</LinksUpToDate>
  <CharactersWithSpaces>1467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2025-07-20T18:31:00Z</dcterms:created>
  <dc:creator>wangbin</dc:creator>
  <cp:lastModifiedBy>Y E A H</cp:lastModifiedBy>
  <dcterms:modified xsi:type="dcterms:W3CDTF">2026-06-16T15:20:36Z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eyJoZGlkIjoiNzkyNGJjNTdjMzljOTg0NWQ0ZGUzNzcwZTdkZjM4ODciLCJ1c2VySWQiOiI4MjU5MzQ4NDMifQ==</vt:lpwstr>
  </property>
  <property fmtid="{D5CDD505-2E9C-101B-9397-08002B2CF9AE}" pid="4" name="ICV">
    <vt:lpwstr>B40F599E93E0A5C744F9306A9A0508E6_43</vt:lpwstr>
  </property>
</Properties>
</file>