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179E" w14:textId="77777777" w:rsidR="000F4E60" w:rsidRPr="00954FD0" w:rsidRDefault="000F4E60" w:rsidP="00F27857">
      <w:pPr>
        <w:rPr>
          <w:sz w:val="24"/>
          <w:szCs w:val="24"/>
          <w:shd w:val="clear" w:color="auto" w:fill="FFFFFF"/>
        </w:rPr>
      </w:pPr>
      <w:bookmarkStart w:id="0" w:name="_Toc208399986"/>
    </w:p>
    <w:p w14:paraId="2691DB92" w14:textId="77777777" w:rsidR="00D02FC7" w:rsidRPr="00954FD0" w:rsidRDefault="00D02FC7" w:rsidP="008676FF">
      <w:pPr>
        <w:spacing w:line="360" w:lineRule="auto"/>
        <w:rPr>
          <w:b/>
          <w:sz w:val="40"/>
          <w:szCs w:val="40"/>
        </w:rPr>
      </w:pPr>
    </w:p>
    <w:p w14:paraId="44A13B58" w14:textId="77777777" w:rsidR="00D02FC7" w:rsidRPr="00954FD0" w:rsidRDefault="00D02FC7" w:rsidP="00372E9C">
      <w:pPr>
        <w:spacing w:line="360" w:lineRule="auto"/>
        <w:jc w:val="center"/>
        <w:rPr>
          <w:b/>
          <w:sz w:val="40"/>
          <w:szCs w:val="40"/>
        </w:rPr>
      </w:pPr>
    </w:p>
    <w:p w14:paraId="786E677F" w14:textId="77777777" w:rsidR="00637AA2" w:rsidRDefault="00637AA2" w:rsidP="00372E9C">
      <w:pPr>
        <w:spacing w:line="360" w:lineRule="auto"/>
        <w:jc w:val="center"/>
        <w:rPr>
          <w:b/>
          <w:sz w:val="40"/>
          <w:szCs w:val="40"/>
        </w:rPr>
      </w:pPr>
      <w:r w:rsidRPr="00954FD0">
        <w:rPr>
          <w:b/>
          <w:sz w:val="40"/>
          <w:szCs w:val="40"/>
        </w:rPr>
        <w:t>Idiosyncratic Uncertainty and Capital Accumulation: Evidence from Manufacturing Firms in Ethiopia</w:t>
      </w:r>
      <w:bookmarkEnd w:id="0"/>
    </w:p>
    <w:p w14:paraId="41AC7C39" w14:textId="377BA91A" w:rsidR="00372E9C" w:rsidRPr="00372E9C" w:rsidRDefault="00372E9C" w:rsidP="00372E9C">
      <w:pPr>
        <w:spacing w:line="360" w:lineRule="auto"/>
        <w:jc w:val="center"/>
        <w:rPr>
          <w:b/>
          <w:sz w:val="28"/>
          <w:szCs w:val="28"/>
        </w:rPr>
      </w:pPr>
      <w:r w:rsidRPr="00372E9C">
        <w:rPr>
          <w:b/>
          <w:sz w:val="28"/>
          <w:szCs w:val="28"/>
        </w:rPr>
        <w:t>Februrary 2026</w:t>
      </w:r>
    </w:p>
    <w:p w14:paraId="3E856CBF" w14:textId="77777777" w:rsidR="00637AA2" w:rsidRPr="00954FD0" w:rsidRDefault="00637AA2" w:rsidP="00372E9C">
      <w:pPr>
        <w:adjustRightInd w:val="0"/>
        <w:spacing w:line="360" w:lineRule="auto"/>
        <w:jc w:val="center"/>
        <w:rPr>
          <w:bCs/>
          <w:i/>
          <w:iCs/>
          <w:sz w:val="40"/>
          <w:szCs w:val="40"/>
        </w:rPr>
      </w:pPr>
    </w:p>
    <w:p w14:paraId="71ABCB76" w14:textId="77777777" w:rsidR="00364751" w:rsidRPr="00954FD0" w:rsidRDefault="00675F53" w:rsidP="00364751">
      <w:pPr>
        <w:jc w:val="center"/>
        <w:rPr>
          <w:sz w:val="32"/>
          <w:szCs w:val="32"/>
        </w:rPr>
      </w:pPr>
      <w:r w:rsidRPr="00954FD0">
        <w:rPr>
          <w:sz w:val="28"/>
          <w:szCs w:val="28"/>
        </w:rPr>
        <w:t>Eyayu Tesfaye Mulugeta</w:t>
      </w:r>
      <w:r w:rsidR="00364751" w:rsidRPr="00954FD0">
        <w:rPr>
          <w:sz w:val="28"/>
          <w:szCs w:val="28"/>
        </w:rPr>
        <w:t xml:space="preserve"> </w:t>
      </w:r>
      <w:r w:rsidRPr="00954FD0">
        <w:rPr>
          <w:rStyle w:val="Fotnotsreferens"/>
          <w:sz w:val="28"/>
          <w:szCs w:val="28"/>
        </w:rPr>
        <w:footnoteReference w:id="1"/>
      </w:r>
      <w:r w:rsidR="00364751" w:rsidRPr="00954FD0">
        <w:rPr>
          <w:sz w:val="28"/>
          <w:szCs w:val="28"/>
        </w:rPr>
        <w:t>| Måns Söderbom</w:t>
      </w:r>
      <w:r w:rsidR="00364751" w:rsidRPr="00954FD0">
        <w:rPr>
          <w:sz w:val="32"/>
          <w:szCs w:val="32"/>
        </w:rPr>
        <w:t xml:space="preserve"> </w:t>
      </w:r>
      <w:r w:rsidRPr="00954FD0">
        <w:rPr>
          <w:rStyle w:val="Fotnotsreferens"/>
          <w:sz w:val="32"/>
          <w:szCs w:val="32"/>
        </w:rPr>
        <w:footnoteReference w:id="2"/>
      </w:r>
    </w:p>
    <w:p w14:paraId="2238A31B" w14:textId="77777777" w:rsidR="00364751" w:rsidRPr="00954FD0" w:rsidRDefault="00364751" w:rsidP="00364751"/>
    <w:p w14:paraId="71D616A7" w14:textId="77777777" w:rsidR="00D02FC7" w:rsidRPr="00954FD0" w:rsidRDefault="00D02FC7" w:rsidP="00364751"/>
    <w:p w14:paraId="3D2FE853" w14:textId="77777777" w:rsidR="00D02FC7" w:rsidRPr="00954FD0" w:rsidRDefault="00D02FC7" w:rsidP="00364751"/>
    <w:p w14:paraId="71F0821B" w14:textId="77777777" w:rsidR="00D02FC7" w:rsidRPr="00954FD0" w:rsidRDefault="00D02FC7" w:rsidP="00364751"/>
    <w:p w14:paraId="32BC2A5D" w14:textId="77777777" w:rsidR="00364751" w:rsidRPr="00954FD0" w:rsidRDefault="00364751" w:rsidP="00364751">
      <w:pPr>
        <w:widowControl/>
        <w:autoSpaceDE/>
        <w:autoSpaceDN/>
        <w:spacing w:line="360" w:lineRule="auto"/>
        <w:ind w:left="360"/>
        <w:jc w:val="both"/>
        <w:rPr>
          <w:bCs/>
          <w:i/>
          <w:iCs/>
          <w:sz w:val="28"/>
          <w:szCs w:val="28"/>
        </w:rPr>
      </w:pPr>
    </w:p>
    <w:p w14:paraId="77B202A1" w14:textId="77777777" w:rsidR="00364751" w:rsidRPr="00954FD0" w:rsidRDefault="00364751" w:rsidP="00163256">
      <w:pPr>
        <w:adjustRightInd w:val="0"/>
        <w:spacing w:line="360" w:lineRule="auto"/>
        <w:jc w:val="both"/>
        <w:rPr>
          <w:bCs/>
          <w:i/>
          <w:iCs/>
          <w:sz w:val="24"/>
          <w:szCs w:val="24"/>
        </w:rPr>
      </w:pPr>
    </w:p>
    <w:p w14:paraId="031BDA52" w14:textId="77777777" w:rsidR="00526FC4" w:rsidRPr="00954FD0" w:rsidRDefault="00526FC4" w:rsidP="00163256">
      <w:pPr>
        <w:adjustRightInd w:val="0"/>
        <w:spacing w:line="360" w:lineRule="auto"/>
        <w:jc w:val="both"/>
        <w:rPr>
          <w:bCs/>
          <w:i/>
          <w:iCs/>
          <w:sz w:val="24"/>
          <w:szCs w:val="24"/>
        </w:rPr>
      </w:pPr>
    </w:p>
    <w:p w14:paraId="5E932AC4" w14:textId="77777777" w:rsidR="00526FC4" w:rsidRPr="00954FD0" w:rsidRDefault="00526FC4" w:rsidP="00163256">
      <w:pPr>
        <w:adjustRightInd w:val="0"/>
        <w:spacing w:line="360" w:lineRule="auto"/>
        <w:jc w:val="both"/>
        <w:rPr>
          <w:bCs/>
          <w:i/>
          <w:iCs/>
          <w:sz w:val="24"/>
          <w:szCs w:val="24"/>
        </w:rPr>
      </w:pPr>
    </w:p>
    <w:p w14:paraId="4EDC9D23" w14:textId="77777777" w:rsidR="00526FC4" w:rsidRPr="00954FD0" w:rsidRDefault="00526FC4" w:rsidP="00163256">
      <w:pPr>
        <w:adjustRightInd w:val="0"/>
        <w:spacing w:line="360" w:lineRule="auto"/>
        <w:jc w:val="both"/>
        <w:rPr>
          <w:bCs/>
          <w:i/>
          <w:iCs/>
          <w:sz w:val="24"/>
          <w:szCs w:val="24"/>
        </w:rPr>
      </w:pPr>
    </w:p>
    <w:p w14:paraId="008522D5" w14:textId="77777777" w:rsidR="00526FC4" w:rsidRPr="00954FD0" w:rsidRDefault="00526FC4" w:rsidP="00163256">
      <w:pPr>
        <w:adjustRightInd w:val="0"/>
        <w:spacing w:line="360" w:lineRule="auto"/>
        <w:jc w:val="both"/>
        <w:rPr>
          <w:bCs/>
          <w:i/>
          <w:iCs/>
          <w:sz w:val="24"/>
          <w:szCs w:val="24"/>
        </w:rPr>
      </w:pPr>
    </w:p>
    <w:p w14:paraId="0E95F410" w14:textId="77777777" w:rsidR="00526FC4" w:rsidRPr="00954FD0" w:rsidRDefault="00526FC4" w:rsidP="00163256">
      <w:pPr>
        <w:adjustRightInd w:val="0"/>
        <w:spacing w:line="360" w:lineRule="auto"/>
        <w:jc w:val="both"/>
        <w:rPr>
          <w:bCs/>
          <w:i/>
          <w:iCs/>
          <w:sz w:val="24"/>
          <w:szCs w:val="24"/>
        </w:rPr>
      </w:pPr>
    </w:p>
    <w:p w14:paraId="29C0C383" w14:textId="77777777" w:rsidR="00526FC4" w:rsidRPr="00954FD0" w:rsidRDefault="00526FC4" w:rsidP="00163256">
      <w:pPr>
        <w:adjustRightInd w:val="0"/>
        <w:spacing w:line="360" w:lineRule="auto"/>
        <w:jc w:val="both"/>
        <w:rPr>
          <w:bCs/>
          <w:i/>
          <w:iCs/>
          <w:sz w:val="24"/>
          <w:szCs w:val="24"/>
        </w:rPr>
      </w:pPr>
    </w:p>
    <w:p w14:paraId="63193252" w14:textId="77777777" w:rsidR="00526FC4" w:rsidRPr="00954FD0" w:rsidRDefault="00526FC4" w:rsidP="00526FC4">
      <w:pPr>
        <w:spacing w:before="2" w:after="200"/>
        <w:rPr>
          <w:b/>
          <w:sz w:val="32"/>
          <w:szCs w:val="32"/>
        </w:rPr>
      </w:pPr>
      <w:bookmarkStart w:id="1" w:name="_Toc208399987"/>
      <w:r w:rsidRPr="00954FD0">
        <w:rPr>
          <w:b/>
          <w:sz w:val="32"/>
          <w:szCs w:val="32"/>
        </w:rPr>
        <w:t xml:space="preserve">Declarations </w:t>
      </w:r>
    </w:p>
    <w:p w14:paraId="58AC5F0C" w14:textId="77777777" w:rsidR="00526FC4" w:rsidRPr="00954FD0" w:rsidRDefault="00526FC4" w:rsidP="00526FC4">
      <w:pPr>
        <w:spacing w:before="85" w:after="200"/>
        <w:rPr>
          <w:b/>
          <w:sz w:val="28"/>
          <w:szCs w:val="28"/>
        </w:rPr>
      </w:pPr>
      <w:r w:rsidRPr="00954FD0">
        <w:rPr>
          <w:b/>
          <w:sz w:val="28"/>
          <w:szCs w:val="28"/>
        </w:rPr>
        <w:t xml:space="preserve">Ethical Approval and Consent to Participate </w:t>
      </w:r>
    </w:p>
    <w:p w14:paraId="67C73D0D" w14:textId="77777777" w:rsidR="00526FC4" w:rsidRPr="00954FD0" w:rsidRDefault="00526FC4" w:rsidP="00526FC4">
      <w:pPr>
        <w:spacing w:before="85" w:after="200" w:line="360" w:lineRule="auto"/>
        <w:jc w:val="both"/>
        <w:rPr>
          <w:bCs/>
          <w:sz w:val="24"/>
          <w:szCs w:val="24"/>
        </w:rPr>
      </w:pPr>
      <w:r w:rsidRPr="00954FD0">
        <w:rPr>
          <w:sz w:val="24"/>
          <w:szCs w:val="24"/>
        </w:rPr>
        <w:t xml:space="preserve">This research does not involve human participants or animals and is an original study based on </w:t>
      </w:r>
      <w:r w:rsidRPr="00954FD0">
        <w:rPr>
          <w:sz w:val="24"/>
          <w:szCs w:val="24"/>
        </w:rPr>
        <w:lastRenderedPageBreak/>
        <w:t>publicly available data. This paper is based on firm-level census data on Large and Medium-Scale Manufacturing collected by the Ethiopian Statistical Services, which is available upon institutional request. There is no need for ethical approval or consent.</w:t>
      </w:r>
    </w:p>
    <w:p w14:paraId="617E18ED" w14:textId="77777777" w:rsidR="00526FC4" w:rsidRPr="00954FD0" w:rsidRDefault="00526FC4" w:rsidP="00526FC4">
      <w:pPr>
        <w:spacing w:before="85" w:after="200"/>
        <w:rPr>
          <w:b/>
          <w:sz w:val="28"/>
          <w:szCs w:val="28"/>
        </w:rPr>
      </w:pPr>
      <w:r w:rsidRPr="00954FD0">
        <w:rPr>
          <w:b/>
          <w:sz w:val="28"/>
          <w:szCs w:val="28"/>
        </w:rPr>
        <w:t xml:space="preserve">Consent for Publication </w:t>
      </w:r>
    </w:p>
    <w:p w14:paraId="3D8F29F1" w14:textId="77777777" w:rsidR="00526FC4" w:rsidRPr="00954FD0" w:rsidRDefault="00526FC4" w:rsidP="00526FC4">
      <w:pPr>
        <w:spacing w:before="85" w:after="200" w:line="360" w:lineRule="auto"/>
        <w:jc w:val="both"/>
        <w:rPr>
          <w:sz w:val="24"/>
          <w:szCs w:val="24"/>
        </w:rPr>
      </w:pPr>
      <w:r w:rsidRPr="00954FD0">
        <w:rPr>
          <w:sz w:val="24"/>
          <w:szCs w:val="24"/>
        </w:rPr>
        <w:t>We, the authors, give our consent for the publication of identifiable details in the manuscript to be published in the Journal of</w:t>
      </w:r>
      <w:r w:rsidR="00872854" w:rsidRPr="00954FD0">
        <w:rPr>
          <w:sz w:val="24"/>
          <w:szCs w:val="24"/>
        </w:rPr>
        <w:t>…..</w:t>
      </w:r>
      <w:r w:rsidRPr="00954FD0">
        <w:rPr>
          <w:sz w:val="24"/>
          <w:szCs w:val="24"/>
        </w:rPr>
        <w:t>. No further institutional approval is needed.</w:t>
      </w:r>
    </w:p>
    <w:p w14:paraId="3848E755" w14:textId="77777777" w:rsidR="00526FC4" w:rsidRPr="00954FD0" w:rsidRDefault="00526FC4" w:rsidP="00526FC4">
      <w:pPr>
        <w:spacing w:before="85" w:after="200"/>
        <w:rPr>
          <w:b/>
          <w:sz w:val="28"/>
          <w:szCs w:val="28"/>
        </w:rPr>
      </w:pPr>
      <w:r w:rsidRPr="00954FD0">
        <w:rPr>
          <w:b/>
          <w:sz w:val="28"/>
          <w:szCs w:val="28"/>
        </w:rPr>
        <w:t xml:space="preserve">Data Availability </w:t>
      </w:r>
    </w:p>
    <w:p w14:paraId="5FDF671E" w14:textId="77777777" w:rsidR="00526FC4" w:rsidRPr="00954FD0" w:rsidRDefault="00526FC4" w:rsidP="00526FC4">
      <w:pPr>
        <w:spacing w:before="85" w:after="200" w:line="360" w:lineRule="auto"/>
        <w:jc w:val="both"/>
        <w:rPr>
          <w:sz w:val="24"/>
          <w:szCs w:val="24"/>
        </w:rPr>
      </w:pPr>
      <w:r w:rsidRPr="00954FD0">
        <w:rPr>
          <w:sz w:val="24"/>
          <w:szCs w:val="24"/>
        </w:rPr>
        <w:t xml:space="preserve">The data that has been used is available for researchers and academicians up on the institutional request to the Ethiopian Statistical Services. As restrictions apply to the availability of these data, the authors of this study are not at liberty to share the data. </w:t>
      </w:r>
    </w:p>
    <w:p w14:paraId="1883CF6E" w14:textId="77777777" w:rsidR="00526FC4" w:rsidRPr="00954FD0" w:rsidRDefault="00526FC4" w:rsidP="00526FC4">
      <w:pPr>
        <w:spacing w:before="85" w:after="200" w:line="360" w:lineRule="auto"/>
        <w:rPr>
          <w:b/>
          <w:sz w:val="28"/>
          <w:szCs w:val="28"/>
        </w:rPr>
      </w:pPr>
      <w:r w:rsidRPr="00954FD0">
        <w:rPr>
          <w:b/>
          <w:sz w:val="28"/>
          <w:szCs w:val="28"/>
        </w:rPr>
        <w:t xml:space="preserve">Declaration of Competing Interests </w:t>
      </w:r>
    </w:p>
    <w:p w14:paraId="13B96729" w14:textId="77777777" w:rsidR="00526FC4" w:rsidRPr="00954FD0" w:rsidRDefault="00526FC4" w:rsidP="00526FC4">
      <w:pPr>
        <w:spacing w:before="85" w:line="360" w:lineRule="auto"/>
        <w:jc w:val="both"/>
        <w:rPr>
          <w:sz w:val="24"/>
          <w:szCs w:val="24"/>
        </w:rPr>
      </w:pPr>
      <w:r w:rsidRPr="00954FD0">
        <w:rPr>
          <w:sz w:val="24"/>
          <w:szCs w:val="24"/>
        </w:rPr>
        <w:t>We, the authors, hereby declare that this submission is entirely our own work, in our own words, and that all sources used in researching it are fully acknowledged and all quotations are properly identified. The authors declare that they have no known competing financial interests or personal relationships that could have appeared to influence the work reported in this paper.</w:t>
      </w:r>
    </w:p>
    <w:p w14:paraId="4AB74C36" w14:textId="77777777" w:rsidR="00526FC4" w:rsidRPr="00954FD0" w:rsidRDefault="00526FC4" w:rsidP="00526FC4">
      <w:pPr>
        <w:spacing w:before="85" w:line="360" w:lineRule="auto"/>
        <w:jc w:val="both"/>
        <w:rPr>
          <w:b/>
          <w:sz w:val="28"/>
          <w:szCs w:val="28"/>
        </w:rPr>
      </w:pPr>
      <w:r w:rsidRPr="00954FD0">
        <w:rPr>
          <w:b/>
          <w:sz w:val="28"/>
          <w:szCs w:val="28"/>
        </w:rPr>
        <w:t xml:space="preserve">Funding </w:t>
      </w:r>
    </w:p>
    <w:p w14:paraId="74F395EC" w14:textId="77777777" w:rsidR="00526FC4" w:rsidRPr="00954FD0" w:rsidRDefault="00526FC4" w:rsidP="00526FC4">
      <w:pPr>
        <w:spacing w:after="200" w:line="360" w:lineRule="auto"/>
        <w:jc w:val="both"/>
        <w:rPr>
          <w:bCs/>
          <w:sz w:val="28"/>
          <w:szCs w:val="28"/>
        </w:rPr>
      </w:pPr>
      <w:r w:rsidRPr="00954FD0">
        <w:rPr>
          <w:bCs/>
          <w:sz w:val="24"/>
          <w:szCs w:val="24"/>
        </w:rPr>
        <w:t>This research received no specific grant from any funding agency.</w:t>
      </w:r>
    </w:p>
    <w:p w14:paraId="3FCB6490" w14:textId="77777777" w:rsidR="00526FC4" w:rsidRPr="00954FD0" w:rsidRDefault="00526FC4" w:rsidP="00526FC4">
      <w:pPr>
        <w:spacing w:before="85" w:after="200" w:line="360" w:lineRule="auto"/>
        <w:jc w:val="both"/>
        <w:rPr>
          <w:b/>
          <w:sz w:val="28"/>
          <w:szCs w:val="28"/>
        </w:rPr>
      </w:pPr>
      <w:r w:rsidRPr="00954FD0">
        <w:rPr>
          <w:b/>
          <w:sz w:val="28"/>
          <w:szCs w:val="28"/>
        </w:rPr>
        <w:t>CRediT authorship contribution statement</w:t>
      </w:r>
    </w:p>
    <w:p w14:paraId="78DDBC74" w14:textId="77777777" w:rsidR="00526FC4" w:rsidRPr="00954FD0" w:rsidRDefault="00526FC4" w:rsidP="00526FC4">
      <w:pPr>
        <w:tabs>
          <w:tab w:val="left" w:pos="4962"/>
          <w:tab w:val="left" w:pos="7088"/>
        </w:tabs>
        <w:spacing w:after="120" w:line="360" w:lineRule="auto"/>
        <w:jc w:val="both"/>
        <w:rPr>
          <w:b/>
          <w:iCs/>
          <w:sz w:val="32"/>
          <w:szCs w:val="32"/>
          <w:lang w:val="en-GB"/>
        </w:rPr>
      </w:pPr>
      <w:r w:rsidRPr="00954FD0">
        <w:rPr>
          <w:sz w:val="24"/>
          <w:szCs w:val="24"/>
        </w:rPr>
        <w:t xml:space="preserve">The authors are responsible for study conception and design, data analysis, and interpretation of results. </w:t>
      </w:r>
      <w:r w:rsidRPr="00954FD0">
        <w:rPr>
          <w:b/>
          <w:bCs/>
          <w:sz w:val="24"/>
          <w:szCs w:val="24"/>
        </w:rPr>
        <w:t xml:space="preserve">Eyayu Tesfaye Mulugeta: </w:t>
      </w:r>
      <w:r w:rsidRPr="00954FD0">
        <w:rPr>
          <w:sz w:val="24"/>
          <w:szCs w:val="24"/>
        </w:rPr>
        <w:t>Conceptualization, Methodology, Formal analysis, Writing – original draft, Writing – review &amp; editing.</w:t>
      </w:r>
      <w:r w:rsidR="008F516F" w:rsidRPr="00954FD0">
        <w:rPr>
          <w:sz w:val="24"/>
          <w:szCs w:val="24"/>
        </w:rPr>
        <w:t xml:space="preserve"> </w:t>
      </w:r>
      <w:r w:rsidR="008F516F" w:rsidRPr="00954FD0">
        <w:rPr>
          <w:b/>
          <w:sz w:val="24"/>
          <w:szCs w:val="24"/>
        </w:rPr>
        <w:t>Måns Söderbom</w:t>
      </w:r>
      <w:r w:rsidR="008F516F" w:rsidRPr="00954FD0">
        <w:rPr>
          <w:b/>
          <w:bCs/>
          <w:sz w:val="24"/>
          <w:szCs w:val="24"/>
        </w:rPr>
        <w:t>:</w:t>
      </w:r>
      <w:r w:rsidRPr="00954FD0">
        <w:rPr>
          <w:b/>
          <w:bCs/>
          <w:sz w:val="24"/>
          <w:szCs w:val="24"/>
        </w:rPr>
        <w:t xml:space="preserve"> </w:t>
      </w:r>
      <w:r w:rsidRPr="00954FD0">
        <w:rPr>
          <w:sz w:val="24"/>
          <w:szCs w:val="24"/>
        </w:rPr>
        <w:t>Conceptualization, Methodology, Formal analysis, Writing – review &amp; editing.</w:t>
      </w:r>
    </w:p>
    <w:p w14:paraId="6D93ADAB" w14:textId="77777777" w:rsidR="00D02FC7" w:rsidRPr="00954FD0" w:rsidRDefault="00D02FC7" w:rsidP="00526FC4">
      <w:pPr>
        <w:tabs>
          <w:tab w:val="left" w:pos="4962"/>
          <w:tab w:val="left" w:pos="7088"/>
        </w:tabs>
        <w:spacing w:after="120" w:line="480" w:lineRule="auto"/>
        <w:jc w:val="both"/>
        <w:rPr>
          <w:b/>
          <w:iCs/>
          <w:sz w:val="32"/>
          <w:szCs w:val="32"/>
          <w:lang w:val="en-GB"/>
        </w:rPr>
      </w:pPr>
    </w:p>
    <w:p w14:paraId="557A58F4" w14:textId="77777777" w:rsidR="00526FC4" w:rsidRPr="00954FD0" w:rsidRDefault="00D7523D" w:rsidP="00526FC4">
      <w:pPr>
        <w:tabs>
          <w:tab w:val="left" w:pos="4962"/>
          <w:tab w:val="left" w:pos="7088"/>
        </w:tabs>
        <w:spacing w:after="120" w:line="480" w:lineRule="auto"/>
        <w:jc w:val="both"/>
        <w:rPr>
          <w:b/>
          <w:iCs/>
          <w:sz w:val="32"/>
          <w:szCs w:val="32"/>
          <w:lang w:val="en-GB"/>
        </w:rPr>
      </w:pPr>
      <w:r w:rsidRPr="00954FD0">
        <w:rPr>
          <w:b/>
          <w:iCs/>
          <w:sz w:val="32"/>
          <w:szCs w:val="32"/>
          <w:lang w:val="en-GB"/>
        </w:rPr>
        <w:t xml:space="preserve"> </w:t>
      </w:r>
      <w:r w:rsidR="00526FC4" w:rsidRPr="00954FD0">
        <w:rPr>
          <w:b/>
          <w:iCs/>
          <w:sz w:val="32"/>
          <w:szCs w:val="32"/>
          <w:lang w:val="en-GB"/>
        </w:rPr>
        <w:t>Acknowledgements</w:t>
      </w:r>
    </w:p>
    <w:p w14:paraId="51B36EC4" w14:textId="77777777" w:rsidR="008676FF" w:rsidRPr="00954FD0" w:rsidRDefault="00D02FC7" w:rsidP="00975DF4">
      <w:pPr>
        <w:spacing w:line="360" w:lineRule="auto"/>
        <w:jc w:val="both"/>
        <w:rPr>
          <w:sz w:val="24"/>
          <w:szCs w:val="24"/>
        </w:rPr>
      </w:pPr>
      <w:r w:rsidRPr="00954FD0">
        <w:rPr>
          <w:sz w:val="24"/>
          <w:szCs w:val="24"/>
        </w:rPr>
        <w:t xml:space="preserve">The authors are grateful to the Ethiopian Statistical Services and to Tadele Ferede and Tsegaye </w:t>
      </w:r>
      <w:r w:rsidRPr="00954FD0">
        <w:rPr>
          <w:sz w:val="24"/>
          <w:szCs w:val="24"/>
        </w:rPr>
        <w:lastRenderedPageBreak/>
        <w:t xml:space="preserve">Gebrekidan for providing access to the dataset. We also thank Adrian Poignant for his valuable feedback, as well as participants at the conferences and seminars where this paper was presented. Special thanks go to Alemu Lambamo and Zerayehu Semie for their helpful comments. Mulugeta gratefully acknowledges financial support from the Swedish International Development Cooperation Agency (Sida), and Söderbom acknowledges support from the Bromanska Foundation. The authors are solely responsible for any remaining </w:t>
      </w:r>
      <w:proofErr w:type="gramStart"/>
      <w:r w:rsidRPr="00954FD0">
        <w:rPr>
          <w:sz w:val="24"/>
          <w:szCs w:val="24"/>
        </w:rPr>
        <w:t>errors.</w:t>
      </w:r>
      <w:r w:rsidR="00975DF4" w:rsidRPr="00954FD0">
        <w:rPr>
          <w:sz w:val="24"/>
          <w:szCs w:val="24"/>
        </w:rPr>
        <w:t>.</w:t>
      </w:r>
      <w:proofErr w:type="gramEnd"/>
    </w:p>
    <w:p w14:paraId="6BAD4525" w14:textId="77777777" w:rsidR="008F516F" w:rsidRPr="00954FD0" w:rsidRDefault="008F516F" w:rsidP="00975DF4">
      <w:pPr>
        <w:spacing w:line="360" w:lineRule="auto"/>
        <w:jc w:val="both"/>
        <w:rPr>
          <w:sz w:val="24"/>
          <w:szCs w:val="24"/>
        </w:rPr>
      </w:pPr>
    </w:p>
    <w:p w14:paraId="71428484" w14:textId="77777777" w:rsidR="008F516F" w:rsidRPr="00954FD0" w:rsidRDefault="008F516F" w:rsidP="00975DF4">
      <w:pPr>
        <w:spacing w:line="360" w:lineRule="auto"/>
        <w:jc w:val="both"/>
        <w:rPr>
          <w:sz w:val="24"/>
          <w:szCs w:val="24"/>
        </w:rPr>
      </w:pPr>
    </w:p>
    <w:p w14:paraId="1FE2A155" w14:textId="77777777" w:rsidR="008F516F" w:rsidRPr="00954FD0" w:rsidRDefault="008F516F" w:rsidP="00975DF4">
      <w:pPr>
        <w:spacing w:line="360" w:lineRule="auto"/>
        <w:jc w:val="both"/>
        <w:rPr>
          <w:sz w:val="24"/>
          <w:szCs w:val="24"/>
        </w:rPr>
      </w:pPr>
    </w:p>
    <w:p w14:paraId="54540A93" w14:textId="77777777" w:rsidR="008F516F" w:rsidRPr="00954FD0" w:rsidRDefault="008F516F" w:rsidP="00975DF4">
      <w:pPr>
        <w:spacing w:line="360" w:lineRule="auto"/>
        <w:jc w:val="both"/>
        <w:rPr>
          <w:sz w:val="24"/>
          <w:szCs w:val="24"/>
        </w:rPr>
      </w:pPr>
    </w:p>
    <w:p w14:paraId="37269B4B" w14:textId="77777777" w:rsidR="008F516F" w:rsidRPr="00954FD0" w:rsidRDefault="008F516F" w:rsidP="00975DF4">
      <w:pPr>
        <w:spacing w:line="360" w:lineRule="auto"/>
        <w:jc w:val="both"/>
        <w:rPr>
          <w:sz w:val="24"/>
          <w:szCs w:val="24"/>
        </w:rPr>
      </w:pPr>
    </w:p>
    <w:p w14:paraId="5F2069AE" w14:textId="77777777" w:rsidR="008F516F" w:rsidRPr="00954FD0" w:rsidRDefault="008F516F" w:rsidP="00975DF4">
      <w:pPr>
        <w:spacing w:line="360" w:lineRule="auto"/>
        <w:jc w:val="both"/>
        <w:rPr>
          <w:sz w:val="24"/>
          <w:szCs w:val="24"/>
        </w:rPr>
      </w:pPr>
    </w:p>
    <w:p w14:paraId="79832574" w14:textId="77777777" w:rsidR="008F516F" w:rsidRPr="00954FD0" w:rsidRDefault="008F516F" w:rsidP="00975DF4">
      <w:pPr>
        <w:spacing w:line="360" w:lineRule="auto"/>
        <w:jc w:val="both"/>
        <w:rPr>
          <w:sz w:val="24"/>
          <w:szCs w:val="24"/>
        </w:rPr>
      </w:pPr>
    </w:p>
    <w:p w14:paraId="3740CCE6" w14:textId="77777777" w:rsidR="008F516F" w:rsidRPr="00954FD0" w:rsidRDefault="008F516F" w:rsidP="00975DF4">
      <w:pPr>
        <w:spacing w:line="360" w:lineRule="auto"/>
        <w:jc w:val="both"/>
        <w:rPr>
          <w:sz w:val="24"/>
          <w:szCs w:val="24"/>
        </w:rPr>
      </w:pPr>
    </w:p>
    <w:p w14:paraId="4C0173D6" w14:textId="77777777" w:rsidR="008F516F" w:rsidRPr="00954FD0" w:rsidRDefault="008F516F" w:rsidP="00975DF4">
      <w:pPr>
        <w:spacing w:line="360" w:lineRule="auto"/>
        <w:jc w:val="both"/>
        <w:rPr>
          <w:sz w:val="24"/>
          <w:szCs w:val="24"/>
        </w:rPr>
      </w:pPr>
    </w:p>
    <w:p w14:paraId="6EC5C23D" w14:textId="77777777" w:rsidR="008F516F" w:rsidRPr="00954FD0" w:rsidRDefault="008F516F" w:rsidP="00975DF4">
      <w:pPr>
        <w:spacing w:line="360" w:lineRule="auto"/>
        <w:jc w:val="both"/>
        <w:rPr>
          <w:sz w:val="24"/>
          <w:szCs w:val="24"/>
        </w:rPr>
      </w:pPr>
    </w:p>
    <w:p w14:paraId="33B994C6" w14:textId="77777777" w:rsidR="008F516F" w:rsidRPr="00954FD0" w:rsidRDefault="008F516F" w:rsidP="00975DF4">
      <w:pPr>
        <w:spacing w:line="360" w:lineRule="auto"/>
        <w:jc w:val="both"/>
        <w:rPr>
          <w:sz w:val="24"/>
          <w:szCs w:val="24"/>
        </w:rPr>
      </w:pPr>
    </w:p>
    <w:p w14:paraId="718D3815" w14:textId="77777777" w:rsidR="008F516F" w:rsidRPr="00954FD0" w:rsidRDefault="008F516F" w:rsidP="00975DF4">
      <w:pPr>
        <w:spacing w:line="360" w:lineRule="auto"/>
        <w:jc w:val="both"/>
        <w:rPr>
          <w:sz w:val="24"/>
          <w:szCs w:val="24"/>
        </w:rPr>
      </w:pPr>
    </w:p>
    <w:p w14:paraId="51AD7AC2" w14:textId="77777777" w:rsidR="008F516F" w:rsidRPr="00954FD0" w:rsidRDefault="008F516F" w:rsidP="00975DF4">
      <w:pPr>
        <w:spacing w:line="360" w:lineRule="auto"/>
        <w:jc w:val="both"/>
        <w:rPr>
          <w:sz w:val="24"/>
          <w:szCs w:val="24"/>
        </w:rPr>
      </w:pPr>
    </w:p>
    <w:p w14:paraId="074B4B82" w14:textId="77777777" w:rsidR="008F516F" w:rsidRPr="00954FD0" w:rsidRDefault="008F516F" w:rsidP="00975DF4">
      <w:pPr>
        <w:spacing w:line="360" w:lineRule="auto"/>
        <w:jc w:val="both"/>
        <w:rPr>
          <w:sz w:val="24"/>
          <w:szCs w:val="24"/>
        </w:rPr>
      </w:pPr>
    </w:p>
    <w:p w14:paraId="6E9C6455" w14:textId="77777777" w:rsidR="008F516F" w:rsidRPr="00954FD0" w:rsidRDefault="008F516F" w:rsidP="00975DF4">
      <w:pPr>
        <w:spacing w:line="360" w:lineRule="auto"/>
        <w:jc w:val="both"/>
        <w:rPr>
          <w:sz w:val="24"/>
          <w:szCs w:val="24"/>
        </w:rPr>
      </w:pPr>
    </w:p>
    <w:p w14:paraId="00C2143B" w14:textId="77777777" w:rsidR="008F516F" w:rsidRPr="00954FD0" w:rsidRDefault="008F516F" w:rsidP="00975DF4">
      <w:pPr>
        <w:spacing w:line="360" w:lineRule="auto"/>
        <w:jc w:val="both"/>
        <w:rPr>
          <w:sz w:val="24"/>
          <w:szCs w:val="24"/>
        </w:rPr>
      </w:pPr>
    </w:p>
    <w:p w14:paraId="308EDEF2" w14:textId="77777777" w:rsidR="008F516F" w:rsidRPr="00954FD0" w:rsidRDefault="008F516F" w:rsidP="00975DF4">
      <w:pPr>
        <w:spacing w:line="360" w:lineRule="auto"/>
        <w:jc w:val="both"/>
        <w:rPr>
          <w:sz w:val="24"/>
          <w:szCs w:val="24"/>
        </w:rPr>
      </w:pPr>
    </w:p>
    <w:p w14:paraId="740BB6A4" w14:textId="77777777" w:rsidR="008F516F" w:rsidRPr="00954FD0" w:rsidRDefault="008F516F" w:rsidP="00975DF4">
      <w:pPr>
        <w:spacing w:line="360" w:lineRule="auto"/>
        <w:jc w:val="both"/>
        <w:rPr>
          <w:sz w:val="24"/>
          <w:szCs w:val="24"/>
        </w:rPr>
      </w:pPr>
    </w:p>
    <w:p w14:paraId="006A96EC" w14:textId="77777777" w:rsidR="008F516F" w:rsidRPr="00954FD0" w:rsidRDefault="008F516F" w:rsidP="00975DF4">
      <w:pPr>
        <w:spacing w:line="360" w:lineRule="auto"/>
        <w:jc w:val="both"/>
        <w:rPr>
          <w:sz w:val="24"/>
          <w:szCs w:val="24"/>
        </w:rPr>
      </w:pPr>
    </w:p>
    <w:p w14:paraId="142C95CF" w14:textId="77777777" w:rsidR="008F516F" w:rsidRPr="00954FD0" w:rsidRDefault="008F516F" w:rsidP="00975DF4">
      <w:pPr>
        <w:spacing w:line="360" w:lineRule="auto"/>
        <w:jc w:val="both"/>
        <w:rPr>
          <w:sz w:val="24"/>
          <w:szCs w:val="24"/>
        </w:rPr>
      </w:pPr>
    </w:p>
    <w:p w14:paraId="0D7BD0EA" w14:textId="77777777" w:rsidR="008F516F" w:rsidRPr="00954FD0" w:rsidRDefault="008F516F" w:rsidP="00975DF4">
      <w:pPr>
        <w:spacing w:line="360" w:lineRule="auto"/>
        <w:jc w:val="both"/>
        <w:rPr>
          <w:b/>
          <w:sz w:val="24"/>
          <w:szCs w:val="24"/>
        </w:rPr>
      </w:pPr>
    </w:p>
    <w:p w14:paraId="620A4E26" w14:textId="77777777" w:rsidR="008676FF" w:rsidRPr="00954FD0" w:rsidRDefault="008676FF" w:rsidP="00526FC4">
      <w:pPr>
        <w:jc w:val="center"/>
        <w:rPr>
          <w:b/>
          <w:sz w:val="28"/>
          <w:szCs w:val="28"/>
        </w:rPr>
      </w:pPr>
    </w:p>
    <w:p w14:paraId="406505A6" w14:textId="77777777" w:rsidR="00637AA2" w:rsidRPr="00954FD0" w:rsidRDefault="00637AA2" w:rsidP="00526FC4">
      <w:pPr>
        <w:jc w:val="center"/>
        <w:rPr>
          <w:b/>
          <w:sz w:val="28"/>
          <w:szCs w:val="28"/>
        </w:rPr>
      </w:pPr>
      <w:r w:rsidRPr="00954FD0">
        <w:rPr>
          <w:b/>
          <w:sz w:val="28"/>
          <w:szCs w:val="28"/>
        </w:rPr>
        <w:t>Abstract</w:t>
      </w:r>
      <w:bookmarkEnd w:id="1"/>
    </w:p>
    <w:p w14:paraId="7E967A6E" w14:textId="77777777" w:rsidR="002F258E" w:rsidRPr="00954FD0" w:rsidRDefault="006A0C51" w:rsidP="00526FC4">
      <w:pPr>
        <w:spacing w:before="100" w:beforeAutospacing="1" w:after="100" w:afterAutospacing="1" w:line="360" w:lineRule="auto"/>
        <w:jc w:val="both"/>
        <w:rPr>
          <w:bCs/>
          <w:i/>
          <w:iCs/>
          <w:sz w:val="24"/>
          <w:szCs w:val="24"/>
        </w:rPr>
      </w:pPr>
      <w:r w:rsidRPr="00954FD0">
        <w:rPr>
          <w:bCs/>
          <w:i/>
          <w:iCs/>
          <w:sz w:val="24"/>
          <w:szCs w:val="24"/>
        </w:rPr>
        <w:t xml:space="preserve">This paper examines whether firm-specific uncertainty affects capital accumulation in a nonlinear manner among Ethiopian manufacturing firms. Using firm-level panel data (1996–2016), we </w:t>
      </w:r>
      <w:r w:rsidRPr="00954FD0">
        <w:rPr>
          <w:bCs/>
          <w:i/>
          <w:iCs/>
          <w:sz w:val="24"/>
          <w:szCs w:val="24"/>
        </w:rPr>
        <w:lastRenderedPageBreak/>
        <w:t>construct a cross-sectional dataset by averaging observations over time. To address endogeneity concerns, uncertainty is measured ex-ante and capital accumulation ex-post. We estimate several OLS models with different backward-looking proxies for idiosyncratic uncertainty, including high-dimensional fixed effects to control for sectoral and regional heterogeneity. The results indicate a nonlinear relationship: capital accumulation initially increases with uncertainty but declines beyond a threshold. The positive coefficient on the linear term suggests that moderate uncertainty may encourage capital investment, while the negative coefficient on the squared term reflects a da</w:t>
      </w:r>
      <w:r w:rsidR="002F258E" w:rsidRPr="00954FD0">
        <w:rPr>
          <w:bCs/>
          <w:i/>
          <w:iCs/>
          <w:sz w:val="24"/>
          <w:szCs w:val="24"/>
        </w:rPr>
        <w:t>mpening effect at higher levels</w:t>
      </w:r>
      <w:r w:rsidRPr="00954FD0">
        <w:rPr>
          <w:bCs/>
          <w:i/>
          <w:iCs/>
          <w:sz w:val="24"/>
          <w:szCs w:val="24"/>
        </w:rPr>
        <w:t>.</w:t>
      </w:r>
      <w:r w:rsidR="002F258E" w:rsidRPr="00954FD0">
        <w:rPr>
          <w:bCs/>
          <w:i/>
          <w:iCs/>
          <w:sz w:val="24"/>
          <w:szCs w:val="24"/>
        </w:rPr>
        <w:t xml:space="preserve"> This pattern aligns with real options theory, which suggests that firms defer irreversible investments under heightened uncertainty. These findings are robust across alternative uncertainty measures and specifications.</w:t>
      </w:r>
    </w:p>
    <w:p w14:paraId="6DE3D8F3" w14:textId="77777777" w:rsidR="00637AA2" w:rsidRPr="00954FD0" w:rsidRDefault="00637AA2" w:rsidP="00163256">
      <w:pPr>
        <w:spacing w:before="100" w:beforeAutospacing="1" w:after="100" w:afterAutospacing="1" w:line="360" w:lineRule="auto"/>
        <w:jc w:val="both"/>
        <w:rPr>
          <w:bCs/>
          <w:iCs/>
          <w:sz w:val="24"/>
          <w:szCs w:val="24"/>
        </w:rPr>
      </w:pPr>
      <w:r w:rsidRPr="00954FD0">
        <w:rPr>
          <w:b/>
          <w:bCs/>
          <w:iCs/>
          <w:sz w:val="24"/>
          <w:szCs w:val="24"/>
        </w:rPr>
        <w:t>Keywords:</w:t>
      </w:r>
      <w:r w:rsidRPr="00954FD0">
        <w:rPr>
          <w:bCs/>
          <w:iCs/>
          <w:sz w:val="24"/>
          <w:szCs w:val="24"/>
        </w:rPr>
        <w:t xml:space="preserve"> idiosyncratic uncertainty, capital accumulation, nonlinear relationship, backward-looking measures of uncertainty, manufacturing firms, Ethiopia</w:t>
      </w:r>
    </w:p>
    <w:p w14:paraId="5906E061" w14:textId="77777777" w:rsidR="00BF37EB" w:rsidRPr="00954FD0" w:rsidRDefault="00BF37EB" w:rsidP="00163256">
      <w:pPr>
        <w:adjustRightInd w:val="0"/>
        <w:spacing w:after="240" w:line="360" w:lineRule="auto"/>
        <w:jc w:val="both"/>
        <w:rPr>
          <w:rFonts w:eastAsia="NimbusRomNo9L-Regu"/>
          <w:i/>
          <w:sz w:val="24"/>
          <w:szCs w:val="24"/>
        </w:rPr>
      </w:pPr>
      <w:r w:rsidRPr="00954FD0">
        <w:rPr>
          <w:rFonts w:eastAsia="NimbusRomNo9L-Regu"/>
          <w:i/>
          <w:sz w:val="24"/>
          <w:szCs w:val="24"/>
        </w:rPr>
        <w:t xml:space="preserve">JEL Classification: </w:t>
      </w:r>
      <w:r w:rsidR="00F37E6A" w:rsidRPr="00954FD0">
        <w:rPr>
          <w:rFonts w:eastAsia="NimbusRomNo9L-Regu"/>
          <w:i/>
          <w:sz w:val="24"/>
          <w:szCs w:val="24"/>
        </w:rPr>
        <w:t>D24, D81, E22, L60, O12</w:t>
      </w:r>
    </w:p>
    <w:p w14:paraId="77DADE0C" w14:textId="77777777" w:rsidR="00BF37EB" w:rsidRPr="00954FD0" w:rsidRDefault="00BF37EB" w:rsidP="00163256">
      <w:pPr>
        <w:spacing w:before="100" w:beforeAutospacing="1" w:after="100" w:afterAutospacing="1" w:line="360" w:lineRule="auto"/>
        <w:jc w:val="both"/>
        <w:rPr>
          <w:bCs/>
          <w:iCs/>
          <w:sz w:val="24"/>
          <w:szCs w:val="24"/>
        </w:rPr>
      </w:pPr>
    </w:p>
    <w:p w14:paraId="22857962" w14:textId="77777777" w:rsidR="00814FB0" w:rsidRPr="00954FD0" w:rsidRDefault="00814FB0" w:rsidP="00163256">
      <w:pPr>
        <w:spacing w:before="100" w:beforeAutospacing="1" w:after="100" w:afterAutospacing="1" w:line="360" w:lineRule="auto"/>
        <w:jc w:val="both"/>
        <w:rPr>
          <w:bCs/>
          <w:iCs/>
          <w:sz w:val="24"/>
          <w:szCs w:val="24"/>
        </w:rPr>
      </w:pPr>
    </w:p>
    <w:p w14:paraId="758E645D" w14:textId="77777777" w:rsidR="006A0C51" w:rsidRPr="00954FD0" w:rsidRDefault="006A0C51" w:rsidP="00163256">
      <w:pPr>
        <w:tabs>
          <w:tab w:val="left" w:pos="2193"/>
        </w:tabs>
        <w:adjustRightInd w:val="0"/>
        <w:spacing w:line="360" w:lineRule="auto"/>
        <w:rPr>
          <w:b/>
          <w:bCs/>
          <w:sz w:val="16"/>
          <w:szCs w:val="16"/>
        </w:rPr>
      </w:pPr>
    </w:p>
    <w:p w14:paraId="72AD33BA" w14:textId="77777777" w:rsidR="006A0C51" w:rsidRPr="00954FD0" w:rsidRDefault="006A0C51" w:rsidP="00163256">
      <w:pPr>
        <w:tabs>
          <w:tab w:val="left" w:pos="2193"/>
        </w:tabs>
        <w:adjustRightInd w:val="0"/>
        <w:spacing w:line="360" w:lineRule="auto"/>
        <w:rPr>
          <w:b/>
          <w:bCs/>
          <w:sz w:val="16"/>
          <w:szCs w:val="16"/>
        </w:rPr>
      </w:pPr>
    </w:p>
    <w:p w14:paraId="79A64ECB" w14:textId="77777777" w:rsidR="008F516F" w:rsidRPr="00954FD0" w:rsidRDefault="008F516F" w:rsidP="00163256">
      <w:pPr>
        <w:tabs>
          <w:tab w:val="left" w:pos="2193"/>
        </w:tabs>
        <w:adjustRightInd w:val="0"/>
        <w:spacing w:line="360" w:lineRule="auto"/>
        <w:rPr>
          <w:b/>
          <w:bCs/>
          <w:sz w:val="16"/>
          <w:szCs w:val="16"/>
        </w:rPr>
      </w:pPr>
    </w:p>
    <w:p w14:paraId="7C29B50F" w14:textId="77777777" w:rsidR="008F516F" w:rsidRPr="00954FD0" w:rsidRDefault="008F516F" w:rsidP="00163256">
      <w:pPr>
        <w:tabs>
          <w:tab w:val="left" w:pos="2193"/>
        </w:tabs>
        <w:adjustRightInd w:val="0"/>
        <w:spacing w:line="360" w:lineRule="auto"/>
        <w:rPr>
          <w:b/>
          <w:bCs/>
          <w:sz w:val="16"/>
          <w:szCs w:val="16"/>
        </w:rPr>
      </w:pPr>
    </w:p>
    <w:p w14:paraId="6713EF44" w14:textId="77777777" w:rsidR="008F516F" w:rsidRPr="00954FD0" w:rsidRDefault="008F516F" w:rsidP="00163256">
      <w:pPr>
        <w:tabs>
          <w:tab w:val="left" w:pos="2193"/>
        </w:tabs>
        <w:adjustRightInd w:val="0"/>
        <w:spacing w:line="360" w:lineRule="auto"/>
        <w:rPr>
          <w:b/>
          <w:bCs/>
          <w:sz w:val="16"/>
          <w:szCs w:val="16"/>
        </w:rPr>
      </w:pPr>
    </w:p>
    <w:p w14:paraId="02CEF66C" w14:textId="77777777" w:rsidR="008F516F" w:rsidRPr="00954FD0" w:rsidRDefault="008F516F" w:rsidP="00163256">
      <w:pPr>
        <w:tabs>
          <w:tab w:val="left" w:pos="2193"/>
        </w:tabs>
        <w:adjustRightInd w:val="0"/>
        <w:spacing w:line="360" w:lineRule="auto"/>
        <w:rPr>
          <w:b/>
          <w:bCs/>
          <w:sz w:val="16"/>
          <w:szCs w:val="16"/>
        </w:rPr>
      </w:pPr>
    </w:p>
    <w:p w14:paraId="58D0443B" w14:textId="77777777" w:rsidR="008F516F" w:rsidRPr="00954FD0" w:rsidRDefault="008F516F" w:rsidP="00163256">
      <w:pPr>
        <w:tabs>
          <w:tab w:val="left" w:pos="2193"/>
        </w:tabs>
        <w:adjustRightInd w:val="0"/>
        <w:spacing w:line="360" w:lineRule="auto"/>
        <w:rPr>
          <w:b/>
          <w:bCs/>
          <w:sz w:val="16"/>
          <w:szCs w:val="16"/>
        </w:rPr>
      </w:pPr>
    </w:p>
    <w:p w14:paraId="48D671B6" w14:textId="77777777" w:rsidR="008F516F" w:rsidRPr="00954FD0" w:rsidRDefault="008F516F" w:rsidP="00163256">
      <w:pPr>
        <w:tabs>
          <w:tab w:val="left" w:pos="2193"/>
        </w:tabs>
        <w:adjustRightInd w:val="0"/>
        <w:spacing w:line="360" w:lineRule="auto"/>
        <w:rPr>
          <w:b/>
          <w:bCs/>
          <w:sz w:val="16"/>
          <w:szCs w:val="16"/>
        </w:rPr>
      </w:pPr>
    </w:p>
    <w:p w14:paraId="65D541A2" w14:textId="77777777" w:rsidR="008F516F" w:rsidRPr="00954FD0" w:rsidRDefault="008F516F" w:rsidP="00163256">
      <w:pPr>
        <w:tabs>
          <w:tab w:val="left" w:pos="2193"/>
        </w:tabs>
        <w:adjustRightInd w:val="0"/>
        <w:spacing w:line="360" w:lineRule="auto"/>
        <w:rPr>
          <w:b/>
          <w:bCs/>
          <w:sz w:val="16"/>
          <w:szCs w:val="16"/>
        </w:rPr>
      </w:pPr>
    </w:p>
    <w:p w14:paraId="4143E0FB" w14:textId="77777777" w:rsidR="008F516F" w:rsidRPr="00954FD0" w:rsidRDefault="008F516F" w:rsidP="00163256">
      <w:pPr>
        <w:tabs>
          <w:tab w:val="left" w:pos="2193"/>
        </w:tabs>
        <w:adjustRightInd w:val="0"/>
        <w:spacing w:line="360" w:lineRule="auto"/>
        <w:rPr>
          <w:b/>
          <w:bCs/>
          <w:sz w:val="16"/>
          <w:szCs w:val="16"/>
        </w:rPr>
      </w:pPr>
    </w:p>
    <w:p w14:paraId="641AE40F" w14:textId="77777777" w:rsidR="008F516F" w:rsidRPr="00954FD0" w:rsidRDefault="008F516F" w:rsidP="00163256">
      <w:pPr>
        <w:tabs>
          <w:tab w:val="left" w:pos="2193"/>
        </w:tabs>
        <w:adjustRightInd w:val="0"/>
        <w:spacing w:line="360" w:lineRule="auto"/>
        <w:rPr>
          <w:b/>
          <w:bCs/>
          <w:sz w:val="16"/>
          <w:szCs w:val="16"/>
        </w:rPr>
      </w:pPr>
    </w:p>
    <w:p w14:paraId="76ABFC59" w14:textId="77777777" w:rsidR="001E4B51" w:rsidRPr="00954FD0" w:rsidRDefault="001E4B51" w:rsidP="00163256">
      <w:pPr>
        <w:tabs>
          <w:tab w:val="left" w:pos="2193"/>
        </w:tabs>
        <w:adjustRightInd w:val="0"/>
        <w:spacing w:line="360" w:lineRule="auto"/>
        <w:rPr>
          <w:b/>
          <w:bCs/>
          <w:sz w:val="16"/>
          <w:szCs w:val="16"/>
        </w:rPr>
      </w:pPr>
    </w:p>
    <w:p w14:paraId="3EFCC790" w14:textId="77777777" w:rsidR="001E4B51" w:rsidRPr="00954FD0" w:rsidRDefault="001E4B51" w:rsidP="00163256">
      <w:pPr>
        <w:tabs>
          <w:tab w:val="left" w:pos="2193"/>
        </w:tabs>
        <w:adjustRightInd w:val="0"/>
        <w:spacing w:line="360" w:lineRule="auto"/>
        <w:rPr>
          <w:b/>
          <w:bCs/>
          <w:sz w:val="16"/>
          <w:szCs w:val="16"/>
        </w:rPr>
      </w:pPr>
    </w:p>
    <w:p w14:paraId="0280A214" w14:textId="77777777" w:rsidR="008F516F" w:rsidRPr="00954FD0" w:rsidRDefault="008F516F" w:rsidP="008F516F">
      <w:bookmarkStart w:id="2" w:name="_Toc208399988"/>
    </w:p>
    <w:p w14:paraId="1BD686AD" w14:textId="77777777" w:rsidR="00B6427C" w:rsidRPr="00954FD0" w:rsidRDefault="001E4B51" w:rsidP="001A1938">
      <w:pPr>
        <w:pStyle w:val="Liststycke"/>
        <w:numPr>
          <w:ilvl w:val="0"/>
          <w:numId w:val="1"/>
        </w:numPr>
        <w:spacing w:after="240"/>
        <w:rPr>
          <w:b/>
          <w:sz w:val="32"/>
          <w:szCs w:val="32"/>
        </w:rPr>
      </w:pPr>
      <w:r w:rsidRPr="00954FD0">
        <w:rPr>
          <w:b/>
          <w:sz w:val="32"/>
          <w:szCs w:val="32"/>
        </w:rPr>
        <w:t>Introduction</w:t>
      </w:r>
      <w:bookmarkEnd w:id="2"/>
      <w:r w:rsidR="00637AA2" w:rsidRPr="00954FD0">
        <w:rPr>
          <w:b/>
          <w:sz w:val="32"/>
          <w:szCs w:val="32"/>
        </w:rPr>
        <w:t xml:space="preserve"> </w:t>
      </w:r>
    </w:p>
    <w:p w14:paraId="0FF9512D" w14:textId="77777777" w:rsidR="00B6427C" w:rsidRPr="00954FD0" w:rsidRDefault="00B6427C" w:rsidP="00163256">
      <w:pPr>
        <w:adjustRightInd w:val="0"/>
        <w:spacing w:after="240" w:line="360" w:lineRule="auto"/>
        <w:jc w:val="both"/>
        <w:rPr>
          <w:sz w:val="24"/>
          <w:szCs w:val="24"/>
        </w:rPr>
      </w:pPr>
      <w:r w:rsidRPr="00954FD0">
        <w:rPr>
          <w:sz w:val="24"/>
          <w:szCs w:val="24"/>
        </w:rPr>
        <w:t>Studying the effect of uncertainty on economic and firm-level outc</w:t>
      </w:r>
      <w:r w:rsidR="0034387D" w:rsidRPr="00954FD0">
        <w:rPr>
          <w:sz w:val="24"/>
          <w:szCs w:val="24"/>
        </w:rPr>
        <w:t xml:space="preserve">omes is crucial, as uncertainty, </w:t>
      </w:r>
      <w:r w:rsidRPr="00954FD0">
        <w:rPr>
          <w:sz w:val="24"/>
          <w:szCs w:val="24"/>
        </w:rPr>
        <w:t>whether economi</w:t>
      </w:r>
      <w:r w:rsidR="0034387D" w:rsidRPr="00954FD0">
        <w:rPr>
          <w:sz w:val="24"/>
          <w:szCs w:val="24"/>
        </w:rPr>
        <w:t xml:space="preserve">c, political, or policy-related, </w:t>
      </w:r>
      <w:r w:rsidRPr="00954FD0">
        <w:rPr>
          <w:sz w:val="24"/>
          <w:szCs w:val="24"/>
        </w:rPr>
        <w:t xml:space="preserve">shapes decision-making and resource allocation </w:t>
      </w:r>
      <w:r w:rsidRPr="00954FD0">
        <w:rPr>
          <w:sz w:val="24"/>
          <w:szCs w:val="24"/>
        </w:rPr>
        <w:lastRenderedPageBreak/>
        <w:t>(Arellano, 2019; Alfaro et al., 2024). At the macro level, heightened uncertainty is associated with reductions in investment, consumption, and output growth (Baker et al., 2016; Bloom et al., 2018; Kellogg, 2014; Gilchrist et al., 2014). At the firm level, uncertainty distorts investment decisions, delays innovation, and affects capital allocation (Guiso &amp; Parigi, 1999; Gulen &amp; Ion, 2016;</w:t>
      </w:r>
      <w:r w:rsidR="009C720B" w:rsidRPr="00954FD0">
        <w:rPr>
          <w:sz w:val="24"/>
          <w:szCs w:val="24"/>
        </w:rPr>
        <w:t xml:space="preserve"> </w:t>
      </w:r>
      <w:r w:rsidRPr="00954FD0">
        <w:rPr>
          <w:sz w:val="24"/>
          <w:szCs w:val="24"/>
        </w:rPr>
        <w:t>Nguyen &amp; Trinh, 2023). While the uncertainty–investment relationship has been well studied—emphasizing mechanisms such as investment irreversibility, market power and firms’ risk preferences (</w:t>
      </w:r>
      <w:r w:rsidRPr="00954FD0">
        <w:rPr>
          <w:bCs/>
          <w:sz w:val="24"/>
          <w:szCs w:val="24"/>
        </w:rPr>
        <w:t>Anh et al., 2024; Bloom et al., 2007; Chortareas et al., 2021; Guiso &amp; Parigi, 1999; Koetse et al., 2011; Pindyck, 1990; Rashid &amp; Saeed, 2017; Schauer, 2019</w:t>
      </w:r>
      <w:r w:rsidR="00411FF8" w:rsidRPr="00954FD0">
        <w:rPr>
          <w:sz w:val="24"/>
          <w:szCs w:val="24"/>
        </w:rPr>
        <w:t xml:space="preserve">), </w:t>
      </w:r>
      <w:r w:rsidRPr="00954FD0">
        <w:rPr>
          <w:sz w:val="24"/>
          <w:szCs w:val="24"/>
        </w:rPr>
        <w:t>most evidence comes from advanced economies, with limited empirical work on low-income contexts characterized by macroeconomic volatility, weak institutions, and underdeveloped financial systems (</w:t>
      </w:r>
      <w:r w:rsidRPr="00954FD0">
        <w:rPr>
          <w:bCs/>
          <w:sz w:val="24"/>
          <w:szCs w:val="24"/>
        </w:rPr>
        <w:t>Ahmad et al., 2022; Bigsten et al., 2005; Rashid et al., 2022; Shiferaw, 2009</w:t>
      </w:r>
      <w:r w:rsidR="001E4B51" w:rsidRPr="00954FD0">
        <w:rPr>
          <w:sz w:val="24"/>
          <w:szCs w:val="24"/>
        </w:rPr>
        <w:t>).</w:t>
      </w:r>
    </w:p>
    <w:p w14:paraId="6AABE9E9" w14:textId="77777777" w:rsidR="00B6427C" w:rsidRPr="00954FD0" w:rsidRDefault="00B6427C" w:rsidP="00163256">
      <w:pPr>
        <w:adjustRightInd w:val="0"/>
        <w:spacing w:after="240" w:line="360" w:lineRule="auto"/>
        <w:jc w:val="both"/>
        <w:rPr>
          <w:sz w:val="24"/>
          <w:szCs w:val="24"/>
        </w:rPr>
      </w:pPr>
      <w:r w:rsidRPr="00954FD0">
        <w:rPr>
          <w:sz w:val="24"/>
          <w:szCs w:val="24"/>
        </w:rPr>
        <w:t>This paper contributes by examining how firm-specific uncertainty affects capital accumulation in Ethiopia’s manufacturing sector. Unlike short-term investment flows, capital accumulation captures firms’ cumulative responses to persistent uncertainty, offering a more comprehensive measure of productive transformation (</w:t>
      </w:r>
      <w:r w:rsidRPr="00954FD0">
        <w:rPr>
          <w:bCs/>
          <w:sz w:val="24"/>
          <w:szCs w:val="24"/>
        </w:rPr>
        <w:t>Bond et al., 2008; Chirinko, 1993; Jorgenson, 1963; McMillan et al., 2014; Rodrik, 2013</w:t>
      </w:r>
      <w:r w:rsidRPr="00954FD0">
        <w:rPr>
          <w:sz w:val="24"/>
          <w:szCs w:val="24"/>
        </w:rPr>
        <w:t>). Ethiopian firms operate under persistent macroeconomic and political instability, credit constraints, and policy unpredictability (Dinh et al., 2012; Shiferaw, 2009). These conditions amplify firm-specific uncertainty, particularly for medium and large manufacturing firms, which account for about half of sectoral employment and over 70% of value added (Asturias et al., 2021). Their high capital intensity and limited access to secondary markets make them especially vulnerable to the irreversibility of capital investments (Diao et al., 2024; Shiferaw, 2009). Yet, empirical evidence on how idiosyncratic uncertainty shapes long-run capital accumulation in such environments remains</w:t>
      </w:r>
      <w:r w:rsidR="001E4B51" w:rsidRPr="00954FD0">
        <w:rPr>
          <w:sz w:val="24"/>
          <w:szCs w:val="24"/>
        </w:rPr>
        <w:t xml:space="preserve"> scarce.</w:t>
      </w:r>
    </w:p>
    <w:p w14:paraId="6039832F" w14:textId="77777777" w:rsidR="00B6427C" w:rsidRPr="00954FD0" w:rsidRDefault="00B6427C" w:rsidP="00163256">
      <w:pPr>
        <w:adjustRightInd w:val="0"/>
        <w:spacing w:after="240" w:line="360" w:lineRule="auto"/>
        <w:jc w:val="both"/>
        <w:rPr>
          <w:sz w:val="24"/>
          <w:szCs w:val="24"/>
        </w:rPr>
      </w:pPr>
      <w:r w:rsidRPr="00954FD0">
        <w:rPr>
          <w:sz w:val="24"/>
          <w:szCs w:val="24"/>
        </w:rPr>
        <w:t>Theoretically, the long-run relationship between uncertainty and capital accumulation is ambiguous. Real options models predict that uncertainty can encourage investment under low levels but increase incentives to delay under high levels, potentially yielding an inverted U-shaped relationship (Abel &amp; Eberly, 1999). Linear models may thus obscure important nonlinearities. Building on Bo and Lensink (2005), this paper explicitly tests whether capital accumulation responds nonlinearly to firm-specific uncertainty.</w:t>
      </w:r>
    </w:p>
    <w:p w14:paraId="196A7F5D" w14:textId="77777777" w:rsidR="00B6427C" w:rsidRPr="00954FD0" w:rsidRDefault="00B6427C" w:rsidP="00163256">
      <w:pPr>
        <w:adjustRightInd w:val="0"/>
        <w:spacing w:after="240" w:line="360" w:lineRule="auto"/>
        <w:jc w:val="both"/>
        <w:rPr>
          <w:sz w:val="24"/>
          <w:szCs w:val="24"/>
        </w:rPr>
      </w:pPr>
      <w:r w:rsidRPr="00954FD0">
        <w:rPr>
          <w:sz w:val="24"/>
          <w:szCs w:val="24"/>
        </w:rPr>
        <w:lastRenderedPageBreak/>
        <w:t>Using a cross-sectional dataset constructed from panel data of Ethiopian manufacturing firms (1996–2016), we apply OLS estimation to assess the effect of firm-specific uncertainty on capital accumulation. Uncertainty is measured using multiple backward-looking proxies, moving beyond reliance on sales volatility, while capital accumulation is captured over later periods to reflect long-run effects.</w:t>
      </w:r>
    </w:p>
    <w:p w14:paraId="25A4CBBC" w14:textId="77777777" w:rsidR="00B6427C" w:rsidRPr="00954FD0" w:rsidRDefault="00B6427C" w:rsidP="00163256">
      <w:pPr>
        <w:adjustRightInd w:val="0"/>
        <w:spacing w:after="240" w:line="360" w:lineRule="auto"/>
        <w:jc w:val="both"/>
        <w:rPr>
          <w:sz w:val="24"/>
          <w:szCs w:val="24"/>
        </w:rPr>
      </w:pPr>
      <w:r w:rsidRPr="00954FD0">
        <w:rPr>
          <w:sz w:val="24"/>
          <w:szCs w:val="24"/>
        </w:rPr>
        <w:t>This paper advances the literature in the following ways. First, it addresses a critical empirical gap by focusing on Ethiopia, where structural and institutional weaknesses magnify the role of uncertainty. Second, it shifts attention from short-term investment to long-term capital accumulation, central to productivity growth and structural transformation. Third, it emphasizes medium and large manufacturing firms, which play a pivotal role in industrialization but are particularly exposed to investment irreversibility. Fourth, it tests for nonlinearities, identifying potential threshold effects overlooked in linear models. Finally, it leverages a rare panel dataset with broad sectoral and firm-size coverage i</w:t>
      </w:r>
      <w:r w:rsidR="00EA083E" w:rsidRPr="00954FD0">
        <w:rPr>
          <w:sz w:val="24"/>
          <w:szCs w:val="24"/>
        </w:rPr>
        <w:t>n a low-income country setting.</w:t>
      </w:r>
    </w:p>
    <w:p w14:paraId="3E28A092" w14:textId="77777777" w:rsidR="00B6427C" w:rsidRPr="00954FD0" w:rsidRDefault="00B6427C" w:rsidP="00163256">
      <w:pPr>
        <w:adjustRightInd w:val="0"/>
        <w:spacing w:after="240" w:line="360" w:lineRule="auto"/>
        <w:jc w:val="both"/>
        <w:rPr>
          <w:sz w:val="24"/>
          <w:szCs w:val="24"/>
        </w:rPr>
      </w:pPr>
      <w:r w:rsidRPr="00954FD0">
        <w:rPr>
          <w:sz w:val="24"/>
          <w:szCs w:val="24"/>
        </w:rPr>
        <w:t>Our findings reveal a nonlinear relationship: capital accumulation rises with uncertainty up to a threshold, after which it declines. This inverted U-shaped pattern suggests moderate uncertainty may encourage risk-taking, while elevated uncertainty deters investment due to irreversibility and risk aversion, consistent with real options theory (Abel &amp; Eberly, 1999). The results remain robust across alternative measures of uncertainty and specifications, reinforcing the need to account for nonlinear effects when studying uncertainty in developing-country contexts.</w:t>
      </w:r>
    </w:p>
    <w:p w14:paraId="37A4E080" w14:textId="77777777" w:rsidR="00637AA2" w:rsidRPr="00954FD0" w:rsidRDefault="00637AA2" w:rsidP="00163256">
      <w:pPr>
        <w:adjustRightInd w:val="0"/>
        <w:spacing w:line="360" w:lineRule="auto"/>
        <w:jc w:val="both"/>
        <w:rPr>
          <w:bCs/>
          <w:sz w:val="24"/>
          <w:szCs w:val="24"/>
        </w:rPr>
      </w:pPr>
      <w:r w:rsidRPr="00954FD0">
        <w:rPr>
          <w:bCs/>
          <w:sz w:val="24"/>
          <w:szCs w:val="24"/>
        </w:rPr>
        <w:t>This paper is structured as follows. Section</w:t>
      </w:r>
      <w:r w:rsidR="004317B5" w:rsidRPr="00954FD0">
        <w:rPr>
          <w:bCs/>
          <w:sz w:val="24"/>
          <w:szCs w:val="24"/>
        </w:rPr>
        <w:t xml:space="preserve"> 2</w:t>
      </w:r>
      <w:r w:rsidRPr="00954FD0">
        <w:rPr>
          <w:bCs/>
          <w:sz w:val="24"/>
          <w:szCs w:val="24"/>
        </w:rPr>
        <w:t xml:space="preserve"> presents the empirical </w:t>
      </w:r>
      <w:r w:rsidR="004317B5" w:rsidRPr="00954FD0">
        <w:rPr>
          <w:bCs/>
          <w:sz w:val="24"/>
          <w:szCs w:val="24"/>
        </w:rPr>
        <w:t>approach. Section 3</w:t>
      </w:r>
      <w:r w:rsidRPr="00954FD0">
        <w:rPr>
          <w:bCs/>
          <w:sz w:val="24"/>
          <w:szCs w:val="24"/>
        </w:rPr>
        <w:t xml:space="preserve"> describes the data and provides descriptive statistics. Section </w:t>
      </w:r>
      <w:r w:rsidR="004317B5" w:rsidRPr="00954FD0">
        <w:rPr>
          <w:bCs/>
          <w:sz w:val="24"/>
          <w:szCs w:val="24"/>
        </w:rPr>
        <w:t>4</w:t>
      </w:r>
      <w:r w:rsidRPr="00954FD0">
        <w:rPr>
          <w:bCs/>
          <w:sz w:val="24"/>
          <w:szCs w:val="24"/>
        </w:rPr>
        <w:t xml:space="preserve"> presents the empirical results and discusses the key findings. Section </w:t>
      </w:r>
      <w:r w:rsidR="004317B5" w:rsidRPr="00954FD0">
        <w:rPr>
          <w:bCs/>
          <w:sz w:val="24"/>
          <w:szCs w:val="24"/>
        </w:rPr>
        <w:t xml:space="preserve">5 </w:t>
      </w:r>
      <w:r w:rsidRPr="00954FD0">
        <w:rPr>
          <w:bCs/>
          <w:sz w:val="24"/>
          <w:szCs w:val="24"/>
        </w:rPr>
        <w:t xml:space="preserve">conducts robustness checks to validate the results. Finally, Section </w:t>
      </w:r>
      <w:r w:rsidR="004317B5" w:rsidRPr="00954FD0">
        <w:rPr>
          <w:bCs/>
          <w:sz w:val="24"/>
          <w:szCs w:val="24"/>
        </w:rPr>
        <w:t xml:space="preserve">6 </w:t>
      </w:r>
      <w:r w:rsidRPr="00954FD0">
        <w:rPr>
          <w:bCs/>
          <w:sz w:val="24"/>
          <w:szCs w:val="24"/>
        </w:rPr>
        <w:t>concludes with a summary of the findings, policy implications, and directions for future research</w:t>
      </w:r>
    </w:p>
    <w:p w14:paraId="4B4551B6" w14:textId="77777777" w:rsidR="00637AA2" w:rsidRPr="00954FD0" w:rsidRDefault="00637AA2" w:rsidP="00163256">
      <w:pPr>
        <w:adjustRightInd w:val="0"/>
        <w:spacing w:line="360" w:lineRule="auto"/>
        <w:jc w:val="both"/>
        <w:rPr>
          <w:bCs/>
          <w:sz w:val="24"/>
          <w:szCs w:val="24"/>
        </w:rPr>
      </w:pPr>
    </w:p>
    <w:p w14:paraId="3D5C8A56" w14:textId="77777777" w:rsidR="00637AA2" w:rsidRPr="00954FD0" w:rsidRDefault="00637AA2" w:rsidP="00163256">
      <w:pPr>
        <w:adjustRightInd w:val="0"/>
        <w:spacing w:line="360" w:lineRule="auto"/>
        <w:jc w:val="both"/>
        <w:rPr>
          <w:bCs/>
          <w:sz w:val="24"/>
          <w:szCs w:val="24"/>
        </w:rPr>
      </w:pPr>
    </w:p>
    <w:p w14:paraId="2233C934" w14:textId="77777777" w:rsidR="00637AA2" w:rsidRPr="00954FD0" w:rsidRDefault="00637AA2" w:rsidP="00163256">
      <w:pPr>
        <w:adjustRightInd w:val="0"/>
        <w:spacing w:line="360" w:lineRule="auto"/>
        <w:jc w:val="both"/>
        <w:rPr>
          <w:sz w:val="24"/>
          <w:szCs w:val="24"/>
        </w:rPr>
      </w:pPr>
    </w:p>
    <w:p w14:paraId="37BAA011" w14:textId="77777777" w:rsidR="00637AA2" w:rsidRPr="00954FD0" w:rsidRDefault="00637AA2" w:rsidP="001A1938">
      <w:pPr>
        <w:pStyle w:val="Rubrik3"/>
        <w:numPr>
          <w:ilvl w:val="0"/>
          <w:numId w:val="1"/>
        </w:numPr>
        <w:tabs>
          <w:tab w:val="left" w:pos="630"/>
          <w:tab w:val="left" w:pos="720"/>
        </w:tabs>
        <w:spacing w:after="240" w:line="360" w:lineRule="auto"/>
        <w:rPr>
          <w:rFonts w:ascii="Times New Roman" w:hAnsi="Times New Roman" w:cs="Times New Roman"/>
          <w:b/>
          <w:color w:val="auto"/>
          <w:sz w:val="32"/>
          <w:szCs w:val="32"/>
        </w:rPr>
      </w:pPr>
      <w:bookmarkStart w:id="3" w:name="_Toc208399992"/>
      <w:r w:rsidRPr="00954FD0">
        <w:rPr>
          <w:rFonts w:ascii="Times New Roman" w:hAnsi="Times New Roman" w:cs="Times New Roman"/>
          <w:b/>
          <w:color w:val="auto"/>
          <w:sz w:val="32"/>
          <w:szCs w:val="32"/>
        </w:rPr>
        <w:t>Empirical Approach</w:t>
      </w:r>
      <w:bookmarkEnd w:id="3"/>
      <w:r w:rsidRPr="00954FD0">
        <w:rPr>
          <w:rFonts w:ascii="Times New Roman" w:hAnsi="Times New Roman" w:cs="Times New Roman"/>
          <w:b/>
          <w:color w:val="auto"/>
          <w:sz w:val="32"/>
          <w:szCs w:val="32"/>
        </w:rPr>
        <w:t xml:space="preserve"> </w:t>
      </w:r>
    </w:p>
    <w:p w14:paraId="0D9B6D4B" w14:textId="77777777" w:rsidR="00637AA2" w:rsidRPr="00954FD0" w:rsidRDefault="00637AA2" w:rsidP="00163256">
      <w:pPr>
        <w:spacing w:line="360" w:lineRule="auto"/>
        <w:jc w:val="both"/>
        <w:rPr>
          <w:sz w:val="24"/>
          <w:szCs w:val="24"/>
        </w:rPr>
      </w:pPr>
      <w:r w:rsidRPr="00954FD0">
        <w:rPr>
          <w:sz w:val="24"/>
          <w:szCs w:val="24"/>
        </w:rPr>
        <w:t xml:space="preserve">We estimate our model using Ordinary Least Squares (OLS) on a cross-sectional dataset derived </w:t>
      </w:r>
      <w:r w:rsidRPr="00954FD0">
        <w:rPr>
          <w:sz w:val="24"/>
          <w:szCs w:val="24"/>
        </w:rPr>
        <w:lastRenderedPageBreak/>
        <w:t>from firm-level panel data, incorporating high-dimensional fixed effects (HDFE) to control for unobserved heterogeneity across industries and locations. The cross-sectional dataset is constructed by averaging firm-level observations over time. We leverage the panel's temporal structure by measuring firm-level uncertainty using averages from earlier years (ex-ante) and capital accumulation using averages from later years (ex-post)</w:t>
      </w:r>
      <w:r w:rsidRPr="00954FD0">
        <w:rPr>
          <w:rStyle w:val="Fotnotsreferens"/>
          <w:sz w:val="24"/>
          <w:szCs w:val="24"/>
        </w:rPr>
        <w:footnoteReference w:id="3"/>
      </w:r>
      <w:r w:rsidRPr="00954FD0">
        <w:rPr>
          <w:sz w:val="24"/>
          <w:szCs w:val="24"/>
        </w:rPr>
        <w:t xml:space="preserve">. This temporal sequencing helps to mitigate endogeneity concerns, particularly those related to simultaneity and reverse causality </w:t>
      </w:r>
    </w:p>
    <w:p w14:paraId="41193A19" w14:textId="77777777" w:rsidR="00661ED0" w:rsidRPr="00954FD0" w:rsidRDefault="00637AA2" w:rsidP="00163256">
      <w:pPr>
        <w:spacing w:after="240" w:line="360" w:lineRule="auto"/>
        <w:jc w:val="both"/>
        <w:rPr>
          <w:sz w:val="24"/>
          <w:szCs w:val="24"/>
        </w:rPr>
      </w:pPr>
      <w:r w:rsidRPr="00954FD0">
        <w:rPr>
          <w:sz w:val="24"/>
          <w:szCs w:val="24"/>
        </w:rPr>
        <w:t>Our regressions also control for key firm characteristics such as firm-size, firm-age, trade status, and market concentration for the entire periods</w:t>
      </w:r>
      <w:r w:rsidRPr="00954FD0">
        <w:rPr>
          <w:rStyle w:val="Fotnotsreferens"/>
          <w:sz w:val="24"/>
          <w:szCs w:val="24"/>
        </w:rPr>
        <w:footnoteReference w:id="4"/>
      </w:r>
      <w:r w:rsidRPr="00954FD0">
        <w:rPr>
          <w:sz w:val="24"/>
          <w:szCs w:val="24"/>
        </w:rPr>
        <w:t xml:space="preserve">. The inclusion of HDFE for industry and location further absorbs persistent structural differences across sectors and regions. Absorbing fixed effects provides unbiased estimates of the other variables' coefficients while controlling for omitted variable bias from unobserved group effects. Moreover, errors may be correlated within each of these groups, violating the assumption of i.i.d. errors.  </w:t>
      </w:r>
      <w:r w:rsidR="00661ED0" w:rsidRPr="00954FD0">
        <w:rPr>
          <w:sz w:val="24"/>
          <w:szCs w:val="24"/>
        </w:rPr>
        <w:t>As a result, we use standard errors clustered by industry and location. While we cannot fully eliminate bias from time-varying unobservables, our approach provides a reasonably strong identification strategy for cross-sectional analysis. Therefore, the results should be interpreted with appropriate caution.</w:t>
      </w:r>
    </w:p>
    <w:p w14:paraId="6662B431" w14:textId="77777777" w:rsidR="00A7274D" w:rsidRPr="00954FD0" w:rsidRDefault="00637AA2" w:rsidP="00BE7C45">
      <w:pPr>
        <w:spacing w:after="240" w:line="360" w:lineRule="auto"/>
        <w:jc w:val="both"/>
        <w:rPr>
          <w:sz w:val="24"/>
          <w:szCs w:val="24"/>
        </w:rPr>
      </w:pPr>
      <w:r w:rsidRPr="00954FD0">
        <w:rPr>
          <w:sz w:val="24"/>
          <w:szCs w:val="24"/>
        </w:rPr>
        <w:t>We estimate multiple model specifications, each using a different backward-looking proxy for uncertainty, primarily the standard deviations of sales, output, value added, total factor productivity, wage cost, material costs, number of employees, profits and Principal Component Analysis (PCA) based composite index</w:t>
      </w:r>
      <w:r w:rsidRPr="00954FD0">
        <w:rPr>
          <w:rStyle w:val="Fotnotsreferens"/>
          <w:sz w:val="24"/>
          <w:szCs w:val="24"/>
        </w:rPr>
        <w:footnoteReference w:id="5"/>
      </w:r>
      <w:r w:rsidRPr="00954FD0">
        <w:rPr>
          <w:sz w:val="24"/>
          <w:szCs w:val="24"/>
        </w:rPr>
        <w:t xml:space="preserve">. This approach allows for a robust assessment of the </w:t>
      </w:r>
      <w:r w:rsidRPr="00954FD0">
        <w:rPr>
          <w:sz w:val="24"/>
          <w:szCs w:val="24"/>
        </w:rPr>
        <w:lastRenderedPageBreak/>
        <w:t xml:space="preserve">relationship between capital accumulation and firm-specific uncertainty across diverse measures of idiosyncratic uncertainty. The robustness of our results are checked for alternative uncertainty measures (variance and </w:t>
      </w:r>
      <w:r w:rsidR="00742227" w:rsidRPr="00954FD0">
        <w:rPr>
          <w:sz w:val="24"/>
          <w:szCs w:val="24"/>
        </w:rPr>
        <w:t xml:space="preserve">coefficient of variation), </w:t>
      </w:r>
      <w:r w:rsidRPr="00954FD0">
        <w:rPr>
          <w:sz w:val="24"/>
          <w:szCs w:val="24"/>
        </w:rPr>
        <w:t>and the exclusion of firms with short panel histories.</w:t>
      </w:r>
      <w:r w:rsidR="00BE7C45" w:rsidRPr="00954FD0">
        <w:rPr>
          <w:sz w:val="24"/>
          <w:szCs w:val="24"/>
        </w:rPr>
        <w:t xml:space="preserve"> </w:t>
      </w:r>
    </w:p>
    <w:p w14:paraId="043D8B8A" w14:textId="77777777" w:rsidR="00637AA2" w:rsidRPr="00954FD0" w:rsidRDefault="00B1398A" w:rsidP="00DD4EDC">
      <w:pPr>
        <w:pStyle w:val="Rubrik4"/>
        <w:tabs>
          <w:tab w:val="left" w:pos="810"/>
          <w:tab w:val="left" w:pos="1170"/>
        </w:tabs>
        <w:spacing w:after="240" w:line="360" w:lineRule="auto"/>
        <w:rPr>
          <w:rFonts w:ascii="Times New Roman" w:hAnsi="Times New Roman" w:cs="Times New Roman"/>
          <w:b/>
          <w:i w:val="0"/>
          <w:color w:val="auto"/>
          <w:sz w:val="28"/>
          <w:szCs w:val="28"/>
        </w:rPr>
      </w:pPr>
      <w:r w:rsidRPr="00954FD0">
        <w:rPr>
          <w:rFonts w:ascii="Times New Roman" w:hAnsi="Times New Roman" w:cs="Times New Roman"/>
          <w:b/>
          <w:i w:val="0"/>
          <w:color w:val="auto"/>
          <w:sz w:val="28"/>
          <w:szCs w:val="28"/>
        </w:rPr>
        <w:t xml:space="preserve"> </w:t>
      </w:r>
      <w:r w:rsidR="00EF34B8" w:rsidRPr="00954FD0">
        <w:rPr>
          <w:rFonts w:ascii="Times New Roman" w:hAnsi="Times New Roman" w:cs="Times New Roman"/>
          <w:b/>
          <w:i w:val="0"/>
          <w:color w:val="auto"/>
          <w:sz w:val="28"/>
          <w:szCs w:val="28"/>
        </w:rPr>
        <w:t xml:space="preserve">2.1. </w:t>
      </w:r>
      <w:r w:rsidR="00637AA2" w:rsidRPr="00954FD0">
        <w:rPr>
          <w:rFonts w:ascii="Times New Roman" w:hAnsi="Times New Roman" w:cs="Times New Roman"/>
          <w:b/>
          <w:i w:val="0"/>
          <w:color w:val="auto"/>
          <w:sz w:val="28"/>
          <w:szCs w:val="28"/>
        </w:rPr>
        <w:t xml:space="preserve">Empirical Model Specification </w:t>
      </w:r>
    </w:p>
    <w:p w14:paraId="481EE900" w14:textId="77777777" w:rsidR="00637AA2" w:rsidRPr="00954FD0" w:rsidRDefault="00A7274D" w:rsidP="00163256">
      <w:pPr>
        <w:adjustRightInd w:val="0"/>
        <w:spacing w:line="360" w:lineRule="auto"/>
        <w:jc w:val="both"/>
        <w:rPr>
          <w:bCs/>
          <w:sz w:val="24"/>
          <w:szCs w:val="24"/>
        </w:rPr>
      </w:pPr>
      <w:r w:rsidRPr="00954FD0">
        <w:rPr>
          <w:bCs/>
          <w:sz w:val="24"/>
          <w:szCs w:val="24"/>
        </w:rPr>
        <w:t>The model builds on the framework developed by Bo and Lensink (2005). Firms are assumed to p</w:t>
      </w:r>
      <w:r w:rsidR="00E83385" w:rsidRPr="00954FD0">
        <w:rPr>
          <w:bCs/>
          <w:sz w:val="24"/>
          <w:szCs w:val="24"/>
        </w:rPr>
        <w:t>roduce output using capital and flexible</w:t>
      </w:r>
      <w:r w:rsidRPr="00954FD0">
        <w:rPr>
          <w:bCs/>
          <w:sz w:val="24"/>
          <w:szCs w:val="24"/>
        </w:rPr>
        <w:t xml:space="preserve"> inputs </w:t>
      </w:r>
      <w:r w:rsidR="00661ED0" w:rsidRPr="00954FD0">
        <w:rPr>
          <w:bCs/>
          <w:sz w:val="24"/>
          <w:szCs w:val="24"/>
        </w:rPr>
        <w:t>within constant returns</w:t>
      </w:r>
      <w:r w:rsidRPr="00954FD0">
        <w:rPr>
          <w:bCs/>
          <w:sz w:val="24"/>
          <w:szCs w:val="24"/>
        </w:rPr>
        <w:t xml:space="preserve"> to scale Cobb-Douglas production fun</w:t>
      </w:r>
      <w:r w:rsidR="00E83385" w:rsidRPr="00954FD0">
        <w:rPr>
          <w:bCs/>
          <w:sz w:val="24"/>
          <w:szCs w:val="24"/>
        </w:rPr>
        <w:t>ction (Bond et al., 2008; 2011)</w:t>
      </w:r>
      <w:r w:rsidR="00637AA2" w:rsidRPr="00954FD0">
        <w:rPr>
          <w:bCs/>
          <w:sz w:val="24"/>
          <w:szCs w:val="24"/>
        </w:rPr>
        <w:t>. To capture potential nonlinearity, the specification includes both linear and quadratic terms of the firm-specific uncertainty measures:</w:t>
      </w:r>
    </w:p>
    <w:p w14:paraId="64DD83DB" w14:textId="77777777" w:rsidR="00637AA2" w:rsidRPr="00954FD0" w:rsidRDefault="00637AA2" w:rsidP="00163256">
      <w:pPr>
        <w:adjustRightInd w:val="0"/>
        <w:spacing w:line="360" w:lineRule="auto"/>
        <w:jc w:val="both"/>
        <w:rPr>
          <w:bCs/>
          <w:sz w:val="24"/>
          <w:szCs w:val="24"/>
        </w:rPr>
      </w:pPr>
    </w:p>
    <w:p w14:paraId="2118671D" w14:textId="77777777" w:rsidR="00637AA2" w:rsidRPr="00954FD0" w:rsidRDefault="00000000" w:rsidP="00BE7C45">
      <w:pPr>
        <w:tabs>
          <w:tab w:val="left" w:pos="3042"/>
        </w:tabs>
        <w:adjustRightInd w:val="0"/>
        <w:spacing w:after="240" w:line="360" w:lineRule="auto"/>
        <w:jc w:val="both"/>
        <w:rPr>
          <w:bCs/>
          <w:i/>
          <w:iCs/>
          <w:sz w:val="24"/>
          <w:szCs w:val="24"/>
        </w:rPr>
      </w:pPr>
      <m:oMath>
        <m:sSub>
          <m:sSubPr>
            <m:ctrlPr>
              <w:rPr>
                <w:rFonts w:ascii="Cambria Math" w:hAnsi="Cambria Math"/>
                <w:b/>
                <w:bCs/>
                <w:i/>
                <w:iCs/>
                <w:sz w:val="24"/>
                <w:szCs w:val="24"/>
              </w:rPr>
            </m:ctrlPr>
          </m:sSubPr>
          <m:e>
            <m:r>
              <m:rPr>
                <m:sty m:val="bi"/>
              </m:rPr>
              <w:rPr>
                <w:rFonts w:ascii="Cambria Math" w:hAnsi="Cambria Math"/>
                <w:sz w:val="24"/>
                <w:szCs w:val="24"/>
              </w:rPr>
              <m:t>log(Capital) </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0</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1</m:t>
            </m:r>
          </m:sub>
        </m:sSub>
        <m:sSub>
          <m:sSubPr>
            <m:ctrlPr>
              <w:rPr>
                <w:rFonts w:ascii="Cambria Math" w:hAnsi="Cambria Math"/>
                <w:b/>
                <w:bCs/>
                <w:i/>
                <w:iCs/>
                <w:sz w:val="24"/>
                <w:szCs w:val="24"/>
              </w:rPr>
            </m:ctrlPr>
          </m:sSubPr>
          <m:e>
            <m:r>
              <m:rPr>
                <m:sty m:val="bi"/>
              </m:rPr>
              <w:rPr>
                <w:rFonts w:ascii="Cambria Math" w:hAnsi="Cambria Math"/>
                <w:sz w:val="24"/>
                <w:szCs w:val="24"/>
              </w:rPr>
              <m:t> log(Uncert)</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2</m:t>
            </m:r>
          </m:sub>
        </m:sSub>
        <m:sSup>
          <m:sSupPr>
            <m:ctrlPr>
              <w:rPr>
                <w:rFonts w:ascii="Cambria Math" w:hAnsi="Cambria Math"/>
                <w:b/>
                <w:bCs/>
                <w:i/>
                <w:iCs/>
                <w:sz w:val="24"/>
                <w:szCs w:val="24"/>
              </w:rPr>
            </m:ctrlPr>
          </m:sSupPr>
          <m:e>
            <m:d>
              <m:dPr>
                <m:begChr m:val="["/>
                <m:endChr m:val="]"/>
                <m:ctrlPr>
                  <w:rPr>
                    <w:rFonts w:ascii="Cambria Math" w:hAnsi="Cambria Math"/>
                    <w:b/>
                    <w:bCs/>
                    <w:i/>
                    <w:iCs/>
                    <w:sz w:val="24"/>
                    <w:szCs w:val="24"/>
                  </w:rPr>
                </m:ctrlPr>
              </m:dPr>
              <m:e>
                <m:sSub>
                  <m:sSubPr>
                    <m:ctrlPr>
                      <w:rPr>
                        <w:rFonts w:ascii="Cambria Math" w:hAnsi="Cambria Math"/>
                        <w:b/>
                        <w:bCs/>
                        <w:i/>
                        <w:iCs/>
                        <w:sz w:val="24"/>
                        <w:szCs w:val="24"/>
                      </w:rPr>
                    </m:ctrlPr>
                  </m:sSubPr>
                  <m:e>
                    <m:r>
                      <m:rPr>
                        <m:sty m:val="bi"/>
                      </m:rPr>
                      <w:rPr>
                        <w:rFonts w:ascii="Cambria Math" w:hAnsi="Cambria Math"/>
                        <w:sz w:val="24"/>
                        <w:szCs w:val="24"/>
                      </w:rPr>
                      <m:t> log(Uncert)</m:t>
                    </m:r>
                  </m:e>
                  <m:sub>
                    <m:r>
                      <m:rPr>
                        <m:sty m:val="bi"/>
                      </m:rPr>
                      <w:rPr>
                        <w:rFonts w:ascii="Cambria Math" w:hAnsi="Cambria Math"/>
                        <w:sz w:val="24"/>
                        <w:szCs w:val="24"/>
                      </w:rPr>
                      <m:t>i</m:t>
                    </m:r>
                  </m:sub>
                </m:sSub>
              </m:e>
            </m:d>
          </m:e>
          <m:sup>
            <m:r>
              <m:rPr>
                <m:sty m:val="bi"/>
              </m:rPr>
              <w:rPr>
                <w:rFonts w:ascii="Cambria Math" w:hAnsi="Cambria Math"/>
                <w:sz w:val="24"/>
                <w:szCs w:val="24"/>
              </w:rPr>
              <m:t>2</m:t>
            </m:r>
          </m:sup>
        </m:sSup>
        <m:r>
          <m:rPr>
            <m:sty m:val="bi"/>
          </m:rPr>
          <w:rPr>
            <w:rFonts w:ascii="Cambria Math" w:hAnsi="Cambria Math"/>
            <w:sz w:val="24"/>
            <w:szCs w:val="24"/>
          </w:rPr>
          <m:t>+ </m:t>
        </m:r>
        <m:sSub>
          <m:sSubPr>
            <m:ctrlPr>
              <w:rPr>
                <w:rFonts w:ascii="Cambria Math" w:hAnsi="Cambria Math"/>
                <w:b/>
                <w:bCs/>
                <w:i/>
                <w:i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3</m:t>
            </m:r>
          </m:sub>
        </m:sSub>
        <m:sSub>
          <m:sSubPr>
            <m:ctrlPr>
              <w:rPr>
                <w:rFonts w:ascii="Cambria Math" w:hAnsi="Cambria Math"/>
                <w:b/>
                <w:bCs/>
                <w:i/>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m:t>
        </m:r>
        <m:sSub>
          <m:sSubPr>
            <m:ctrlPr>
              <w:rPr>
                <w:rFonts w:ascii="Cambria Math" w:hAnsi="Cambria Math"/>
                <w:b/>
                <w:bCs/>
                <w:i/>
                <w:iCs/>
                <w:sz w:val="24"/>
                <w:szCs w:val="24"/>
              </w:rPr>
            </m:ctrlPr>
          </m:sSubPr>
          <m:e>
            <m:r>
              <m:rPr>
                <m:sty m:val="bi"/>
              </m:rPr>
              <w:rPr>
                <w:rFonts w:ascii="Cambria Math" w:hAnsi="Cambria Math"/>
                <w:sz w:val="24"/>
                <w:szCs w:val="24"/>
              </w:rPr>
              <m:t>ε</m:t>
            </m:r>
          </m:e>
          <m:sub>
            <m:r>
              <m:rPr>
                <m:sty m:val="bi"/>
              </m:rPr>
              <w:rPr>
                <w:rFonts w:ascii="Cambria Math" w:hAnsi="Cambria Math"/>
                <w:sz w:val="24"/>
                <w:szCs w:val="24"/>
              </w:rPr>
              <m:t>i</m:t>
            </m:r>
          </m:sub>
        </m:sSub>
      </m:oMath>
      <w:r w:rsidR="00637AA2" w:rsidRPr="00954FD0">
        <w:rPr>
          <w:bCs/>
          <w:i/>
          <w:iCs/>
          <w:sz w:val="24"/>
          <w:szCs w:val="24"/>
        </w:rPr>
        <w:tab/>
      </w:r>
    </w:p>
    <w:p w14:paraId="49AB0175" w14:textId="77777777" w:rsidR="00F36C0B" w:rsidRPr="00954FD0" w:rsidRDefault="00637AA2" w:rsidP="00163256">
      <w:pPr>
        <w:adjustRightInd w:val="0"/>
        <w:spacing w:after="240" w:line="360" w:lineRule="auto"/>
        <w:jc w:val="both"/>
        <w:rPr>
          <w:rFonts w:eastAsiaTheme="minorEastAsia"/>
          <w:bCs/>
          <w:iCs/>
          <w:sz w:val="24"/>
          <w:szCs w:val="24"/>
        </w:rPr>
      </w:pPr>
      <w:r w:rsidRPr="00954FD0">
        <w:rPr>
          <w:bCs/>
          <w:iCs/>
          <w:sz w:val="24"/>
          <w:szCs w:val="24"/>
        </w:rPr>
        <w:t xml:space="preserve">Where: </w:t>
      </w:r>
      <w:r w:rsidRPr="00954FD0">
        <w:rPr>
          <w:bCs/>
          <w:i/>
          <w:iCs/>
          <w:sz w:val="24"/>
          <w:szCs w:val="24"/>
        </w:rPr>
        <w:t>i</w:t>
      </w:r>
      <w:r w:rsidRPr="00954FD0">
        <w:rPr>
          <w:bCs/>
          <w:iCs/>
          <w:sz w:val="24"/>
          <w:szCs w:val="24"/>
        </w:rPr>
        <w:t xml:space="preserve"> denotes the firm; </w:t>
      </w:r>
      <w:r w:rsidRPr="00954FD0">
        <w:rPr>
          <w:bCs/>
          <w:i/>
          <w:iCs/>
          <w:sz w:val="24"/>
          <w:szCs w:val="24"/>
        </w:rPr>
        <w:t>log(Capital)</w:t>
      </w:r>
      <w:r w:rsidRPr="00954FD0">
        <w:rPr>
          <w:bCs/>
          <w:iCs/>
          <w:sz w:val="24"/>
          <w:szCs w:val="24"/>
        </w:rPr>
        <w:t xml:space="preserve">  represents logarithm of  capital stock; </w:t>
      </w:r>
      <w:r w:rsidRPr="00954FD0">
        <w:rPr>
          <w:bCs/>
          <w:i/>
          <w:iCs/>
          <w:sz w:val="24"/>
          <w:szCs w:val="24"/>
        </w:rPr>
        <w:t>log(uncert</w:t>
      </w:r>
      <w:r w:rsidRPr="00954FD0">
        <w:rPr>
          <w:bCs/>
          <w:iCs/>
          <w:sz w:val="24"/>
          <w:szCs w:val="24"/>
        </w:rPr>
        <w:t xml:space="preserve"> )and </w:t>
      </w:r>
      <w:r w:rsidRPr="00954FD0">
        <w:rPr>
          <w:bCs/>
          <w:i/>
          <w:iCs/>
          <w:sz w:val="24"/>
          <w:szCs w:val="24"/>
        </w:rPr>
        <w:t>log(uncert)²</w:t>
      </w:r>
      <w:r w:rsidRPr="00954FD0">
        <w:rPr>
          <w:bCs/>
          <w:iCs/>
          <w:sz w:val="24"/>
          <w:szCs w:val="24"/>
        </w:rPr>
        <w:t xml:space="preserve"> represent the linear and squared terms of the firm-specific uncertainty measure, respectively; and Xᵢ is a vector of control variables, including firm age, firm size, use of imported inputs, export activity, market concentration, location, and industry fixed effects. All control variables, except dummy variables, are expressed in logarithmic form</w:t>
      </w:r>
      <w:r w:rsidRPr="00954FD0">
        <w:rPr>
          <w:rFonts w:eastAsiaTheme="minorEastAsia"/>
          <w:bCs/>
          <w:iCs/>
          <w:sz w:val="24"/>
          <w:szCs w:val="24"/>
        </w:rPr>
        <w:t>.</w:t>
      </w:r>
    </w:p>
    <w:p w14:paraId="4063CDA8" w14:textId="77777777" w:rsidR="00F36C0B" w:rsidRPr="00954FD0" w:rsidRDefault="00637AA2" w:rsidP="00163256">
      <w:pPr>
        <w:adjustRightInd w:val="0"/>
        <w:spacing w:after="240" w:line="360" w:lineRule="auto"/>
        <w:jc w:val="both"/>
        <w:rPr>
          <w:bCs/>
          <w:sz w:val="24"/>
          <w:szCs w:val="24"/>
        </w:rPr>
      </w:pPr>
      <w:r w:rsidRPr="00954FD0">
        <w:rPr>
          <w:bCs/>
          <w:iCs/>
          <w:sz w:val="24"/>
          <w:szCs w:val="24"/>
        </w:rPr>
        <w:t>The standard capital accumulation equation from investment theory is given by:  Capital stock (</w:t>
      </w:r>
      <m:oMath>
        <m:sSub>
          <m:sSubPr>
            <m:ctrlPr>
              <w:rPr>
                <w:rFonts w:ascii="Cambria Math" w:hAnsi="Cambria Math"/>
                <w:bCs/>
                <w:iCs/>
                <w:sz w:val="24"/>
                <w:szCs w:val="24"/>
              </w:rPr>
            </m:ctrlPr>
          </m:sSubPr>
          <m:e>
            <m:r>
              <m:rPr>
                <m:sty m:val="p"/>
              </m:rPr>
              <w:rPr>
                <w:rFonts w:ascii="Cambria Math" w:hAnsi="Cambria Math"/>
                <w:sz w:val="24"/>
                <w:szCs w:val="24"/>
              </w:rPr>
              <m:t>K</m:t>
            </m:r>
          </m:e>
          <m:sub>
            <m:r>
              <m:rPr>
                <m:sty m:val="p"/>
              </m:rPr>
              <w:rPr>
                <w:rFonts w:ascii="Cambria Math" w:hAnsi="Cambria Math"/>
                <w:sz w:val="24"/>
                <w:szCs w:val="24"/>
              </w:rPr>
              <m:t>it</m:t>
            </m:r>
          </m:sub>
        </m:sSub>
        <m:r>
          <m:rPr>
            <m:sty m:val="p"/>
          </m:rPr>
          <w:rPr>
            <w:rFonts w:ascii="Cambria Math" w:hAnsi="Cambria Math"/>
            <w:sz w:val="24"/>
            <w:szCs w:val="24"/>
          </w:rPr>
          <m:t>)=(1-δ)</m:t>
        </m:r>
        <m:sSub>
          <m:sSubPr>
            <m:ctrlPr>
              <w:rPr>
                <w:rFonts w:ascii="Cambria Math" w:hAnsi="Cambria Math"/>
                <w:bCs/>
                <w:iCs/>
                <w:sz w:val="24"/>
                <w:szCs w:val="24"/>
              </w:rPr>
            </m:ctrlPr>
          </m:sSubPr>
          <m:e>
            <m:r>
              <m:rPr>
                <m:sty m:val="p"/>
              </m:rPr>
              <w:rPr>
                <w:rFonts w:ascii="Cambria Math" w:hAnsi="Cambria Math"/>
                <w:sz w:val="24"/>
                <w:szCs w:val="24"/>
              </w:rPr>
              <m:t>K</m:t>
            </m:r>
          </m:e>
          <m:sub>
            <m:r>
              <m:rPr>
                <m:sty m:val="p"/>
              </m:rPr>
              <w:rPr>
                <w:rFonts w:ascii="Cambria Math" w:hAnsi="Cambria Math"/>
                <w:sz w:val="24"/>
                <w:szCs w:val="24"/>
              </w:rPr>
              <m:t>it-1</m:t>
            </m:r>
          </m:sub>
        </m:sSub>
        <m:r>
          <m:rPr>
            <m:sty m:val="p"/>
          </m:rPr>
          <w:rPr>
            <w:rFonts w:ascii="Cambria Math" w:hAnsi="Cambria Math"/>
            <w:sz w:val="24"/>
            <w:szCs w:val="24"/>
          </w:rPr>
          <m:t>+</m:t>
        </m:r>
        <m:sSub>
          <m:sSubPr>
            <m:ctrlPr>
              <w:rPr>
                <w:rFonts w:ascii="Cambria Math" w:hAnsi="Cambria Math"/>
                <w:bCs/>
                <w:iCs/>
                <w:sz w:val="24"/>
                <w:szCs w:val="24"/>
              </w:rPr>
            </m:ctrlPr>
          </m:sSubPr>
          <m:e>
            <m:r>
              <m:rPr>
                <m:sty m:val="p"/>
              </m:rPr>
              <w:rPr>
                <w:rFonts w:ascii="Cambria Math" w:hAnsi="Cambria Math"/>
                <w:sz w:val="24"/>
                <w:szCs w:val="24"/>
              </w:rPr>
              <m:t>I</m:t>
            </m:r>
          </m:e>
          <m:sub>
            <m:r>
              <m:rPr>
                <m:sty m:val="p"/>
              </m:rPr>
              <w:rPr>
                <w:rFonts w:ascii="Cambria Math" w:hAnsi="Cambria Math"/>
                <w:sz w:val="24"/>
                <w:szCs w:val="24"/>
              </w:rPr>
              <m:t>it</m:t>
            </m:r>
          </m:sub>
        </m:sSub>
      </m:oMath>
      <w:r w:rsidRPr="00954FD0">
        <w:rPr>
          <w:bCs/>
          <w:iCs/>
          <w:sz w:val="24"/>
          <w:szCs w:val="24"/>
        </w:rPr>
        <w:t xml:space="preserve">  (Bond et al., 2008; Ding et al., 2016). New investment </w:t>
      </w:r>
      <m:oMath>
        <m:d>
          <m:dPr>
            <m:ctrlPr>
              <w:rPr>
                <w:rFonts w:ascii="Cambria Math" w:hAnsi="Cambria Math"/>
                <w:bCs/>
                <w:i/>
                <w:iCs/>
                <w:sz w:val="24"/>
                <w:szCs w:val="24"/>
              </w:rPr>
            </m:ctrlPr>
          </m:dPr>
          <m:e>
            <m:sSub>
              <m:sSubPr>
                <m:ctrlPr>
                  <w:rPr>
                    <w:rFonts w:ascii="Cambria Math" w:hAnsi="Cambria Math"/>
                    <w:bCs/>
                    <w:iCs/>
                    <w:sz w:val="24"/>
                    <w:szCs w:val="24"/>
                  </w:rPr>
                </m:ctrlPr>
              </m:sSubPr>
              <m:e>
                <m:r>
                  <m:rPr>
                    <m:sty m:val="p"/>
                  </m:rPr>
                  <w:rPr>
                    <w:rFonts w:ascii="Cambria Math" w:hAnsi="Cambria Math"/>
                    <w:sz w:val="24"/>
                    <w:szCs w:val="24"/>
                  </w:rPr>
                  <m:t>I</m:t>
                </m:r>
              </m:e>
              <m:sub>
                <m:r>
                  <m:rPr>
                    <m:sty m:val="p"/>
                  </m:rPr>
                  <w:rPr>
                    <w:rFonts w:ascii="Cambria Math" w:hAnsi="Cambria Math"/>
                    <w:sz w:val="24"/>
                    <w:szCs w:val="24"/>
                  </w:rPr>
                  <m:t>t</m:t>
                </m:r>
              </m:sub>
            </m:sSub>
          </m:e>
        </m:d>
      </m:oMath>
      <w:r w:rsidRPr="00954FD0">
        <w:rPr>
          <w:bCs/>
          <w:iCs/>
          <w:sz w:val="24"/>
          <w:szCs w:val="24"/>
        </w:rPr>
        <w:t xml:space="preserve"> and productive capital depreciates at the known, constant rate </w:t>
      </w:r>
      <m:oMath>
        <m:r>
          <m:rPr>
            <m:sty m:val="p"/>
          </m:rPr>
          <w:rPr>
            <w:rFonts w:ascii="Cambria Math" w:hAnsi="Cambria Math"/>
            <w:sz w:val="24"/>
            <w:szCs w:val="24"/>
          </w:rPr>
          <m:t>δ</m:t>
        </m:r>
      </m:oMath>
      <w:r w:rsidRPr="00954FD0">
        <w:rPr>
          <w:bCs/>
          <w:iCs/>
          <w:sz w:val="24"/>
          <w:szCs w:val="24"/>
        </w:rPr>
        <w:t xml:space="preserve"> at the end of each period (Bond et al., 2008). Following Hsieh and Klenow (2009), Söderbom (2012) and Gebreeyesus et al. (2020), the book value of fixed assets at the end of the year is used as the measure of capital stock.  </w:t>
      </w:r>
      <w:r w:rsidRPr="00954FD0">
        <w:rPr>
          <w:bCs/>
          <w:sz w:val="24"/>
          <w:szCs w:val="24"/>
        </w:rPr>
        <w:t>In the dataset, capital stock is reported as the net value at the beginning of the year, adjusted for new capital expenditures, and subtracting assets that have been sold, disposed of, or depreciated.</w:t>
      </w:r>
    </w:p>
    <w:p w14:paraId="1D40FCAC" w14:textId="77777777" w:rsidR="00F36C0B" w:rsidRPr="00954FD0" w:rsidRDefault="00637AA2" w:rsidP="00163256">
      <w:pPr>
        <w:adjustRightInd w:val="0"/>
        <w:spacing w:after="240" w:line="360" w:lineRule="auto"/>
        <w:jc w:val="both"/>
        <w:rPr>
          <w:sz w:val="24"/>
          <w:szCs w:val="24"/>
        </w:rPr>
      </w:pPr>
      <w:r w:rsidRPr="00954FD0">
        <w:rPr>
          <w:sz w:val="24"/>
          <w:szCs w:val="24"/>
        </w:rPr>
        <w:t xml:space="preserve">Most empirical studies proxy for firm-specific uncertainty using volatility-based measures, with the standard deviation of firm sales in particular widely used as a backward-looking indicator of firm-specific uncertainty (Bond et al., 2008; Castro et al., 2009; Comin &amp; Mulani, 2006; Rashid, 2011; Rashid &amp; Saeed, 2017; Shima, 2016). While simple and effective, this measure cannot fully separate idiosyncratic uncertainty from aggregate shocks (Bo, 2002). To address this, other studies </w:t>
      </w:r>
      <w:r w:rsidRPr="00954FD0">
        <w:rPr>
          <w:sz w:val="24"/>
          <w:szCs w:val="24"/>
        </w:rPr>
        <w:lastRenderedPageBreak/>
        <w:t>employ alternative firm-level variables such as standard deviations of wages and material costs (Huizinga, 1993),</w:t>
      </w:r>
      <w:r w:rsidR="00F36C0B" w:rsidRPr="00954FD0">
        <w:rPr>
          <w:sz w:val="24"/>
          <w:szCs w:val="24"/>
        </w:rPr>
        <w:t xml:space="preserve"> the number of employees</w:t>
      </w:r>
      <w:r w:rsidRPr="00954FD0">
        <w:rPr>
          <w:sz w:val="24"/>
          <w:szCs w:val="24"/>
        </w:rPr>
        <w:t xml:space="preserve"> (Bo &amp; Lensink, 2005), cash flow (Beladi et al., 2021), profit growth (Bloom, 2009), productivity shocks (Bloom et al., 2012). </w:t>
      </w:r>
    </w:p>
    <w:p w14:paraId="612A26ED" w14:textId="77777777" w:rsidR="00637AA2" w:rsidRPr="00954FD0" w:rsidRDefault="00637AA2" w:rsidP="00163256">
      <w:pPr>
        <w:adjustRightInd w:val="0"/>
        <w:spacing w:after="240" w:line="360" w:lineRule="auto"/>
        <w:jc w:val="both"/>
        <w:rPr>
          <w:sz w:val="24"/>
          <w:szCs w:val="24"/>
        </w:rPr>
      </w:pPr>
      <w:r w:rsidRPr="00954FD0">
        <w:rPr>
          <w:sz w:val="24"/>
          <w:szCs w:val="24"/>
        </w:rPr>
        <w:t>Other commonly used proxies include the coefficient of variation of output (Shiferaw, 2009), and the variance of returns (Ferderer, 1993). In this study, we construct multiple backward-looking proxies of firm-specific uncertainty using the within-firm standard deviation of sales, TFP, wages, material costs, employment, and profits. To capture shared variation, we also develop composite uncertainty index using Principal Component Analysis (PCA)</w:t>
      </w:r>
      <w:r w:rsidRPr="00954FD0">
        <w:rPr>
          <w:rStyle w:val="Fotnotsreferens"/>
          <w:sz w:val="24"/>
          <w:szCs w:val="24"/>
        </w:rPr>
        <w:footnoteReference w:id="6"/>
      </w:r>
      <w:r w:rsidRPr="00954FD0">
        <w:rPr>
          <w:sz w:val="24"/>
          <w:szCs w:val="24"/>
        </w:rPr>
        <w:t xml:space="preserve">. Using multiple proxies enhances the robustness of our analysis. As an additional robustness check, we also estimate the model using the variance and coefficient of variation of each proxy </w:t>
      </w:r>
      <w:r w:rsidR="00742227" w:rsidRPr="00954FD0">
        <w:rPr>
          <w:sz w:val="24"/>
          <w:szCs w:val="24"/>
        </w:rPr>
        <w:t>instead of standard deviations.</w:t>
      </w:r>
    </w:p>
    <w:p w14:paraId="6FC9D8E9" w14:textId="77777777" w:rsidR="00637AA2" w:rsidRPr="00954FD0" w:rsidRDefault="002A4FC9" w:rsidP="00163256">
      <w:pPr>
        <w:adjustRightInd w:val="0"/>
        <w:spacing w:after="240" w:line="360" w:lineRule="auto"/>
        <w:jc w:val="both"/>
        <w:rPr>
          <w:rFonts w:eastAsiaTheme="minorEastAsia"/>
          <w:bCs/>
          <w:iCs/>
          <w:sz w:val="24"/>
          <w:szCs w:val="24"/>
        </w:rPr>
      </w:pPr>
      <w:r w:rsidRPr="00954FD0">
        <w:rPr>
          <w:bCs/>
          <w:iCs/>
          <w:sz w:val="24"/>
          <w:szCs w:val="24"/>
        </w:rPr>
        <w:t xml:space="preserve">The coefficient </w:t>
      </w:r>
      <w:r w:rsidR="00637AA2" w:rsidRPr="00954FD0">
        <w:rPr>
          <w:bCs/>
          <w:iCs/>
          <w:sz w:val="24"/>
          <w:szCs w:val="24"/>
        </w:rPr>
        <w:t xml:space="preserve"> </w:t>
      </w:r>
      <m:oMath>
        <m:sSub>
          <m:sSubPr>
            <m:ctrlPr>
              <w:rPr>
                <w:rFonts w:ascii="Cambria Math" w:hAnsi="Cambria Math"/>
                <w:bCs/>
                <w:iCs/>
                <w:sz w:val="24"/>
                <w:szCs w:val="24"/>
              </w:rPr>
            </m:ctrlPr>
          </m:sSubPr>
          <m:e>
            <m:r>
              <m:rPr>
                <m:sty m:val="p"/>
              </m:rPr>
              <w:rPr>
                <w:rFonts w:ascii="Cambria Math" w:hAnsi="Cambria Math"/>
                <w:sz w:val="24"/>
                <w:szCs w:val="24"/>
              </w:rPr>
              <m:t>β</m:t>
            </m:r>
          </m:e>
          <m:sub>
            <m:r>
              <m:rPr>
                <m:sty m:val="p"/>
              </m:rPr>
              <w:rPr>
                <w:rFonts w:ascii="Cambria Math" w:hAnsi="Cambria Math"/>
                <w:sz w:val="24"/>
                <w:szCs w:val="24"/>
              </w:rPr>
              <m:t>1</m:t>
            </m:r>
          </m:sub>
        </m:sSub>
      </m:oMath>
      <w:r w:rsidR="00637AA2" w:rsidRPr="00954FD0">
        <w:rPr>
          <w:rFonts w:eastAsiaTheme="minorEastAsia"/>
          <w:bCs/>
          <w:iCs/>
          <w:sz w:val="24"/>
          <w:szCs w:val="24"/>
        </w:rPr>
        <w:t xml:space="preserve"> captures the linear effect of uncertainty and </w:t>
      </w:r>
      <m:oMath>
        <m:sSub>
          <m:sSubPr>
            <m:ctrlPr>
              <w:rPr>
                <w:rFonts w:ascii="Cambria Math" w:hAnsi="Cambria Math"/>
                <w:bCs/>
                <w:iCs/>
                <w:sz w:val="24"/>
                <w:szCs w:val="24"/>
              </w:rPr>
            </m:ctrlPr>
          </m:sSubPr>
          <m:e>
            <m:r>
              <m:rPr>
                <m:sty m:val="p"/>
              </m:rPr>
              <w:rPr>
                <w:rFonts w:ascii="Cambria Math" w:hAnsi="Cambria Math"/>
                <w:sz w:val="24"/>
                <w:szCs w:val="24"/>
              </w:rPr>
              <m:t>β</m:t>
            </m:r>
          </m:e>
          <m:sub>
            <m:r>
              <m:rPr>
                <m:sty m:val="p"/>
              </m:rPr>
              <w:rPr>
                <w:rFonts w:ascii="Cambria Math" w:hAnsi="Cambria Math"/>
                <w:sz w:val="24"/>
                <w:szCs w:val="24"/>
              </w:rPr>
              <m:t>2</m:t>
            </m:r>
          </m:sub>
        </m:sSub>
      </m:oMath>
      <w:r w:rsidR="00637AA2" w:rsidRPr="00954FD0">
        <w:rPr>
          <w:rFonts w:eastAsiaTheme="minorEastAsia"/>
          <w:bCs/>
          <w:iCs/>
          <w:sz w:val="24"/>
          <w:szCs w:val="24"/>
        </w:rPr>
        <w:t xml:space="preserve"> captures the nonlinear effect.   A positive β₁ (β₁ &gt; 0) suggests that at low levels of uncertainty, capital accumulation increases, albeit with diminishing returns. A negative β₂ (β₂ &lt; 0) implies that beyond a certain threshold, higher uncertainty reduces capital stock, indicating an inverted U-shaped relationship. A larger absolute value of β₂ implies a sharper decline in capital accumulation at high uncertainty (Abel and Eberly, 1999).</w:t>
      </w:r>
    </w:p>
    <w:p w14:paraId="4E7D5581" w14:textId="77777777" w:rsidR="00637AA2" w:rsidRPr="00954FD0" w:rsidRDefault="00000000" w:rsidP="00163256">
      <w:pPr>
        <w:adjustRightInd w:val="0"/>
        <w:spacing w:line="360" w:lineRule="auto"/>
        <w:ind w:left="-90"/>
        <w:jc w:val="both"/>
        <w:rPr>
          <w:rFonts w:eastAsiaTheme="minorEastAsia"/>
          <w:bCs/>
          <w:iCs/>
          <w:sz w:val="24"/>
          <w:szCs w:val="24"/>
        </w:rPr>
      </w:pPr>
      <m:oMath>
        <m:sSub>
          <m:sSubPr>
            <m:ctrlPr>
              <w:rPr>
                <w:rFonts w:ascii="Cambria Math" w:hAnsi="Cambria Math"/>
                <w:b/>
                <w:bCs/>
                <w:i/>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oMath>
      <w:r w:rsidR="00637AA2" w:rsidRPr="00954FD0">
        <w:rPr>
          <w:b/>
          <w:iCs/>
          <w:sz w:val="24"/>
          <w:szCs w:val="24"/>
        </w:rPr>
        <w:t xml:space="preserve">: </w:t>
      </w:r>
      <w:r w:rsidR="003F7D3B" w:rsidRPr="00954FD0">
        <w:rPr>
          <w:iCs/>
          <w:sz w:val="24"/>
          <w:szCs w:val="24"/>
        </w:rPr>
        <w:t xml:space="preserve">represent </w:t>
      </w:r>
      <w:r w:rsidR="00637AA2" w:rsidRPr="00954FD0">
        <w:rPr>
          <w:iCs/>
          <w:sz w:val="24"/>
          <w:szCs w:val="24"/>
        </w:rPr>
        <w:t>the set of firm specific variables that may influence capital stock.</w:t>
      </w:r>
    </w:p>
    <w:p w14:paraId="35A61283" w14:textId="77777777" w:rsidR="00637AA2" w:rsidRPr="00954FD0" w:rsidRDefault="00637AA2" w:rsidP="00163256">
      <w:pPr>
        <w:adjustRightInd w:val="0"/>
        <w:spacing w:before="240" w:after="240" w:line="360" w:lineRule="auto"/>
        <w:ind w:left="-90"/>
        <w:jc w:val="both"/>
        <w:rPr>
          <w:bCs/>
          <w:iCs/>
          <w:sz w:val="24"/>
          <w:szCs w:val="24"/>
        </w:rPr>
      </w:pPr>
      <w:r w:rsidRPr="00954FD0">
        <w:rPr>
          <w:b/>
          <w:iCs/>
          <w:sz w:val="24"/>
          <w:szCs w:val="24"/>
        </w:rPr>
        <w:t>Firm size</w:t>
      </w:r>
      <w:r w:rsidRPr="00954FD0">
        <w:rPr>
          <w:bCs/>
          <w:iCs/>
          <w:sz w:val="24"/>
          <w:szCs w:val="24"/>
        </w:rPr>
        <w:t xml:space="preserve">: the size of the firm in terms of </w:t>
      </w:r>
      <w:r w:rsidR="003F7D3B" w:rsidRPr="00954FD0">
        <w:rPr>
          <w:bCs/>
          <w:iCs/>
          <w:sz w:val="24"/>
          <w:szCs w:val="24"/>
        </w:rPr>
        <w:t xml:space="preserve">the </w:t>
      </w:r>
      <w:r w:rsidRPr="00954FD0">
        <w:rPr>
          <w:bCs/>
          <w:iCs/>
          <w:sz w:val="24"/>
          <w:szCs w:val="24"/>
        </w:rPr>
        <w:t xml:space="preserve">total number of employments. Larger firms are generally expected to accumulate more capital due to better access to finance, economies of scale, and stronger internal resource generation (Fazzari et al., </w:t>
      </w:r>
      <w:proofErr w:type="gramStart"/>
      <w:r w:rsidRPr="00954FD0">
        <w:rPr>
          <w:bCs/>
          <w:iCs/>
          <w:sz w:val="24"/>
          <w:szCs w:val="24"/>
        </w:rPr>
        <w:t>1988;  Rajan</w:t>
      </w:r>
      <w:proofErr w:type="gramEnd"/>
      <w:r w:rsidRPr="00954FD0">
        <w:rPr>
          <w:bCs/>
          <w:iCs/>
          <w:sz w:val="24"/>
          <w:szCs w:val="24"/>
        </w:rPr>
        <w:t xml:space="preserve"> and Zingales, 1995</w:t>
      </w:r>
      <w:r w:rsidRPr="00954FD0">
        <w:rPr>
          <w:bCs/>
          <w:i/>
          <w:iCs/>
          <w:sz w:val="24"/>
          <w:szCs w:val="24"/>
        </w:rPr>
        <w:t>)</w:t>
      </w:r>
      <w:r w:rsidRPr="00954FD0">
        <w:rPr>
          <w:bCs/>
          <w:iCs/>
          <w:sz w:val="24"/>
          <w:szCs w:val="24"/>
        </w:rPr>
        <w:t xml:space="preserve">. </w:t>
      </w:r>
    </w:p>
    <w:p w14:paraId="3F210042" w14:textId="77777777" w:rsidR="00637AA2" w:rsidRPr="00954FD0" w:rsidRDefault="00637AA2" w:rsidP="00163256">
      <w:pPr>
        <w:adjustRightInd w:val="0"/>
        <w:spacing w:after="240" w:line="360" w:lineRule="auto"/>
        <w:ind w:left="-90"/>
        <w:jc w:val="both"/>
        <w:rPr>
          <w:bCs/>
          <w:iCs/>
          <w:sz w:val="24"/>
          <w:szCs w:val="24"/>
        </w:rPr>
      </w:pPr>
      <w:r w:rsidRPr="00954FD0">
        <w:rPr>
          <w:b/>
          <w:iCs/>
          <w:sz w:val="24"/>
          <w:szCs w:val="24"/>
        </w:rPr>
        <w:t>Firm age:</w:t>
      </w:r>
      <w:r w:rsidRPr="00954FD0">
        <w:rPr>
          <w:bCs/>
          <w:iCs/>
          <w:sz w:val="24"/>
          <w:szCs w:val="24"/>
        </w:rPr>
        <w:t xml:space="preserve"> denotes how long a firm has been in operation. Older firms may have accumulated intangible assets, gained operational efficiency, and rely less on physical capital. In contrast, younger firms are more volatile and often experience higher capital intensity during early growth phases (Evans, 1987</w:t>
      </w:r>
      <w:r w:rsidRPr="00954FD0">
        <w:rPr>
          <w:bCs/>
          <w:i/>
          <w:iCs/>
          <w:sz w:val="24"/>
          <w:szCs w:val="24"/>
        </w:rPr>
        <w:t>)</w:t>
      </w:r>
      <w:r w:rsidRPr="00954FD0">
        <w:rPr>
          <w:bCs/>
          <w:iCs/>
          <w:sz w:val="24"/>
          <w:szCs w:val="24"/>
        </w:rPr>
        <w:t>.</w:t>
      </w:r>
    </w:p>
    <w:p w14:paraId="7013C78E" w14:textId="77777777" w:rsidR="00637AA2" w:rsidRPr="00954FD0" w:rsidRDefault="00637AA2" w:rsidP="00163256">
      <w:pPr>
        <w:adjustRightInd w:val="0"/>
        <w:spacing w:after="240" w:line="360" w:lineRule="auto"/>
        <w:ind w:left="-90"/>
        <w:jc w:val="both"/>
        <w:rPr>
          <w:bCs/>
          <w:iCs/>
          <w:sz w:val="24"/>
          <w:szCs w:val="24"/>
        </w:rPr>
      </w:pPr>
      <w:r w:rsidRPr="00954FD0">
        <w:rPr>
          <w:b/>
          <w:iCs/>
          <w:sz w:val="24"/>
          <w:szCs w:val="24"/>
        </w:rPr>
        <w:t>Imported Inputs</w:t>
      </w:r>
      <w:r w:rsidRPr="00954FD0">
        <w:rPr>
          <w:bCs/>
          <w:iCs/>
          <w:sz w:val="24"/>
          <w:szCs w:val="24"/>
        </w:rPr>
        <w:t xml:space="preserve">- represents the value of imported inputs. Firms that import intermediates tend to </w:t>
      </w:r>
      <w:r w:rsidRPr="00954FD0">
        <w:rPr>
          <w:bCs/>
          <w:iCs/>
          <w:sz w:val="24"/>
          <w:szCs w:val="24"/>
        </w:rPr>
        <w:lastRenderedPageBreak/>
        <w:t>engage in more advanced and potentially capital-intensive production processes. Such firms may hold higher levels of capital stock as part of upgrading and expanding production capabilities (Amiti &amp; Konings, 2007; Bas and Strauss-Kahn, 2014).</w:t>
      </w:r>
    </w:p>
    <w:p w14:paraId="41DB7BC9" w14:textId="77777777" w:rsidR="00335B04" w:rsidRPr="00954FD0" w:rsidRDefault="00637AA2" w:rsidP="00163256">
      <w:pPr>
        <w:adjustRightInd w:val="0"/>
        <w:spacing w:after="240" w:line="360" w:lineRule="auto"/>
        <w:ind w:left="-90"/>
        <w:jc w:val="both"/>
        <w:rPr>
          <w:bCs/>
          <w:iCs/>
          <w:sz w:val="24"/>
          <w:szCs w:val="24"/>
        </w:rPr>
      </w:pPr>
      <w:r w:rsidRPr="00954FD0">
        <w:rPr>
          <w:b/>
          <w:iCs/>
          <w:sz w:val="24"/>
          <w:szCs w:val="24"/>
        </w:rPr>
        <w:t>Export</w:t>
      </w:r>
      <w:r w:rsidRPr="00954FD0">
        <w:rPr>
          <w:bCs/>
          <w:iCs/>
          <w:sz w:val="24"/>
          <w:szCs w:val="24"/>
        </w:rPr>
        <w:t xml:space="preserve"> – represents</w:t>
      </w:r>
      <w:r w:rsidR="003F7D3B" w:rsidRPr="00954FD0">
        <w:rPr>
          <w:bCs/>
          <w:iCs/>
          <w:sz w:val="24"/>
          <w:szCs w:val="24"/>
        </w:rPr>
        <w:t xml:space="preserve"> the</w:t>
      </w:r>
      <w:r w:rsidRPr="00954FD0">
        <w:rPr>
          <w:bCs/>
          <w:iCs/>
          <w:sz w:val="24"/>
          <w:szCs w:val="24"/>
        </w:rPr>
        <w:t xml:space="preserve"> value of export. Exporting firms tend to be more productive and larger, and they often invest more in capital to meet international standards. Exporters are more productive and more capital-intensive than non-exporters (Melitz, 2003 and Bernard et al., 2007).</w:t>
      </w:r>
    </w:p>
    <w:p w14:paraId="1C28A8C3" w14:textId="77777777" w:rsidR="00335B04" w:rsidRPr="00954FD0" w:rsidRDefault="00637AA2" w:rsidP="00163256">
      <w:pPr>
        <w:adjustRightInd w:val="0"/>
        <w:spacing w:after="240" w:line="360" w:lineRule="auto"/>
        <w:ind w:left="-90"/>
        <w:jc w:val="both"/>
        <w:rPr>
          <w:bCs/>
          <w:iCs/>
          <w:sz w:val="24"/>
          <w:szCs w:val="24"/>
        </w:rPr>
      </w:pPr>
      <w:r w:rsidRPr="00954FD0">
        <w:rPr>
          <w:b/>
          <w:bCs/>
          <w:iCs/>
          <w:sz w:val="24"/>
          <w:szCs w:val="24"/>
        </w:rPr>
        <w:t>Market Concentration:</w:t>
      </w:r>
      <w:r w:rsidRPr="00954FD0">
        <w:rPr>
          <w:bCs/>
          <w:iCs/>
          <w:sz w:val="24"/>
          <w:szCs w:val="24"/>
        </w:rPr>
        <w:t xml:space="preserve"> We use the Herfindahl-Hirschman Index (HHI) to measure industry concentration, calculated as the sum of squared market shares within an industry (Shiferaw, 2009). To assess the role of market power, we construct a dummy variable equal to 1 if a firm’s HHI exceeds the median, and 0 otherwise. Prior studies suggest that firms in more concentrated industries may accumulate more capital due to higher profitability (Schmalensee, 1989). </w:t>
      </w:r>
    </w:p>
    <w:p w14:paraId="5EDEF30A" w14:textId="77777777" w:rsidR="00637AA2" w:rsidRPr="00954FD0" w:rsidRDefault="00335B04" w:rsidP="00163256">
      <w:pPr>
        <w:adjustRightInd w:val="0"/>
        <w:spacing w:after="240" w:line="360" w:lineRule="auto"/>
        <w:ind w:left="-90"/>
        <w:jc w:val="both"/>
        <w:rPr>
          <w:bCs/>
          <w:iCs/>
          <w:sz w:val="24"/>
          <w:szCs w:val="24"/>
        </w:rPr>
      </w:pPr>
      <w:r w:rsidRPr="00954FD0">
        <w:rPr>
          <w:b/>
          <w:bCs/>
          <w:iCs/>
          <w:sz w:val="24"/>
          <w:szCs w:val="24"/>
        </w:rPr>
        <w:t>Industry and location fixed effects:</w:t>
      </w:r>
      <w:r w:rsidRPr="00954FD0">
        <w:rPr>
          <w:bCs/>
          <w:iCs/>
          <w:sz w:val="24"/>
          <w:szCs w:val="24"/>
        </w:rPr>
        <w:t xml:space="preserve"> Industry and location fixed effects are included in the regression model to control for unobserved heterogen</w:t>
      </w:r>
      <w:r w:rsidR="00661ED0" w:rsidRPr="00954FD0">
        <w:rPr>
          <w:bCs/>
          <w:iCs/>
          <w:sz w:val="24"/>
          <w:szCs w:val="24"/>
        </w:rPr>
        <w:t xml:space="preserve">eity across sectors and regions, </w:t>
      </w:r>
      <w:r w:rsidRPr="00954FD0">
        <w:rPr>
          <w:bCs/>
          <w:iCs/>
          <w:sz w:val="24"/>
          <w:szCs w:val="24"/>
        </w:rPr>
        <w:t>such as differences in capital intensity, technology adoption, infrastructure quality, and market condit</w:t>
      </w:r>
      <w:r w:rsidR="00661ED0" w:rsidRPr="00954FD0">
        <w:rPr>
          <w:bCs/>
          <w:iCs/>
          <w:sz w:val="24"/>
          <w:szCs w:val="24"/>
        </w:rPr>
        <w:t xml:space="preserve">ions </w:t>
      </w:r>
      <w:r w:rsidRPr="00954FD0">
        <w:rPr>
          <w:bCs/>
          <w:iCs/>
          <w:sz w:val="24"/>
          <w:szCs w:val="24"/>
        </w:rPr>
        <w:t xml:space="preserve">that may influence firms'  capital accumulation decisions. </w:t>
      </w:r>
      <w:r w:rsidR="001A09BF" w:rsidRPr="00954FD0">
        <w:rPr>
          <w:bCs/>
          <w:iCs/>
          <w:sz w:val="24"/>
          <w:szCs w:val="24"/>
        </w:rPr>
        <w:t xml:space="preserve"> Controlling for these fixed effects helps mitigate omitted variable bias and ensures that the estimated relationship between firm-specific uncertainty and capital accumulation captures within-industry and within-location variation</w:t>
      </w:r>
    </w:p>
    <w:p w14:paraId="2A1EBB4C" w14:textId="77777777" w:rsidR="00637AA2" w:rsidRPr="00954FD0" w:rsidRDefault="00637AA2" w:rsidP="001A1938">
      <w:pPr>
        <w:pStyle w:val="Rubrik2"/>
        <w:numPr>
          <w:ilvl w:val="0"/>
          <w:numId w:val="1"/>
        </w:numPr>
        <w:tabs>
          <w:tab w:val="left" w:pos="450"/>
        </w:tabs>
        <w:spacing w:after="240"/>
        <w:rPr>
          <w:rFonts w:ascii="Times New Roman" w:hAnsi="Times New Roman" w:cs="Times New Roman"/>
          <w:b/>
          <w:color w:val="auto"/>
          <w:sz w:val="32"/>
          <w:szCs w:val="32"/>
        </w:rPr>
      </w:pPr>
      <w:bookmarkStart w:id="4" w:name="_Toc208399993"/>
      <w:r w:rsidRPr="00954FD0">
        <w:rPr>
          <w:rFonts w:ascii="Times New Roman" w:hAnsi="Times New Roman" w:cs="Times New Roman"/>
          <w:b/>
          <w:color w:val="auto"/>
          <w:sz w:val="32"/>
          <w:szCs w:val="32"/>
        </w:rPr>
        <w:t xml:space="preserve">Data and </w:t>
      </w:r>
      <w:r w:rsidR="00875105" w:rsidRPr="00954FD0">
        <w:rPr>
          <w:rFonts w:ascii="Times New Roman" w:hAnsi="Times New Roman" w:cs="Times New Roman"/>
          <w:b/>
          <w:color w:val="auto"/>
          <w:sz w:val="32"/>
          <w:szCs w:val="32"/>
        </w:rPr>
        <w:t>Summary</w:t>
      </w:r>
      <w:r w:rsidRPr="00954FD0">
        <w:rPr>
          <w:rFonts w:ascii="Times New Roman" w:hAnsi="Times New Roman" w:cs="Times New Roman"/>
          <w:b/>
          <w:color w:val="auto"/>
          <w:sz w:val="32"/>
          <w:szCs w:val="32"/>
        </w:rPr>
        <w:t xml:space="preserve"> Statistics</w:t>
      </w:r>
      <w:bookmarkEnd w:id="4"/>
      <w:r w:rsidRPr="00954FD0">
        <w:rPr>
          <w:rFonts w:ascii="Times New Roman" w:hAnsi="Times New Roman" w:cs="Times New Roman"/>
          <w:b/>
          <w:color w:val="auto"/>
          <w:sz w:val="32"/>
          <w:szCs w:val="32"/>
        </w:rPr>
        <w:t xml:space="preserve"> </w:t>
      </w:r>
    </w:p>
    <w:p w14:paraId="78042554" w14:textId="77777777" w:rsidR="00637AA2" w:rsidRPr="00954FD0" w:rsidRDefault="00BB1506" w:rsidP="001A1938">
      <w:pPr>
        <w:pStyle w:val="Rubrik3"/>
        <w:numPr>
          <w:ilvl w:val="1"/>
          <w:numId w:val="2"/>
        </w:numPr>
        <w:tabs>
          <w:tab w:val="left" w:pos="630"/>
        </w:tabs>
        <w:spacing w:after="240" w:line="360" w:lineRule="auto"/>
        <w:ind w:hanging="180"/>
        <w:rPr>
          <w:rFonts w:ascii="Times New Roman" w:eastAsiaTheme="minorEastAsia" w:hAnsi="Times New Roman" w:cs="Times New Roman"/>
          <w:b/>
          <w:color w:val="auto"/>
          <w:sz w:val="28"/>
          <w:szCs w:val="28"/>
        </w:rPr>
      </w:pPr>
      <w:bookmarkStart w:id="5" w:name="_Toc208399994"/>
      <w:r w:rsidRPr="00954FD0">
        <w:rPr>
          <w:rFonts w:ascii="Times New Roman" w:eastAsiaTheme="minorEastAsia" w:hAnsi="Times New Roman" w:cs="Times New Roman"/>
          <w:b/>
          <w:color w:val="auto"/>
          <w:sz w:val="28"/>
          <w:szCs w:val="28"/>
        </w:rPr>
        <w:t xml:space="preserve"> </w:t>
      </w:r>
      <w:r w:rsidR="00637AA2" w:rsidRPr="00954FD0">
        <w:rPr>
          <w:rFonts w:ascii="Times New Roman" w:eastAsiaTheme="minorEastAsia" w:hAnsi="Times New Roman" w:cs="Times New Roman"/>
          <w:b/>
          <w:color w:val="auto"/>
          <w:sz w:val="28"/>
          <w:szCs w:val="28"/>
        </w:rPr>
        <w:t>Data</w:t>
      </w:r>
      <w:r w:rsidR="00E45AFB" w:rsidRPr="00954FD0">
        <w:rPr>
          <w:rFonts w:ascii="Times New Roman" w:eastAsiaTheme="minorEastAsia" w:hAnsi="Times New Roman" w:cs="Times New Roman"/>
          <w:b/>
          <w:color w:val="auto"/>
          <w:sz w:val="28"/>
          <w:szCs w:val="28"/>
        </w:rPr>
        <w:t xml:space="preserve"> Description</w:t>
      </w:r>
      <w:bookmarkEnd w:id="5"/>
      <w:r w:rsidR="00E45AFB" w:rsidRPr="00954FD0">
        <w:rPr>
          <w:rFonts w:ascii="Times New Roman" w:eastAsiaTheme="minorEastAsia" w:hAnsi="Times New Roman" w:cs="Times New Roman"/>
          <w:b/>
          <w:color w:val="auto"/>
          <w:sz w:val="28"/>
          <w:szCs w:val="28"/>
        </w:rPr>
        <w:t xml:space="preserve"> </w:t>
      </w:r>
    </w:p>
    <w:p w14:paraId="5218F5BC" w14:textId="77777777" w:rsidR="0056572A" w:rsidRPr="00954FD0" w:rsidRDefault="0056572A" w:rsidP="0056572A">
      <w:pPr>
        <w:adjustRightInd w:val="0"/>
        <w:spacing w:after="240" w:line="360" w:lineRule="auto"/>
        <w:ind w:left="-90"/>
        <w:jc w:val="both"/>
        <w:rPr>
          <w:bCs/>
          <w:iCs/>
          <w:sz w:val="24"/>
          <w:szCs w:val="24"/>
        </w:rPr>
      </w:pPr>
      <w:r w:rsidRPr="00954FD0">
        <w:rPr>
          <w:bCs/>
          <w:iCs/>
          <w:sz w:val="24"/>
          <w:szCs w:val="24"/>
        </w:rPr>
        <w:t>This study uses establishment-level data from the Large and Medium Scale Manufacturing Industries (LMSMI) surveys conducted annually by the Ethiopian Statistical Service (ESS) between 1996 and 2016. The census covers both public and private manufacturing establishments across all regions, including firms that employ at least 10 workers and use electricity in production. These firms account for approximately 50% of total manufacturing employment and over 70% of value added in the sector (Diao et al., 2024; Asturias et al., 2021).</w:t>
      </w:r>
    </w:p>
    <w:p w14:paraId="22980EA1" w14:textId="77777777" w:rsidR="0056572A" w:rsidRPr="00954FD0" w:rsidRDefault="0056572A" w:rsidP="0056572A">
      <w:pPr>
        <w:adjustRightInd w:val="0"/>
        <w:spacing w:after="240" w:line="360" w:lineRule="auto"/>
        <w:ind w:left="-90"/>
        <w:jc w:val="both"/>
        <w:rPr>
          <w:bCs/>
          <w:iCs/>
          <w:sz w:val="24"/>
          <w:szCs w:val="24"/>
        </w:rPr>
      </w:pPr>
      <w:r w:rsidRPr="00954FD0">
        <w:rPr>
          <w:bCs/>
          <w:iCs/>
          <w:sz w:val="24"/>
          <w:szCs w:val="24"/>
        </w:rPr>
        <w:t xml:space="preserve">In this study, we focus on industries classified under ISIC codes 1511–3610, which correspond to manufacturing activities under the ISIC Revision 4.1 classification. The dataset provides detailed </w:t>
      </w:r>
      <w:r w:rsidRPr="00954FD0">
        <w:rPr>
          <w:bCs/>
          <w:iCs/>
          <w:sz w:val="24"/>
          <w:szCs w:val="24"/>
        </w:rPr>
        <w:lastRenderedPageBreak/>
        <w:t>information on establishment-level book values of fixed assets, output, sales, employment, wages, material costs, and other firm characteristics relevant for analyzing backward-looking measures of uncertainty and capital accumulation. To obtain a cross-sectional dataset, we average firm-level observations over time. All financial variables are converted to real terms using sector-specific deflators from the FAO (2021) database. To reduce the influence of outliers, we trim the top and bottom 1% of each variable.</w:t>
      </w:r>
    </w:p>
    <w:p w14:paraId="3E760E74" w14:textId="77777777" w:rsidR="0056572A" w:rsidRPr="00954FD0" w:rsidRDefault="0056572A" w:rsidP="0056572A">
      <w:pPr>
        <w:adjustRightInd w:val="0"/>
        <w:spacing w:after="240" w:line="360" w:lineRule="auto"/>
        <w:ind w:left="-90"/>
        <w:jc w:val="both"/>
        <w:rPr>
          <w:bCs/>
          <w:iCs/>
          <w:sz w:val="24"/>
          <w:szCs w:val="24"/>
        </w:rPr>
      </w:pPr>
      <w:r w:rsidRPr="00954FD0">
        <w:rPr>
          <w:bCs/>
          <w:iCs/>
          <w:sz w:val="24"/>
          <w:szCs w:val="24"/>
        </w:rPr>
        <w:t>The dataset has been widely used in empirical studies on Ethiopian manufacturing, including research on firm performance (Aberha, 2019; Bigsten &amp; Gebreeyesus, 2007; Bigsten et al., 2016; Erena et al., 2021; Fiorini et al., 2021; Haile et al., 2017; Shiferaw &amp; Söderbom, 2018; Siba &amp; Gebreeyesus, 2016; Söderbom, 2012; Tsaedu &amp; Chen, 2021), firm entry and survival (Shiferaw, 2006), Africa’s manufacturing puzzle (Diao et al., 2024), and Ethiopia’s productivity performance (Gebreeyesus et al., 2020).</w:t>
      </w:r>
    </w:p>
    <w:p w14:paraId="52155B6B" w14:textId="77777777" w:rsidR="00637AA2" w:rsidRPr="00954FD0" w:rsidRDefault="00875105" w:rsidP="001A1938">
      <w:pPr>
        <w:pStyle w:val="Rubrik3"/>
        <w:numPr>
          <w:ilvl w:val="1"/>
          <w:numId w:val="2"/>
        </w:numPr>
        <w:tabs>
          <w:tab w:val="left" w:pos="540"/>
          <w:tab w:val="left" w:pos="810"/>
        </w:tabs>
        <w:spacing w:after="240" w:line="360" w:lineRule="auto"/>
        <w:rPr>
          <w:rFonts w:ascii="Times New Roman" w:eastAsiaTheme="minorEastAsia" w:hAnsi="Times New Roman" w:cs="Times New Roman"/>
          <w:b/>
          <w:color w:val="auto"/>
          <w:sz w:val="28"/>
          <w:szCs w:val="28"/>
        </w:rPr>
      </w:pPr>
      <w:bookmarkStart w:id="6" w:name="_Toc208399995"/>
      <w:r w:rsidRPr="00954FD0">
        <w:rPr>
          <w:rFonts w:ascii="Times New Roman" w:eastAsiaTheme="minorEastAsia" w:hAnsi="Times New Roman" w:cs="Times New Roman"/>
          <w:b/>
          <w:color w:val="auto"/>
          <w:sz w:val="28"/>
          <w:szCs w:val="28"/>
        </w:rPr>
        <w:t xml:space="preserve">Summary </w:t>
      </w:r>
      <w:r w:rsidR="00637AA2" w:rsidRPr="00954FD0">
        <w:rPr>
          <w:rFonts w:ascii="Times New Roman" w:eastAsiaTheme="minorEastAsia" w:hAnsi="Times New Roman" w:cs="Times New Roman"/>
          <w:b/>
          <w:color w:val="auto"/>
          <w:sz w:val="28"/>
          <w:szCs w:val="28"/>
        </w:rPr>
        <w:t>Statistics</w:t>
      </w:r>
      <w:bookmarkEnd w:id="6"/>
    </w:p>
    <w:p w14:paraId="18610B90" w14:textId="77777777" w:rsidR="00637AA2" w:rsidRPr="00954FD0" w:rsidRDefault="00637AA2" w:rsidP="00313EA5">
      <w:pPr>
        <w:adjustRightInd w:val="0"/>
        <w:spacing w:after="240" w:line="360" w:lineRule="auto"/>
        <w:ind w:left="-90"/>
        <w:jc w:val="both"/>
        <w:rPr>
          <w:bCs/>
          <w:sz w:val="24"/>
          <w:szCs w:val="24"/>
        </w:rPr>
      </w:pPr>
      <w:r w:rsidRPr="00954FD0">
        <w:rPr>
          <w:bCs/>
          <w:sz w:val="24"/>
          <w:szCs w:val="24"/>
        </w:rPr>
        <w:t>Table 1 presents descriptive statistics for variables commonly associated with firm capital stock. Uncertainty proxies are measured as the standard deviation of log-transformed firm-level variables. Profit exhibits the highest mean variability, followed by total cost and output, highlighting significant operational uncertainty. This supports Bloom (2009), who emphasizes that volatility in profits and sales has a strong influence on firm investment behavior. In contrast, employment and TFP display lower variability, suggesting greater stability while still capturing meaningful firm-level shocks</w:t>
      </w:r>
      <w:r w:rsidR="00E45AFB" w:rsidRPr="00954FD0">
        <w:rPr>
          <w:bCs/>
          <w:sz w:val="24"/>
          <w:szCs w:val="24"/>
        </w:rPr>
        <w:t>.</w:t>
      </w:r>
    </w:p>
    <w:p w14:paraId="5E05582C" w14:textId="77777777" w:rsidR="00313EA5" w:rsidRPr="00954FD0" w:rsidRDefault="00637AA2" w:rsidP="006E1A42">
      <w:pPr>
        <w:adjustRightInd w:val="0"/>
        <w:spacing w:after="240" w:line="360" w:lineRule="auto"/>
        <w:ind w:left="-90"/>
        <w:jc w:val="both"/>
        <w:rPr>
          <w:bCs/>
          <w:sz w:val="24"/>
          <w:szCs w:val="24"/>
        </w:rPr>
      </w:pPr>
      <w:r w:rsidRPr="00954FD0">
        <w:rPr>
          <w:bCs/>
          <w:sz w:val="24"/>
          <w:szCs w:val="24"/>
        </w:rPr>
        <w:t xml:space="preserve">Among the control variables, import activity has a high mean and wide dispersion, reflecting uneven integration into global value chains. This aligns with the findings of Bas and Strauss-Kahn (2014), who showed that importing firms tend to be more productive and capital-intensive. Exports are less common, with a mean of 0.582 and a median of zero. Firm size varies widely, highlighting disparities between medium and large firms. Firm age ranges from 1 to 99 years, with a mean of 12.3, suggesting a diverse sample across different growth stages. The Herfindahl-Hirschman Index (HHI) has a mean of 0.301, indicating moderate industry concentration (Schmalensee, 1989). Additionally, over half of the firms are located in the capital city, suggesting potential advantages in infrastructure and financial access (Duranton and Puga, 2004). Overall, the statistics reveal </w:t>
      </w:r>
      <w:r w:rsidRPr="00954FD0">
        <w:rPr>
          <w:bCs/>
          <w:sz w:val="24"/>
          <w:szCs w:val="24"/>
        </w:rPr>
        <w:lastRenderedPageBreak/>
        <w:t>considerable heterogeneity in both uncertainty exposure and firm characteristics. High variability in profits, costs, and output reflects significant operational uncertainty (Bloom, 2009), while differences in trade participation, firm size, and location suggest context-specific influences on capital accumulation (Melitz, 2003; Bernard et al., 2007).</w:t>
      </w:r>
    </w:p>
    <w:p w14:paraId="0E14670E" w14:textId="77777777" w:rsidR="00637AA2" w:rsidRPr="00954FD0" w:rsidRDefault="00637AA2" w:rsidP="00163256">
      <w:pPr>
        <w:tabs>
          <w:tab w:val="left" w:pos="3919"/>
        </w:tabs>
        <w:adjustRightInd w:val="0"/>
        <w:spacing w:line="360" w:lineRule="auto"/>
        <w:rPr>
          <w:b/>
          <w:bCs/>
        </w:rPr>
      </w:pPr>
      <w:r w:rsidRPr="00954FD0">
        <w:rPr>
          <w:b/>
          <w:bCs/>
          <w:sz w:val="20"/>
          <w:szCs w:val="20"/>
        </w:rPr>
        <w:t xml:space="preserve"> </w:t>
      </w:r>
      <w:r w:rsidRPr="00954FD0">
        <w:rPr>
          <w:b/>
          <w:bCs/>
        </w:rPr>
        <w:t xml:space="preserve">Table 1: </w:t>
      </w:r>
      <w:r w:rsidR="006803A4" w:rsidRPr="00954FD0">
        <w:rPr>
          <w:bCs/>
          <w:sz w:val="24"/>
          <w:szCs w:val="24"/>
        </w:rPr>
        <w:t xml:space="preserve">Summary </w:t>
      </w:r>
      <w:r w:rsidR="008164E1" w:rsidRPr="00954FD0">
        <w:rPr>
          <w:bCs/>
          <w:sz w:val="24"/>
          <w:szCs w:val="24"/>
        </w:rPr>
        <w:t>statistics of firm-level variables used to construct uncertainty proxies</w:t>
      </w:r>
    </w:p>
    <w:tbl>
      <w:tblPr>
        <w:tblW w:w="0" w:type="auto"/>
        <w:tblLayout w:type="fixed"/>
        <w:tblLook w:val="0000" w:firstRow="0" w:lastRow="0" w:firstColumn="0" w:lastColumn="0" w:noHBand="0" w:noVBand="0"/>
      </w:tblPr>
      <w:tblGrid>
        <w:gridCol w:w="1800"/>
        <w:gridCol w:w="1170"/>
        <w:gridCol w:w="1220"/>
        <w:gridCol w:w="1220"/>
        <w:gridCol w:w="1220"/>
        <w:gridCol w:w="1220"/>
        <w:gridCol w:w="1220"/>
      </w:tblGrid>
      <w:tr w:rsidR="00637AA2" w:rsidRPr="00954FD0" w14:paraId="541923AE" w14:textId="77777777" w:rsidTr="00C87F6D">
        <w:tc>
          <w:tcPr>
            <w:tcW w:w="1800" w:type="dxa"/>
            <w:tcBorders>
              <w:top w:val="single" w:sz="4" w:space="0" w:color="auto"/>
              <w:left w:val="nil"/>
              <w:bottom w:val="single" w:sz="10" w:space="0" w:color="auto"/>
              <w:right w:val="nil"/>
            </w:tcBorders>
          </w:tcPr>
          <w:p w14:paraId="3FC23A1C" w14:textId="77777777" w:rsidR="00637AA2" w:rsidRPr="00954FD0" w:rsidRDefault="00637AA2" w:rsidP="00163256">
            <w:pPr>
              <w:adjustRightInd w:val="0"/>
              <w:jc w:val="right"/>
              <w:rPr>
                <w:sz w:val="20"/>
                <w:szCs w:val="20"/>
              </w:rPr>
            </w:pPr>
            <w:r w:rsidRPr="00954FD0">
              <w:rPr>
                <w:sz w:val="24"/>
                <w:szCs w:val="24"/>
              </w:rPr>
              <w:t xml:space="preserve"> </w:t>
            </w:r>
            <w:r w:rsidRPr="00954FD0">
              <w:rPr>
                <w:sz w:val="20"/>
                <w:szCs w:val="20"/>
              </w:rPr>
              <w:t xml:space="preserve"> </w:t>
            </w:r>
          </w:p>
        </w:tc>
        <w:tc>
          <w:tcPr>
            <w:tcW w:w="1170" w:type="dxa"/>
            <w:tcBorders>
              <w:top w:val="single" w:sz="4" w:space="0" w:color="auto"/>
              <w:left w:val="nil"/>
              <w:bottom w:val="single" w:sz="10" w:space="0" w:color="auto"/>
              <w:right w:val="nil"/>
            </w:tcBorders>
          </w:tcPr>
          <w:p w14:paraId="193C1C97" w14:textId="77777777" w:rsidR="00637AA2" w:rsidRPr="00954FD0" w:rsidRDefault="00637AA2" w:rsidP="00163256">
            <w:pPr>
              <w:adjustRightInd w:val="0"/>
              <w:jc w:val="right"/>
              <w:rPr>
                <w:sz w:val="20"/>
                <w:szCs w:val="20"/>
              </w:rPr>
            </w:pPr>
            <w:r w:rsidRPr="00954FD0">
              <w:rPr>
                <w:sz w:val="20"/>
                <w:szCs w:val="20"/>
              </w:rPr>
              <w:t xml:space="preserve">  N</w:t>
            </w:r>
          </w:p>
        </w:tc>
        <w:tc>
          <w:tcPr>
            <w:tcW w:w="1220" w:type="dxa"/>
            <w:tcBorders>
              <w:top w:val="single" w:sz="4" w:space="0" w:color="auto"/>
              <w:left w:val="nil"/>
              <w:bottom w:val="single" w:sz="10" w:space="0" w:color="auto"/>
              <w:right w:val="nil"/>
            </w:tcBorders>
          </w:tcPr>
          <w:p w14:paraId="32218D38" w14:textId="77777777" w:rsidR="00637AA2" w:rsidRPr="00954FD0" w:rsidRDefault="00637AA2" w:rsidP="00163256">
            <w:pPr>
              <w:adjustRightInd w:val="0"/>
              <w:jc w:val="right"/>
              <w:rPr>
                <w:sz w:val="20"/>
                <w:szCs w:val="20"/>
              </w:rPr>
            </w:pPr>
            <w:r w:rsidRPr="00954FD0">
              <w:rPr>
                <w:sz w:val="20"/>
                <w:szCs w:val="20"/>
              </w:rPr>
              <w:t xml:space="preserve">  Mean</w:t>
            </w:r>
          </w:p>
        </w:tc>
        <w:tc>
          <w:tcPr>
            <w:tcW w:w="1220" w:type="dxa"/>
            <w:tcBorders>
              <w:top w:val="single" w:sz="4" w:space="0" w:color="auto"/>
              <w:left w:val="nil"/>
              <w:bottom w:val="single" w:sz="10" w:space="0" w:color="auto"/>
              <w:right w:val="nil"/>
            </w:tcBorders>
          </w:tcPr>
          <w:p w14:paraId="4C33784E" w14:textId="77777777" w:rsidR="00637AA2" w:rsidRPr="00954FD0" w:rsidRDefault="00637AA2" w:rsidP="00163256">
            <w:pPr>
              <w:adjustRightInd w:val="0"/>
              <w:jc w:val="right"/>
              <w:rPr>
                <w:sz w:val="20"/>
                <w:szCs w:val="20"/>
              </w:rPr>
            </w:pPr>
            <w:r w:rsidRPr="00954FD0">
              <w:rPr>
                <w:sz w:val="20"/>
                <w:szCs w:val="20"/>
              </w:rPr>
              <w:t xml:space="preserve">  Median</w:t>
            </w:r>
          </w:p>
        </w:tc>
        <w:tc>
          <w:tcPr>
            <w:tcW w:w="1220" w:type="dxa"/>
            <w:tcBorders>
              <w:top w:val="single" w:sz="4" w:space="0" w:color="auto"/>
              <w:left w:val="nil"/>
              <w:bottom w:val="single" w:sz="10" w:space="0" w:color="auto"/>
              <w:right w:val="nil"/>
            </w:tcBorders>
          </w:tcPr>
          <w:p w14:paraId="6D9B35CE" w14:textId="77777777" w:rsidR="00637AA2" w:rsidRPr="00954FD0" w:rsidRDefault="00637AA2" w:rsidP="00163256">
            <w:pPr>
              <w:adjustRightInd w:val="0"/>
              <w:jc w:val="right"/>
              <w:rPr>
                <w:sz w:val="20"/>
                <w:szCs w:val="20"/>
              </w:rPr>
            </w:pPr>
            <w:r w:rsidRPr="00954FD0">
              <w:rPr>
                <w:sz w:val="20"/>
                <w:szCs w:val="20"/>
              </w:rPr>
              <w:t xml:space="preserve">  SD</w:t>
            </w:r>
          </w:p>
        </w:tc>
        <w:tc>
          <w:tcPr>
            <w:tcW w:w="1220" w:type="dxa"/>
            <w:tcBorders>
              <w:top w:val="single" w:sz="4" w:space="0" w:color="auto"/>
              <w:left w:val="nil"/>
              <w:bottom w:val="single" w:sz="10" w:space="0" w:color="auto"/>
              <w:right w:val="nil"/>
            </w:tcBorders>
          </w:tcPr>
          <w:p w14:paraId="766C0822" w14:textId="77777777" w:rsidR="00637AA2" w:rsidRPr="00954FD0" w:rsidRDefault="00637AA2" w:rsidP="00163256">
            <w:pPr>
              <w:adjustRightInd w:val="0"/>
              <w:jc w:val="right"/>
              <w:rPr>
                <w:sz w:val="20"/>
                <w:szCs w:val="20"/>
              </w:rPr>
            </w:pPr>
            <w:r w:rsidRPr="00954FD0">
              <w:rPr>
                <w:sz w:val="20"/>
                <w:szCs w:val="20"/>
              </w:rPr>
              <w:t xml:space="preserve">  Min</w:t>
            </w:r>
          </w:p>
        </w:tc>
        <w:tc>
          <w:tcPr>
            <w:tcW w:w="1220" w:type="dxa"/>
            <w:tcBorders>
              <w:top w:val="single" w:sz="4" w:space="0" w:color="auto"/>
              <w:left w:val="nil"/>
              <w:bottom w:val="single" w:sz="10" w:space="0" w:color="auto"/>
              <w:right w:val="nil"/>
            </w:tcBorders>
          </w:tcPr>
          <w:p w14:paraId="2980FA90" w14:textId="77777777" w:rsidR="00637AA2" w:rsidRPr="00954FD0" w:rsidRDefault="00637AA2" w:rsidP="00163256">
            <w:pPr>
              <w:adjustRightInd w:val="0"/>
              <w:jc w:val="right"/>
              <w:rPr>
                <w:sz w:val="20"/>
                <w:szCs w:val="20"/>
              </w:rPr>
            </w:pPr>
            <w:r w:rsidRPr="00954FD0">
              <w:rPr>
                <w:sz w:val="20"/>
                <w:szCs w:val="20"/>
              </w:rPr>
              <w:t xml:space="preserve">  Max</w:t>
            </w:r>
          </w:p>
        </w:tc>
      </w:tr>
      <w:tr w:rsidR="00637AA2" w:rsidRPr="00954FD0" w14:paraId="7CB6E9C6" w14:textId="77777777" w:rsidTr="00C87F6D">
        <w:tc>
          <w:tcPr>
            <w:tcW w:w="1800" w:type="dxa"/>
            <w:tcBorders>
              <w:top w:val="nil"/>
              <w:left w:val="nil"/>
              <w:bottom w:val="nil"/>
              <w:right w:val="nil"/>
            </w:tcBorders>
          </w:tcPr>
          <w:p w14:paraId="637A9AFB" w14:textId="77777777" w:rsidR="00637AA2" w:rsidRPr="00954FD0" w:rsidRDefault="00637AA2" w:rsidP="00163256">
            <w:pPr>
              <w:adjustRightInd w:val="0"/>
              <w:rPr>
                <w:sz w:val="20"/>
                <w:szCs w:val="20"/>
              </w:rPr>
            </w:pPr>
            <w:r w:rsidRPr="00954FD0">
              <w:rPr>
                <w:sz w:val="20"/>
                <w:szCs w:val="20"/>
              </w:rPr>
              <w:t xml:space="preserve"> Log(sales)</w:t>
            </w:r>
          </w:p>
        </w:tc>
        <w:tc>
          <w:tcPr>
            <w:tcW w:w="1170" w:type="dxa"/>
            <w:tcBorders>
              <w:top w:val="nil"/>
              <w:left w:val="nil"/>
              <w:bottom w:val="nil"/>
              <w:right w:val="nil"/>
            </w:tcBorders>
          </w:tcPr>
          <w:p w14:paraId="7198880A" w14:textId="77777777" w:rsidR="00637AA2" w:rsidRPr="00954FD0" w:rsidRDefault="00637AA2" w:rsidP="00163256">
            <w:pPr>
              <w:adjustRightInd w:val="0"/>
              <w:jc w:val="right"/>
              <w:rPr>
                <w:sz w:val="20"/>
                <w:szCs w:val="20"/>
              </w:rPr>
            </w:pPr>
            <w:r w:rsidRPr="00954FD0">
              <w:rPr>
                <w:sz w:val="20"/>
                <w:szCs w:val="20"/>
              </w:rPr>
              <w:t>2124</w:t>
            </w:r>
          </w:p>
        </w:tc>
        <w:tc>
          <w:tcPr>
            <w:tcW w:w="1220" w:type="dxa"/>
            <w:tcBorders>
              <w:top w:val="nil"/>
              <w:left w:val="nil"/>
              <w:bottom w:val="nil"/>
              <w:right w:val="nil"/>
            </w:tcBorders>
          </w:tcPr>
          <w:p w14:paraId="03A7E751" w14:textId="77777777" w:rsidR="00637AA2" w:rsidRPr="00954FD0" w:rsidRDefault="00637AA2" w:rsidP="00163256">
            <w:pPr>
              <w:adjustRightInd w:val="0"/>
              <w:jc w:val="right"/>
              <w:rPr>
                <w:sz w:val="20"/>
                <w:szCs w:val="20"/>
              </w:rPr>
            </w:pPr>
            <w:r w:rsidRPr="00954FD0">
              <w:rPr>
                <w:sz w:val="20"/>
                <w:szCs w:val="20"/>
              </w:rPr>
              <w:t>.569</w:t>
            </w:r>
          </w:p>
        </w:tc>
        <w:tc>
          <w:tcPr>
            <w:tcW w:w="1220" w:type="dxa"/>
            <w:tcBorders>
              <w:top w:val="nil"/>
              <w:left w:val="nil"/>
              <w:bottom w:val="nil"/>
              <w:right w:val="nil"/>
            </w:tcBorders>
          </w:tcPr>
          <w:p w14:paraId="5B61AF51" w14:textId="77777777" w:rsidR="00637AA2" w:rsidRPr="00954FD0" w:rsidRDefault="00637AA2" w:rsidP="00163256">
            <w:pPr>
              <w:adjustRightInd w:val="0"/>
              <w:jc w:val="right"/>
              <w:rPr>
                <w:sz w:val="20"/>
                <w:szCs w:val="20"/>
              </w:rPr>
            </w:pPr>
            <w:r w:rsidRPr="00954FD0">
              <w:rPr>
                <w:sz w:val="20"/>
                <w:szCs w:val="20"/>
              </w:rPr>
              <w:t>0.427</w:t>
            </w:r>
          </w:p>
        </w:tc>
        <w:tc>
          <w:tcPr>
            <w:tcW w:w="1220" w:type="dxa"/>
            <w:tcBorders>
              <w:top w:val="nil"/>
              <w:left w:val="nil"/>
              <w:bottom w:val="nil"/>
              <w:right w:val="nil"/>
            </w:tcBorders>
          </w:tcPr>
          <w:p w14:paraId="4D8FACAA" w14:textId="77777777" w:rsidR="00637AA2" w:rsidRPr="00954FD0" w:rsidRDefault="00637AA2" w:rsidP="00163256">
            <w:pPr>
              <w:adjustRightInd w:val="0"/>
              <w:jc w:val="right"/>
              <w:rPr>
                <w:sz w:val="20"/>
                <w:szCs w:val="20"/>
              </w:rPr>
            </w:pPr>
            <w:r w:rsidRPr="00954FD0">
              <w:rPr>
                <w:sz w:val="20"/>
                <w:szCs w:val="20"/>
              </w:rPr>
              <w:t>.551</w:t>
            </w:r>
          </w:p>
        </w:tc>
        <w:tc>
          <w:tcPr>
            <w:tcW w:w="1220" w:type="dxa"/>
            <w:tcBorders>
              <w:top w:val="nil"/>
              <w:left w:val="nil"/>
              <w:bottom w:val="nil"/>
              <w:right w:val="nil"/>
            </w:tcBorders>
          </w:tcPr>
          <w:p w14:paraId="1BDFC15D"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7209CAD3"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0D5E0981" w14:textId="77777777" w:rsidTr="00C87F6D">
        <w:tc>
          <w:tcPr>
            <w:tcW w:w="1800" w:type="dxa"/>
            <w:tcBorders>
              <w:top w:val="nil"/>
              <w:left w:val="nil"/>
              <w:bottom w:val="nil"/>
              <w:right w:val="nil"/>
            </w:tcBorders>
          </w:tcPr>
          <w:p w14:paraId="10334B24" w14:textId="77777777" w:rsidR="00637AA2" w:rsidRPr="00954FD0" w:rsidRDefault="00637AA2" w:rsidP="00163256">
            <w:pPr>
              <w:adjustRightInd w:val="0"/>
              <w:rPr>
                <w:sz w:val="20"/>
                <w:szCs w:val="20"/>
              </w:rPr>
            </w:pPr>
            <w:r w:rsidRPr="00954FD0">
              <w:rPr>
                <w:sz w:val="20"/>
                <w:szCs w:val="20"/>
              </w:rPr>
              <w:t xml:space="preserve"> Log(wage)</w:t>
            </w:r>
          </w:p>
        </w:tc>
        <w:tc>
          <w:tcPr>
            <w:tcW w:w="1170" w:type="dxa"/>
            <w:tcBorders>
              <w:top w:val="nil"/>
              <w:left w:val="nil"/>
              <w:bottom w:val="nil"/>
              <w:right w:val="nil"/>
            </w:tcBorders>
          </w:tcPr>
          <w:p w14:paraId="1AD66172"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2D652330" w14:textId="77777777" w:rsidR="00637AA2" w:rsidRPr="00954FD0" w:rsidRDefault="00637AA2" w:rsidP="00163256">
            <w:pPr>
              <w:adjustRightInd w:val="0"/>
              <w:jc w:val="right"/>
              <w:rPr>
                <w:sz w:val="20"/>
                <w:szCs w:val="20"/>
              </w:rPr>
            </w:pPr>
            <w:r w:rsidRPr="00954FD0">
              <w:rPr>
                <w:sz w:val="20"/>
                <w:szCs w:val="20"/>
              </w:rPr>
              <w:t>.489</w:t>
            </w:r>
          </w:p>
        </w:tc>
        <w:tc>
          <w:tcPr>
            <w:tcW w:w="1220" w:type="dxa"/>
            <w:tcBorders>
              <w:top w:val="nil"/>
              <w:left w:val="nil"/>
              <w:bottom w:val="nil"/>
              <w:right w:val="nil"/>
            </w:tcBorders>
          </w:tcPr>
          <w:p w14:paraId="1C03BAF0" w14:textId="77777777" w:rsidR="00637AA2" w:rsidRPr="00954FD0" w:rsidRDefault="00637AA2" w:rsidP="00163256">
            <w:pPr>
              <w:adjustRightInd w:val="0"/>
              <w:jc w:val="right"/>
              <w:rPr>
                <w:sz w:val="20"/>
                <w:szCs w:val="20"/>
              </w:rPr>
            </w:pPr>
            <w:r w:rsidRPr="00954FD0">
              <w:rPr>
                <w:sz w:val="20"/>
                <w:szCs w:val="20"/>
              </w:rPr>
              <w:t>0.357</w:t>
            </w:r>
          </w:p>
        </w:tc>
        <w:tc>
          <w:tcPr>
            <w:tcW w:w="1220" w:type="dxa"/>
            <w:tcBorders>
              <w:top w:val="nil"/>
              <w:left w:val="nil"/>
              <w:bottom w:val="nil"/>
              <w:right w:val="nil"/>
            </w:tcBorders>
          </w:tcPr>
          <w:p w14:paraId="56273C23" w14:textId="77777777" w:rsidR="00637AA2" w:rsidRPr="00954FD0" w:rsidRDefault="00637AA2" w:rsidP="00163256">
            <w:pPr>
              <w:adjustRightInd w:val="0"/>
              <w:jc w:val="right"/>
              <w:rPr>
                <w:sz w:val="20"/>
                <w:szCs w:val="20"/>
              </w:rPr>
            </w:pPr>
            <w:r w:rsidRPr="00954FD0">
              <w:rPr>
                <w:sz w:val="20"/>
                <w:szCs w:val="20"/>
              </w:rPr>
              <w:t>.445</w:t>
            </w:r>
          </w:p>
        </w:tc>
        <w:tc>
          <w:tcPr>
            <w:tcW w:w="1220" w:type="dxa"/>
            <w:tcBorders>
              <w:top w:val="nil"/>
              <w:left w:val="nil"/>
              <w:bottom w:val="nil"/>
              <w:right w:val="nil"/>
            </w:tcBorders>
          </w:tcPr>
          <w:p w14:paraId="3A3AF856"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355CB1F" w14:textId="77777777" w:rsidR="00637AA2" w:rsidRPr="00954FD0" w:rsidRDefault="00637AA2" w:rsidP="00163256">
            <w:pPr>
              <w:adjustRightInd w:val="0"/>
              <w:jc w:val="right"/>
              <w:rPr>
                <w:sz w:val="20"/>
                <w:szCs w:val="20"/>
              </w:rPr>
            </w:pPr>
            <w:r w:rsidRPr="00954FD0">
              <w:rPr>
                <w:sz w:val="20"/>
                <w:szCs w:val="20"/>
              </w:rPr>
              <w:t>3.038</w:t>
            </w:r>
          </w:p>
        </w:tc>
      </w:tr>
      <w:tr w:rsidR="00637AA2" w:rsidRPr="00954FD0" w14:paraId="1167DF9C" w14:textId="77777777" w:rsidTr="00C87F6D">
        <w:tc>
          <w:tcPr>
            <w:tcW w:w="1800" w:type="dxa"/>
            <w:tcBorders>
              <w:top w:val="nil"/>
              <w:left w:val="nil"/>
              <w:bottom w:val="nil"/>
              <w:right w:val="nil"/>
            </w:tcBorders>
          </w:tcPr>
          <w:p w14:paraId="6B9F57E7" w14:textId="77777777" w:rsidR="00637AA2" w:rsidRPr="00954FD0" w:rsidRDefault="00637AA2" w:rsidP="00163256">
            <w:pPr>
              <w:adjustRightInd w:val="0"/>
              <w:rPr>
                <w:sz w:val="20"/>
                <w:szCs w:val="20"/>
              </w:rPr>
            </w:pPr>
            <w:r w:rsidRPr="00954FD0">
              <w:rPr>
                <w:sz w:val="20"/>
                <w:szCs w:val="20"/>
              </w:rPr>
              <w:t xml:space="preserve"> Log(employment)</w:t>
            </w:r>
          </w:p>
        </w:tc>
        <w:tc>
          <w:tcPr>
            <w:tcW w:w="1170" w:type="dxa"/>
            <w:tcBorders>
              <w:top w:val="nil"/>
              <w:left w:val="nil"/>
              <w:bottom w:val="nil"/>
              <w:right w:val="nil"/>
            </w:tcBorders>
          </w:tcPr>
          <w:p w14:paraId="5AFC220B"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15B2D3D8" w14:textId="77777777" w:rsidR="00637AA2" w:rsidRPr="00954FD0" w:rsidRDefault="00637AA2" w:rsidP="00163256">
            <w:pPr>
              <w:adjustRightInd w:val="0"/>
              <w:jc w:val="right"/>
              <w:rPr>
                <w:sz w:val="20"/>
                <w:szCs w:val="20"/>
              </w:rPr>
            </w:pPr>
            <w:r w:rsidRPr="00954FD0">
              <w:rPr>
                <w:sz w:val="20"/>
                <w:szCs w:val="20"/>
              </w:rPr>
              <w:t>.258</w:t>
            </w:r>
          </w:p>
        </w:tc>
        <w:tc>
          <w:tcPr>
            <w:tcW w:w="1220" w:type="dxa"/>
            <w:tcBorders>
              <w:top w:val="nil"/>
              <w:left w:val="nil"/>
              <w:bottom w:val="nil"/>
              <w:right w:val="nil"/>
            </w:tcBorders>
          </w:tcPr>
          <w:p w14:paraId="0875C2C4" w14:textId="77777777" w:rsidR="00637AA2" w:rsidRPr="00954FD0" w:rsidRDefault="00637AA2" w:rsidP="00163256">
            <w:pPr>
              <w:adjustRightInd w:val="0"/>
              <w:jc w:val="right"/>
              <w:rPr>
                <w:sz w:val="20"/>
                <w:szCs w:val="20"/>
              </w:rPr>
            </w:pPr>
            <w:r w:rsidRPr="00954FD0">
              <w:rPr>
                <w:sz w:val="20"/>
                <w:szCs w:val="20"/>
              </w:rPr>
              <w:t>0.177</w:t>
            </w:r>
          </w:p>
        </w:tc>
        <w:tc>
          <w:tcPr>
            <w:tcW w:w="1220" w:type="dxa"/>
            <w:tcBorders>
              <w:top w:val="nil"/>
              <w:left w:val="nil"/>
              <w:bottom w:val="nil"/>
              <w:right w:val="nil"/>
            </w:tcBorders>
          </w:tcPr>
          <w:p w14:paraId="28BD7CA5" w14:textId="77777777" w:rsidR="00637AA2" w:rsidRPr="00954FD0" w:rsidRDefault="00637AA2" w:rsidP="00163256">
            <w:pPr>
              <w:adjustRightInd w:val="0"/>
              <w:jc w:val="right"/>
              <w:rPr>
                <w:sz w:val="20"/>
                <w:szCs w:val="20"/>
              </w:rPr>
            </w:pPr>
            <w:r w:rsidRPr="00954FD0">
              <w:rPr>
                <w:sz w:val="20"/>
                <w:szCs w:val="20"/>
              </w:rPr>
              <w:t>.288</w:t>
            </w:r>
          </w:p>
        </w:tc>
        <w:tc>
          <w:tcPr>
            <w:tcW w:w="1220" w:type="dxa"/>
            <w:tcBorders>
              <w:top w:val="nil"/>
              <w:left w:val="nil"/>
              <w:bottom w:val="nil"/>
              <w:right w:val="nil"/>
            </w:tcBorders>
          </w:tcPr>
          <w:p w14:paraId="08639C90"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7079F2E3" w14:textId="77777777" w:rsidR="00637AA2" w:rsidRPr="00954FD0" w:rsidRDefault="00637AA2" w:rsidP="00163256">
            <w:pPr>
              <w:adjustRightInd w:val="0"/>
              <w:jc w:val="right"/>
              <w:rPr>
                <w:sz w:val="20"/>
                <w:szCs w:val="20"/>
              </w:rPr>
            </w:pPr>
            <w:r w:rsidRPr="00954FD0">
              <w:rPr>
                <w:sz w:val="20"/>
                <w:szCs w:val="20"/>
              </w:rPr>
              <w:t>2.605</w:t>
            </w:r>
          </w:p>
        </w:tc>
      </w:tr>
      <w:tr w:rsidR="00637AA2" w:rsidRPr="00954FD0" w14:paraId="356A1274" w14:textId="77777777" w:rsidTr="00C87F6D">
        <w:tc>
          <w:tcPr>
            <w:tcW w:w="1800" w:type="dxa"/>
            <w:tcBorders>
              <w:top w:val="nil"/>
              <w:left w:val="nil"/>
              <w:bottom w:val="nil"/>
              <w:right w:val="nil"/>
            </w:tcBorders>
          </w:tcPr>
          <w:p w14:paraId="58FA21F0" w14:textId="77777777" w:rsidR="00637AA2" w:rsidRPr="00954FD0" w:rsidRDefault="00637AA2" w:rsidP="00163256">
            <w:pPr>
              <w:adjustRightInd w:val="0"/>
              <w:rPr>
                <w:sz w:val="20"/>
                <w:szCs w:val="20"/>
              </w:rPr>
            </w:pPr>
            <w:r w:rsidRPr="00954FD0">
              <w:rPr>
                <w:sz w:val="20"/>
                <w:szCs w:val="20"/>
              </w:rPr>
              <w:t xml:space="preserve"> Log(output)</w:t>
            </w:r>
          </w:p>
        </w:tc>
        <w:tc>
          <w:tcPr>
            <w:tcW w:w="1170" w:type="dxa"/>
            <w:tcBorders>
              <w:top w:val="nil"/>
              <w:left w:val="nil"/>
              <w:bottom w:val="nil"/>
              <w:right w:val="nil"/>
            </w:tcBorders>
          </w:tcPr>
          <w:p w14:paraId="0EF4CBDB" w14:textId="77777777" w:rsidR="00637AA2" w:rsidRPr="00954FD0" w:rsidRDefault="00637AA2" w:rsidP="00163256">
            <w:pPr>
              <w:adjustRightInd w:val="0"/>
              <w:jc w:val="right"/>
              <w:rPr>
                <w:sz w:val="20"/>
                <w:szCs w:val="20"/>
              </w:rPr>
            </w:pPr>
            <w:r w:rsidRPr="00954FD0">
              <w:rPr>
                <w:sz w:val="20"/>
                <w:szCs w:val="20"/>
              </w:rPr>
              <w:t>2161</w:t>
            </w:r>
          </w:p>
        </w:tc>
        <w:tc>
          <w:tcPr>
            <w:tcW w:w="1220" w:type="dxa"/>
            <w:tcBorders>
              <w:top w:val="nil"/>
              <w:left w:val="nil"/>
              <w:bottom w:val="nil"/>
              <w:right w:val="nil"/>
            </w:tcBorders>
          </w:tcPr>
          <w:p w14:paraId="603D57F7" w14:textId="77777777" w:rsidR="00637AA2" w:rsidRPr="00954FD0" w:rsidRDefault="00637AA2" w:rsidP="00163256">
            <w:pPr>
              <w:adjustRightInd w:val="0"/>
              <w:jc w:val="right"/>
              <w:rPr>
                <w:sz w:val="20"/>
                <w:szCs w:val="20"/>
              </w:rPr>
            </w:pPr>
            <w:r w:rsidRPr="00954FD0">
              <w:rPr>
                <w:sz w:val="20"/>
                <w:szCs w:val="20"/>
              </w:rPr>
              <w:t>.558</w:t>
            </w:r>
          </w:p>
        </w:tc>
        <w:tc>
          <w:tcPr>
            <w:tcW w:w="1220" w:type="dxa"/>
            <w:tcBorders>
              <w:top w:val="nil"/>
              <w:left w:val="nil"/>
              <w:bottom w:val="nil"/>
              <w:right w:val="nil"/>
            </w:tcBorders>
          </w:tcPr>
          <w:p w14:paraId="2C647C8B" w14:textId="77777777" w:rsidR="00637AA2" w:rsidRPr="00954FD0" w:rsidRDefault="00637AA2" w:rsidP="00163256">
            <w:pPr>
              <w:adjustRightInd w:val="0"/>
              <w:jc w:val="right"/>
              <w:rPr>
                <w:sz w:val="20"/>
                <w:szCs w:val="20"/>
              </w:rPr>
            </w:pPr>
            <w:r w:rsidRPr="00954FD0">
              <w:rPr>
                <w:sz w:val="20"/>
                <w:szCs w:val="20"/>
              </w:rPr>
              <w:t>0.408</w:t>
            </w:r>
          </w:p>
        </w:tc>
        <w:tc>
          <w:tcPr>
            <w:tcW w:w="1220" w:type="dxa"/>
            <w:tcBorders>
              <w:top w:val="nil"/>
              <w:left w:val="nil"/>
              <w:bottom w:val="nil"/>
              <w:right w:val="nil"/>
            </w:tcBorders>
          </w:tcPr>
          <w:p w14:paraId="260AA3DC" w14:textId="77777777" w:rsidR="00637AA2" w:rsidRPr="00954FD0" w:rsidRDefault="00637AA2" w:rsidP="00163256">
            <w:pPr>
              <w:adjustRightInd w:val="0"/>
              <w:jc w:val="right"/>
              <w:rPr>
                <w:sz w:val="20"/>
                <w:szCs w:val="20"/>
              </w:rPr>
            </w:pPr>
            <w:r w:rsidRPr="00954FD0">
              <w:rPr>
                <w:sz w:val="20"/>
                <w:szCs w:val="20"/>
              </w:rPr>
              <w:t>.551</w:t>
            </w:r>
          </w:p>
        </w:tc>
        <w:tc>
          <w:tcPr>
            <w:tcW w:w="1220" w:type="dxa"/>
            <w:tcBorders>
              <w:top w:val="nil"/>
              <w:left w:val="nil"/>
              <w:bottom w:val="nil"/>
              <w:right w:val="nil"/>
            </w:tcBorders>
          </w:tcPr>
          <w:p w14:paraId="013CEDB7"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9784133"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1ECD0873" w14:textId="77777777" w:rsidTr="00C87F6D">
        <w:tc>
          <w:tcPr>
            <w:tcW w:w="1800" w:type="dxa"/>
            <w:tcBorders>
              <w:top w:val="nil"/>
              <w:left w:val="nil"/>
              <w:bottom w:val="nil"/>
              <w:right w:val="nil"/>
            </w:tcBorders>
          </w:tcPr>
          <w:p w14:paraId="4152B1B6" w14:textId="77777777" w:rsidR="00637AA2" w:rsidRPr="00954FD0" w:rsidRDefault="00637AA2" w:rsidP="00163256">
            <w:pPr>
              <w:adjustRightInd w:val="0"/>
              <w:rPr>
                <w:sz w:val="20"/>
                <w:szCs w:val="20"/>
              </w:rPr>
            </w:pPr>
            <w:r w:rsidRPr="00954FD0">
              <w:rPr>
                <w:sz w:val="20"/>
                <w:szCs w:val="20"/>
              </w:rPr>
              <w:t xml:space="preserve"> Log(total_cost)</w:t>
            </w:r>
          </w:p>
        </w:tc>
        <w:tc>
          <w:tcPr>
            <w:tcW w:w="1170" w:type="dxa"/>
            <w:tcBorders>
              <w:top w:val="nil"/>
              <w:left w:val="nil"/>
              <w:bottom w:val="nil"/>
              <w:right w:val="nil"/>
            </w:tcBorders>
          </w:tcPr>
          <w:p w14:paraId="1C7872E1" w14:textId="77777777" w:rsidR="00637AA2" w:rsidRPr="00954FD0" w:rsidRDefault="00637AA2" w:rsidP="00163256">
            <w:pPr>
              <w:adjustRightInd w:val="0"/>
              <w:jc w:val="right"/>
              <w:rPr>
                <w:sz w:val="20"/>
                <w:szCs w:val="20"/>
              </w:rPr>
            </w:pPr>
            <w:r w:rsidRPr="00954FD0">
              <w:rPr>
                <w:sz w:val="20"/>
                <w:szCs w:val="20"/>
              </w:rPr>
              <w:t>2161</w:t>
            </w:r>
          </w:p>
        </w:tc>
        <w:tc>
          <w:tcPr>
            <w:tcW w:w="1220" w:type="dxa"/>
            <w:tcBorders>
              <w:top w:val="nil"/>
              <w:left w:val="nil"/>
              <w:bottom w:val="nil"/>
              <w:right w:val="nil"/>
            </w:tcBorders>
          </w:tcPr>
          <w:p w14:paraId="53DBDA75" w14:textId="77777777" w:rsidR="00637AA2" w:rsidRPr="00954FD0" w:rsidRDefault="00637AA2" w:rsidP="00163256">
            <w:pPr>
              <w:adjustRightInd w:val="0"/>
              <w:jc w:val="right"/>
              <w:rPr>
                <w:sz w:val="20"/>
                <w:szCs w:val="20"/>
              </w:rPr>
            </w:pPr>
            <w:r w:rsidRPr="00954FD0">
              <w:rPr>
                <w:sz w:val="20"/>
                <w:szCs w:val="20"/>
              </w:rPr>
              <w:t>.628</w:t>
            </w:r>
          </w:p>
        </w:tc>
        <w:tc>
          <w:tcPr>
            <w:tcW w:w="1220" w:type="dxa"/>
            <w:tcBorders>
              <w:top w:val="nil"/>
              <w:left w:val="nil"/>
              <w:bottom w:val="nil"/>
              <w:right w:val="nil"/>
            </w:tcBorders>
          </w:tcPr>
          <w:p w14:paraId="3458A79A" w14:textId="77777777" w:rsidR="00637AA2" w:rsidRPr="00954FD0" w:rsidRDefault="00637AA2" w:rsidP="00163256">
            <w:pPr>
              <w:adjustRightInd w:val="0"/>
              <w:jc w:val="right"/>
              <w:rPr>
                <w:sz w:val="20"/>
                <w:szCs w:val="20"/>
              </w:rPr>
            </w:pPr>
            <w:r w:rsidRPr="00954FD0">
              <w:rPr>
                <w:sz w:val="20"/>
                <w:szCs w:val="20"/>
              </w:rPr>
              <w:t>0.465</w:t>
            </w:r>
          </w:p>
        </w:tc>
        <w:tc>
          <w:tcPr>
            <w:tcW w:w="1220" w:type="dxa"/>
            <w:tcBorders>
              <w:top w:val="nil"/>
              <w:left w:val="nil"/>
              <w:bottom w:val="nil"/>
              <w:right w:val="nil"/>
            </w:tcBorders>
          </w:tcPr>
          <w:p w14:paraId="48228467" w14:textId="77777777" w:rsidR="00637AA2" w:rsidRPr="00954FD0" w:rsidRDefault="00637AA2" w:rsidP="00163256">
            <w:pPr>
              <w:adjustRightInd w:val="0"/>
              <w:jc w:val="right"/>
              <w:rPr>
                <w:sz w:val="20"/>
                <w:szCs w:val="20"/>
              </w:rPr>
            </w:pPr>
            <w:r w:rsidRPr="00954FD0">
              <w:rPr>
                <w:sz w:val="20"/>
                <w:szCs w:val="20"/>
              </w:rPr>
              <w:t>.6</w:t>
            </w:r>
          </w:p>
        </w:tc>
        <w:tc>
          <w:tcPr>
            <w:tcW w:w="1220" w:type="dxa"/>
            <w:tcBorders>
              <w:top w:val="nil"/>
              <w:left w:val="nil"/>
              <w:bottom w:val="nil"/>
              <w:right w:val="nil"/>
            </w:tcBorders>
          </w:tcPr>
          <w:p w14:paraId="6F3E4BD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43F1656E" w14:textId="77777777" w:rsidR="00637AA2" w:rsidRPr="00954FD0" w:rsidRDefault="00637AA2" w:rsidP="00163256">
            <w:pPr>
              <w:adjustRightInd w:val="0"/>
              <w:jc w:val="right"/>
              <w:rPr>
                <w:sz w:val="20"/>
                <w:szCs w:val="20"/>
              </w:rPr>
            </w:pPr>
            <w:r w:rsidRPr="00954FD0">
              <w:rPr>
                <w:sz w:val="20"/>
                <w:szCs w:val="20"/>
              </w:rPr>
              <w:t>5.696</w:t>
            </w:r>
          </w:p>
        </w:tc>
      </w:tr>
      <w:tr w:rsidR="00637AA2" w:rsidRPr="00954FD0" w14:paraId="203B71A4" w14:textId="77777777" w:rsidTr="00C87F6D">
        <w:tc>
          <w:tcPr>
            <w:tcW w:w="1800" w:type="dxa"/>
            <w:tcBorders>
              <w:top w:val="nil"/>
              <w:left w:val="nil"/>
              <w:bottom w:val="nil"/>
              <w:right w:val="nil"/>
            </w:tcBorders>
          </w:tcPr>
          <w:p w14:paraId="3AC9F54D" w14:textId="77777777" w:rsidR="00637AA2" w:rsidRPr="00954FD0" w:rsidRDefault="00637AA2" w:rsidP="00163256">
            <w:pPr>
              <w:adjustRightInd w:val="0"/>
              <w:rPr>
                <w:sz w:val="20"/>
                <w:szCs w:val="20"/>
              </w:rPr>
            </w:pPr>
            <w:r w:rsidRPr="00954FD0">
              <w:rPr>
                <w:sz w:val="20"/>
                <w:szCs w:val="20"/>
              </w:rPr>
              <w:t xml:space="preserve"> Log(profit)</w:t>
            </w:r>
          </w:p>
        </w:tc>
        <w:tc>
          <w:tcPr>
            <w:tcW w:w="1170" w:type="dxa"/>
            <w:tcBorders>
              <w:top w:val="nil"/>
              <w:left w:val="nil"/>
              <w:bottom w:val="nil"/>
              <w:right w:val="nil"/>
            </w:tcBorders>
          </w:tcPr>
          <w:p w14:paraId="70D4566C" w14:textId="77777777" w:rsidR="00637AA2" w:rsidRPr="00954FD0" w:rsidRDefault="00637AA2" w:rsidP="00163256">
            <w:pPr>
              <w:adjustRightInd w:val="0"/>
              <w:jc w:val="right"/>
              <w:rPr>
                <w:sz w:val="20"/>
                <w:szCs w:val="20"/>
              </w:rPr>
            </w:pPr>
            <w:r w:rsidRPr="00954FD0">
              <w:rPr>
                <w:sz w:val="20"/>
                <w:szCs w:val="20"/>
              </w:rPr>
              <w:t>1877</w:t>
            </w:r>
          </w:p>
        </w:tc>
        <w:tc>
          <w:tcPr>
            <w:tcW w:w="1220" w:type="dxa"/>
            <w:tcBorders>
              <w:top w:val="nil"/>
              <w:left w:val="nil"/>
              <w:bottom w:val="nil"/>
              <w:right w:val="nil"/>
            </w:tcBorders>
          </w:tcPr>
          <w:p w14:paraId="1D046A11" w14:textId="77777777" w:rsidR="00637AA2" w:rsidRPr="00954FD0" w:rsidRDefault="00637AA2" w:rsidP="00163256">
            <w:pPr>
              <w:adjustRightInd w:val="0"/>
              <w:jc w:val="right"/>
              <w:rPr>
                <w:sz w:val="20"/>
                <w:szCs w:val="20"/>
              </w:rPr>
            </w:pPr>
            <w:r w:rsidRPr="00954FD0">
              <w:rPr>
                <w:sz w:val="20"/>
                <w:szCs w:val="20"/>
              </w:rPr>
              <w:t>.714</w:t>
            </w:r>
          </w:p>
        </w:tc>
        <w:tc>
          <w:tcPr>
            <w:tcW w:w="1220" w:type="dxa"/>
            <w:tcBorders>
              <w:top w:val="nil"/>
              <w:left w:val="nil"/>
              <w:bottom w:val="nil"/>
              <w:right w:val="nil"/>
            </w:tcBorders>
          </w:tcPr>
          <w:p w14:paraId="4D65D954" w14:textId="77777777" w:rsidR="00637AA2" w:rsidRPr="00954FD0" w:rsidRDefault="00637AA2" w:rsidP="00163256">
            <w:pPr>
              <w:adjustRightInd w:val="0"/>
              <w:jc w:val="right"/>
              <w:rPr>
                <w:sz w:val="20"/>
                <w:szCs w:val="20"/>
              </w:rPr>
            </w:pPr>
            <w:r w:rsidRPr="00954FD0">
              <w:rPr>
                <w:sz w:val="20"/>
                <w:szCs w:val="20"/>
              </w:rPr>
              <w:t>0.566</w:t>
            </w:r>
          </w:p>
        </w:tc>
        <w:tc>
          <w:tcPr>
            <w:tcW w:w="1220" w:type="dxa"/>
            <w:tcBorders>
              <w:top w:val="nil"/>
              <w:left w:val="nil"/>
              <w:bottom w:val="nil"/>
              <w:right w:val="nil"/>
            </w:tcBorders>
          </w:tcPr>
          <w:p w14:paraId="574F4C79" w14:textId="77777777" w:rsidR="00637AA2" w:rsidRPr="00954FD0" w:rsidRDefault="00637AA2" w:rsidP="00163256">
            <w:pPr>
              <w:adjustRightInd w:val="0"/>
              <w:jc w:val="right"/>
              <w:rPr>
                <w:sz w:val="20"/>
                <w:szCs w:val="20"/>
              </w:rPr>
            </w:pPr>
            <w:r w:rsidRPr="00954FD0">
              <w:rPr>
                <w:sz w:val="20"/>
                <w:szCs w:val="20"/>
              </w:rPr>
              <w:t>.654</w:t>
            </w:r>
          </w:p>
        </w:tc>
        <w:tc>
          <w:tcPr>
            <w:tcW w:w="1220" w:type="dxa"/>
            <w:tcBorders>
              <w:top w:val="nil"/>
              <w:left w:val="nil"/>
              <w:bottom w:val="nil"/>
              <w:right w:val="nil"/>
            </w:tcBorders>
          </w:tcPr>
          <w:p w14:paraId="18359972"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5B4C7BEF" w14:textId="77777777" w:rsidR="00637AA2" w:rsidRPr="00954FD0" w:rsidRDefault="00637AA2" w:rsidP="00163256">
            <w:pPr>
              <w:adjustRightInd w:val="0"/>
              <w:jc w:val="right"/>
              <w:rPr>
                <w:sz w:val="20"/>
                <w:szCs w:val="20"/>
              </w:rPr>
            </w:pPr>
            <w:r w:rsidRPr="00954FD0">
              <w:rPr>
                <w:sz w:val="20"/>
                <w:szCs w:val="20"/>
              </w:rPr>
              <w:t>5.797</w:t>
            </w:r>
          </w:p>
        </w:tc>
      </w:tr>
      <w:tr w:rsidR="00637AA2" w:rsidRPr="00954FD0" w14:paraId="7D3ED7A4" w14:textId="77777777" w:rsidTr="00C87F6D">
        <w:tc>
          <w:tcPr>
            <w:tcW w:w="1800" w:type="dxa"/>
            <w:tcBorders>
              <w:top w:val="nil"/>
              <w:left w:val="nil"/>
              <w:bottom w:val="nil"/>
              <w:right w:val="nil"/>
            </w:tcBorders>
          </w:tcPr>
          <w:p w14:paraId="2383770C" w14:textId="77777777" w:rsidR="00637AA2" w:rsidRPr="00954FD0" w:rsidRDefault="00637AA2" w:rsidP="00163256">
            <w:pPr>
              <w:adjustRightInd w:val="0"/>
              <w:rPr>
                <w:sz w:val="20"/>
                <w:szCs w:val="20"/>
              </w:rPr>
            </w:pPr>
            <w:r w:rsidRPr="00954FD0">
              <w:rPr>
                <w:sz w:val="20"/>
                <w:szCs w:val="20"/>
              </w:rPr>
              <w:t xml:space="preserve"> Log(TFP )</w:t>
            </w:r>
          </w:p>
        </w:tc>
        <w:tc>
          <w:tcPr>
            <w:tcW w:w="1170" w:type="dxa"/>
            <w:tcBorders>
              <w:top w:val="nil"/>
              <w:left w:val="nil"/>
              <w:bottom w:val="nil"/>
              <w:right w:val="nil"/>
            </w:tcBorders>
          </w:tcPr>
          <w:p w14:paraId="057AD25E" w14:textId="77777777" w:rsidR="00637AA2" w:rsidRPr="00954FD0" w:rsidRDefault="00637AA2" w:rsidP="00163256">
            <w:pPr>
              <w:adjustRightInd w:val="0"/>
              <w:jc w:val="right"/>
              <w:rPr>
                <w:sz w:val="20"/>
                <w:szCs w:val="20"/>
              </w:rPr>
            </w:pPr>
            <w:r w:rsidRPr="00954FD0">
              <w:rPr>
                <w:sz w:val="20"/>
                <w:szCs w:val="20"/>
              </w:rPr>
              <w:t>2139</w:t>
            </w:r>
          </w:p>
        </w:tc>
        <w:tc>
          <w:tcPr>
            <w:tcW w:w="1220" w:type="dxa"/>
            <w:tcBorders>
              <w:top w:val="nil"/>
              <w:left w:val="nil"/>
              <w:bottom w:val="nil"/>
              <w:right w:val="nil"/>
            </w:tcBorders>
          </w:tcPr>
          <w:p w14:paraId="53E50CCE" w14:textId="77777777" w:rsidR="00637AA2" w:rsidRPr="00954FD0" w:rsidRDefault="00637AA2" w:rsidP="00163256">
            <w:pPr>
              <w:adjustRightInd w:val="0"/>
              <w:jc w:val="right"/>
              <w:rPr>
                <w:sz w:val="20"/>
                <w:szCs w:val="20"/>
              </w:rPr>
            </w:pPr>
            <w:r w:rsidRPr="00954FD0">
              <w:rPr>
                <w:sz w:val="20"/>
                <w:szCs w:val="20"/>
              </w:rPr>
              <w:t>.327</w:t>
            </w:r>
          </w:p>
        </w:tc>
        <w:tc>
          <w:tcPr>
            <w:tcW w:w="1220" w:type="dxa"/>
            <w:tcBorders>
              <w:top w:val="nil"/>
              <w:left w:val="nil"/>
              <w:bottom w:val="nil"/>
              <w:right w:val="nil"/>
            </w:tcBorders>
          </w:tcPr>
          <w:p w14:paraId="15291E92" w14:textId="77777777" w:rsidR="00637AA2" w:rsidRPr="00954FD0" w:rsidRDefault="00637AA2" w:rsidP="00163256">
            <w:pPr>
              <w:adjustRightInd w:val="0"/>
              <w:jc w:val="right"/>
              <w:rPr>
                <w:sz w:val="20"/>
                <w:szCs w:val="20"/>
              </w:rPr>
            </w:pPr>
            <w:r w:rsidRPr="00954FD0">
              <w:rPr>
                <w:sz w:val="20"/>
                <w:szCs w:val="20"/>
              </w:rPr>
              <w:t>0.254</w:t>
            </w:r>
          </w:p>
        </w:tc>
        <w:tc>
          <w:tcPr>
            <w:tcW w:w="1220" w:type="dxa"/>
            <w:tcBorders>
              <w:top w:val="nil"/>
              <w:left w:val="nil"/>
              <w:bottom w:val="nil"/>
              <w:right w:val="nil"/>
            </w:tcBorders>
          </w:tcPr>
          <w:p w14:paraId="65867172" w14:textId="77777777" w:rsidR="00637AA2" w:rsidRPr="00954FD0" w:rsidRDefault="00637AA2" w:rsidP="00163256">
            <w:pPr>
              <w:adjustRightInd w:val="0"/>
              <w:jc w:val="right"/>
              <w:rPr>
                <w:sz w:val="20"/>
                <w:szCs w:val="20"/>
              </w:rPr>
            </w:pPr>
            <w:r w:rsidRPr="00954FD0">
              <w:rPr>
                <w:sz w:val="20"/>
                <w:szCs w:val="20"/>
              </w:rPr>
              <w:t>.299</w:t>
            </w:r>
          </w:p>
        </w:tc>
        <w:tc>
          <w:tcPr>
            <w:tcW w:w="1220" w:type="dxa"/>
            <w:tcBorders>
              <w:top w:val="nil"/>
              <w:left w:val="nil"/>
              <w:bottom w:val="nil"/>
              <w:right w:val="nil"/>
            </w:tcBorders>
          </w:tcPr>
          <w:p w14:paraId="71BB1B4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321225BF" w14:textId="77777777" w:rsidR="00637AA2" w:rsidRPr="00954FD0" w:rsidRDefault="00637AA2" w:rsidP="00163256">
            <w:pPr>
              <w:adjustRightInd w:val="0"/>
              <w:jc w:val="right"/>
              <w:rPr>
                <w:sz w:val="20"/>
                <w:szCs w:val="20"/>
              </w:rPr>
            </w:pPr>
            <w:r w:rsidRPr="00954FD0">
              <w:rPr>
                <w:sz w:val="20"/>
                <w:szCs w:val="20"/>
              </w:rPr>
              <w:t>2.16</w:t>
            </w:r>
          </w:p>
        </w:tc>
      </w:tr>
      <w:tr w:rsidR="00637AA2" w:rsidRPr="00954FD0" w14:paraId="1F6924B1" w14:textId="77777777" w:rsidTr="00C87F6D">
        <w:tc>
          <w:tcPr>
            <w:tcW w:w="1800" w:type="dxa"/>
            <w:tcBorders>
              <w:top w:val="nil"/>
              <w:left w:val="nil"/>
              <w:bottom w:val="nil"/>
              <w:right w:val="nil"/>
            </w:tcBorders>
          </w:tcPr>
          <w:p w14:paraId="6EE3A4D0" w14:textId="77777777" w:rsidR="00637AA2" w:rsidRPr="00954FD0" w:rsidRDefault="00637AA2" w:rsidP="00163256">
            <w:pPr>
              <w:adjustRightInd w:val="0"/>
              <w:rPr>
                <w:sz w:val="20"/>
                <w:szCs w:val="20"/>
              </w:rPr>
            </w:pPr>
            <w:r w:rsidRPr="00954FD0">
              <w:rPr>
                <w:sz w:val="20"/>
                <w:szCs w:val="20"/>
              </w:rPr>
              <w:t xml:space="preserve"> Log(export)</w:t>
            </w:r>
          </w:p>
        </w:tc>
        <w:tc>
          <w:tcPr>
            <w:tcW w:w="1170" w:type="dxa"/>
            <w:tcBorders>
              <w:top w:val="nil"/>
              <w:left w:val="nil"/>
              <w:bottom w:val="nil"/>
              <w:right w:val="nil"/>
            </w:tcBorders>
          </w:tcPr>
          <w:p w14:paraId="2E36B1AE"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034B2C44" w14:textId="77777777" w:rsidR="00637AA2" w:rsidRPr="00954FD0" w:rsidRDefault="00637AA2" w:rsidP="00163256">
            <w:pPr>
              <w:adjustRightInd w:val="0"/>
              <w:jc w:val="right"/>
              <w:rPr>
                <w:sz w:val="20"/>
                <w:szCs w:val="20"/>
              </w:rPr>
            </w:pPr>
            <w:r w:rsidRPr="00954FD0">
              <w:rPr>
                <w:sz w:val="20"/>
                <w:szCs w:val="20"/>
              </w:rPr>
              <w:t>.582</w:t>
            </w:r>
          </w:p>
        </w:tc>
        <w:tc>
          <w:tcPr>
            <w:tcW w:w="1220" w:type="dxa"/>
            <w:tcBorders>
              <w:top w:val="nil"/>
              <w:left w:val="nil"/>
              <w:bottom w:val="nil"/>
              <w:right w:val="nil"/>
            </w:tcBorders>
          </w:tcPr>
          <w:p w14:paraId="75EDEE30"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43D79E34" w14:textId="77777777" w:rsidR="00637AA2" w:rsidRPr="00954FD0" w:rsidRDefault="00637AA2" w:rsidP="00163256">
            <w:pPr>
              <w:adjustRightInd w:val="0"/>
              <w:jc w:val="right"/>
              <w:rPr>
                <w:sz w:val="20"/>
                <w:szCs w:val="20"/>
              </w:rPr>
            </w:pPr>
            <w:r w:rsidRPr="00954FD0">
              <w:rPr>
                <w:sz w:val="20"/>
                <w:szCs w:val="20"/>
              </w:rPr>
              <w:t>2.215</w:t>
            </w:r>
          </w:p>
        </w:tc>
        <w:tc>
          <w:tcPr>
            <w:tcW w:w="1220" w:type="dxa"/>
            <w:tcBorders>
              <w:top w:val="nil"/>
              <w:left w:val="nil"/>
              <w:bottom w:val="nil"/>
              <w:right w:val="nil"/>
            </w:tcBorders>
          </w:tcPr>
          <w:p w14:paraId="41DCF78C"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55119AB6" w14:textId="77777777" w:rsidR="00637AA2" w:rsidRPr="00954FD0" w:rsidRDefault="00637AA2" w:rsidP="00163256">
            <w:pPr>
              <w:adjustRightInd w:val="0"/>
              <w:jc w:val="right"/>
              <w:rPr>
                <w:sz w:val="20"/>
                <w:szCs w:val="20"/>
              </w:rPr>
            </w:pPr>
            <w:r w:rsidRPr="00954FD0">
              <w:rPr>
                <w:sz w:val="20"/>
                <w:szCs w:val="20"/>
              </w:rPr>
              <w:t>15.052</w:t>
            </w:r>
          </w:p>
        </w:tc>
      </w:tr>
      <w:tr w:rsidR="00637AA2" w:rsidRPr="00954FD0" w14:paraId="176CDFB4" w14:textId="77777777" w:rsidTr="00C87F6D">
        <w:tc>
          <w:tcPr>
            <w:tcW w:w="1800" w:type="dxa"/>
            <w:tcBorders>
              <w:top w:val="nil"/>
              <w:left w:val="nil"/>
              <w:bottom w:val="nil"/>
              <w:right w:val="nil"/>
            </w:tcBorders>
          </w:tcPr>
          <w:p w14:paraId="1FB15559" w14:textId="77777777" w:rsidR="00637AA2" w:rsidRPr="00954FD0" w:rsidRDefault="00637AA2" w:rsidP="00163256">
            <w:pPr>
              <w:adjustRightInd w:val="0"/>
              <w:rPr>
                <w:sz w:val="20"/>
                <w:szCs w:val="20"/>
              </w:rPr>
            </w:pPr>
            <w:r w:rsidRPr="00954FD0">
              <w:rPr>
                <w:sz w:val="20"/>
                <w:szCs w:val="20"/>
              </w:rPr>
              <w:t xml:space="preserve"> Log(import)</w:t>
            </w:r>
          </w:p>
        </w:tc>
        <w:tc>
          <w:tcPr>
            <w:tcW w:w="1170" w:type="dxa"/>
            <w:tcBorders>
              <w:top w:val="nil"/>
              <w:left w:val="nil"/>
              <w:bottom w:val="nil"/>
              <w:right w:val="nil"/>
            </w:tcBorders>
          </w:tcPr>
          <w:p w14:paraId="7123EFE6" w14:textId="77777777" w:rsidR="00637AA2" w:rsidRPr="00954FD0" w:rsidRDefault="00637AA2" w:rsidP="00163256">
            <w:pPr>
              <w:adjustRightInd w:val="0"/>
              <w:jc w:val="right"/>
              <w:rPr>
                <w:sz w:val="20"/>
                <w:szCs w:val="20"/>
              </w:rPr>
            </w:pPr>
            <w:r w:rsidRPr="00954FD0">
              <w:rPr>
                <w:sz w:val="20"/>
                <w:szCs w:val="20"/>
              </w:rPr>
              <w:t>2107</w:t>
            </w:r>
          </w:p>
        </w:tc>
        <w:tc>
          <w:tcPr>
            <w:tcW w:w="1220" w:type="dxa"/>
            <w:tcBorders>
              <w:top w:val="nil"/>
              <w:left w:val="nil"/>
              <w:bottom w:val="nil"/>
              <w:right w:val="nil"/>
            </w:tcBorders>
          </w:tcPr>
          <w:p w14:paraId="0AB75015" w14:textId="77777777" w:rsidR="00637AA2" w:rsidRPr="00954FD0" w:rsidRDefault="00637AA2" w:rsidP="00163256">
            <w:pPr>
              <w:adjustRightInd w:val="0"/>
              <w:jc w:val="right"/>
              <w:rPr>
                <w:sz w:val="20"/>
                <w:szCs w:val="20"/>
              </w:rPr>
            </w:pPr>
            <w:r w:rsidRPr="00954FD0">
              <w:rPr>
                <w:sz w:val="20"/>
                <w:szCs w:val="20"/>
              </w:rPr>
              <w:t>6.373</w:t>
            </w:r>
          </w:p>
        </w:tc>
        <w:tc>
          <w:tcPr>
            <w:tcW w:w="1220" w:type="dxa"/>
            <w:tcBorders>
              <w:top w:val="nil"/>
              <w:left w:val="nil"/>
              <w:bottom w:val="nil"/>
              <w:right w:val="nil"/>
            </w:tcBorders>
          </w:tcPr>
          <w:p w14:paraId="3587DD1E" w14:textId="77777777" w:rsidR="00637AA2" w:rsidRPr="00954FD0" w:rsidRDefault="00637AA2" w:rsidP="00163256">
            <w:pPr>
              <w:adjustRightInd w:val="0"/>
              <w:jc w:val="right"/>
              <w:rPr>
                <w:sz w:val="20"/>
                <w:szCs w:val="20"/>
              </w:rPr>
            </w:pPr>
            <w:r w:rsidRPr="00954FD0">
              <w:rPr>
                <w:sz w:val="20"/>
                <w:szCs w:val="20"/>
              </w:rPr>
              <w:t>6.571</w:t>
            </w:r>
          </w:p>
        </w:tc>
        <w:tc>
          <w:tcPr>
            <w:tcW w:w="1220" w:type="dxa"/>
            <w:tcBorders>
              <w:top w:val="nil"/>
              <w:left w:val="nil"/>
              <w:bottom w:val="nil"/>
              <w:right w:val="nil"/>
            </w:tcBorders>
          </w:tcPr>
          <w:p w14:paraId="383A972C" w14:textId="77777777" w:rsidR="00637AA2" w:rsidRPr="00954FD0" w:rsidRDefault="00637AA2" w:rsidP="00163256">
            <w:pPr>
              <w:adjustRightInd w:val="0"/>
              <w:jc w:val="right"/>
              <w:rPr>
                <w:sz w:val="20"/>
                <w:szCs w:val="20"/>
              </w:rPr>
            </w:pPr>
            <w:r w:rsidRPr="00954FD0">
              <w:rPr>
                <w:sz w:val="20"/>
                <w:szCs w:val="20"/>
              </w:rPr>
              <w:t>3.921</w:t>
            </w:r>
          </w:p>
        </w:tc>
        <w:tc>
          <w:tcPr>
            <w:tcW w:w="1220" w:type="dxa"/>
            <w:tcBorders>
              <w:top w:val="nil"/>
              <w:left w:val="nil"/>
              <w:bottom w:val="nil"/>
              <w:right w:val="nil"/>
            </w:tcBorders>
          </w:tcPr>
          <w:p w14:paraId="3AC65391"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6580C0AF" w14:textId="77777777" w:rsidR="00637AA2" w:rsidRPr="00954FD0" w:rsidRDefault="00637AA2" w:rsidP="00163256">
            <w:pPr>
              <w:adjustRightInd w:val="0"/>
              <w:jc w:val="right"/>
              <w:rPr>
                <w:sz w:val="20"/>
                <w:szCs w:val="20"/>
              </w:rPr>
            </w:pPr>
            <w:r w:rsidRPr="00954FD0">
              <w:rPr>
                <w:sz w:val="20"/>
                <w:szCs w:val="20"/>
              </w:rPr>
              <w:t>15.391</w:t>
            </w:r>
          </w:p>
        </w:tc>
      </w:tr>
      <w:tr w:rsidR="00637AA2" w:rsidRPr="00954FD0" w14:paraId="6D3D40CD" w14:textId="77777777" w:rsidTr="00C87F6D">
        <w:tc>
          <w:tcPr>
            <w:tcW w:w="1800" w:type="dxa"/>
            <w:tcBorders>
              <w:top w:val="nil"/>
              <w:left w:val="nil"/>
              <w:bottom w:val="nil"/>
              <w:right w:val="nil"/>
            </w:tcBorders>
          </w:tcPr>
          <w:p w14:paraId="46CEC5F8" w14:textId="77777777" w:rsidR="00637AA2" w:rsidRPr="00954FD0" w:rsidRDefault="00637AA2" w:rsidP="00163256">
            <w:pPr>
              <w:adjustRightInd w:val="0"/>
              <w:rPr>
                <w:sz w:val="20"/>
                <w:szCs w:val="20"/>
              </w:rPr>
            </w:pPr>
            <w:r w:rsidRPr="00954FD0">
              <w:rPr>
                <w:sz w:val="20"/>
                <w:szCs w:val="20"/>
              </w:rPr>
              <w:t xml:space="preserve"> HHI_index</w:t>
            </w:r>
          </w:p>
        </w:tc>
        <w:tc>
          <w:tcPr>
            <w:tcW w:w="1170" w:type="dxa"/>
            <w:tcBorders>
              <w:top w:val="nil"/>
              <w:left w:val="nil"/>
              <w:bottom w:val="nil"/>
              <w:right w:val="nil"/>
            </w:tcBorders>
          </w:tcPr>
          <w:p w14:paraId="058DA32C"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25B98DED" w14:textId="77777777" w:rsidR="00637AA2" w:rsidRPr="00954FD0" w:rsidRDefault="00637AA2" w:rsidP="00163256">
            <w:pPr>
              <w:adjustRightInd w:val="0"/>
              <w:jc w:val="right"/>
              <w:rPr>
                <w:sz w:val="20"/>
                <w:szCs w:val="20"/>
              </w:rPr>
            </w:pPr>
            <w:r w:rsidRPr="00954FD0">
              <w:rPr>
                <w:sz w:val="20"/>
                <w:szCs w:val="20"/>
              </w:rPr>
              <w:t>.301</w:t>
            </w:r>
          </w:p>
        </w:tc>
        <w:tc>
          <w:tcPr>
            <w:tcW w:w="1220" w:type="dxa"/>
            <w:tcBorders>
              <w:top w:val="nil"/>
              <w:left w:val="nil"/>
              <w:bottom w:val="nil"/>
              <w:right w:val="nil"/>
            </w:tcBorders>
          </w:tcPr>
          <w:p w14:paraId="5A8686C0" w14:textId="77777777" w:rsidR="00637AA2" w:rsidRPr="00954FD0" w:rsidRDefault="00637AA2" w:rsidP="00163256">
            <w:pPr>
              <w:adjustRightInd w:val="0"/>
              <w:jc w:val="right"/>
              <w:rPr>
                <w:sz w:val="20"/>
                <w:szCs w:val="20"/>
              </w:rPr>
            </w:pPr>
            <w:r w:rsidRPr="00954FD0">
              <w:rPr>
                <w:sz w:val="20"/>
                <w:szCs w:val="20"/>
              </w:rPr>
              <w:t>0.276</w:t>
            </w:r>
          </w:p>
        </w:tc>
        <w:tc>
          <w:tcPr>
            <w:tcW w:w="1220" w:type="dxa"/>
            <w:tcBorders>
              <w:top w:val="nil"/>
              <w:left w:val="nil"/>
              <w:bottom w:val="nil"/>
              <w:right w:val="nil"/>
            </w:tcBorders>
          </w:tcPr>
          <w:p w14:paraId="75EC62CA" w14:textId="77777777" w:rsidR="00637AA2" w:rsidRPr="00954FD0" w:rsidRDefault="00637AA2" w:rsidP="00163256">
            <w:pPr>
              <w:adjustRightInd w:val="0"/>
              <w:jc w:val="right"/>
              <w:rPr>
                <w:sz w:val="20"/>
                <w:szCs w:val="20"/>
              </w:rPr>
            </w:pPr>
            <w:r w:rsidRPr="00954FD0">
              <w:rPr>
                <w:sz w:val="20"/>
                <w:szCs w:val="20"/>
              </w:rPr>
              <w:t>.17</w:t>
            </w:r>
          </w:p>
        </w:tc>
        <w:tc>
          <w:tcPr>
            <w:tcW w:w="1220" w:type="dxa"/>
            <w:tcBorders>
              <w:top w:val="nil"/>
              <w:left w:val="nil"/>
              <w:bottom w:val="nil"/>
              <w:right w:val="nil"/>
            </w:tcBorders>
          </w:tcPr>
          <w:p w14:paraId="0896E6EF"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0260291"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34690098" w14:textId="77777777" w:rsidTr="00C87F6D">
        <w:tc>
          <w:tcPr>
            <w:tcW w:w="1800" w:type="dxa"/>
            <w:tcBorders>
              <w:top w:val="nil"/>
              <w:left w:val="nil"/>
              <w:bottom w:val="nil"/>
              <w:right w:val="nil"/>
            </w:tcBorders>
          </w:tcPr>
          <w:p w14:paraId="61EBE74A" w14:textId="77777777" w:rsidR="00637AA2" w:rsidRPr="00954FD0" w:rsidRDefault="00637AA2" w:rsidP="00163256">
            <w:pPr>
              <w:adjustRightInd w:val="0"/>
              <w:rPr>
                <w:sz w:val="20"/>
                <w:szCs w:val="20"/>
              </w:rPr>
            </w:pPr>
            <w:r w:rsidRPr="00954FD0">
              <w:rPr>
                <w:sz w:val="20"/>
                <w:szCs w:val="20"/>
              </w:rPr>
              <w:t xml:space="preserve"> Labor</w:t>
            </w:r>
          </w:p>
        </w:tc>
        <w:tc>
          <w:tcPr>
            <w:tcW w:w="1170" w:type="dxa"/>
            <w:tcBorders>
              <w:top w:val="nil"/>
              <w:left w:val="nil"/>
              <w:bottom w:val="nil"/>
              <w:right w:val="nil"/>
            </w:tcBorders>
          </w:tcPr>
          <w:p w14:paraId="3214F499"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68F86EF1" w14:textId="77777777" w:rsidR="00637AA2" w:rsidRPr="00954FD0" w:rsidRDefault="00637AA2" w:rsidP="00163256">
            <w:pPr>
              <w:adjustRightInd w:val="0"/>
              <w:jc w:val="right"/>
              <w:rPr>
                <w:sz w:val="20"/>
                <w:szCs w:val="20"/>
              </w:rPr>
            </w:pPr>
            <w:r w:rsidRPr="00954FD0">
              <w:rPr>
                <w:sz w:val="20"/>
                <w:szCs w:val="20"/>
              </w:rPr>
              <w:t>75.306</w:t>
            </w:r>
          </w:p>
        </w:tc>
        <w:tc>
          <w:tcPr>
            <w:tcW w:w="1220" w:type="dxa"/>
            <w:tcBorders>
              <w:top w:val="nil"/>
              <w:left w:val="nil"/>
              <w:bottom w:val="nil"/>
              <w:right w:val="nil"/>
            </w:tcBorders>
          </w:tcPr>
          <w:p w14:paraId="1DC4F9D5" w14:textId="77777777" w:rsidR="00637AA2" w:rsidRPr="00954FD0" w:rsidRDefault="00637AA2" w:rsidP="00163256">
            <w:pPr>
              <w:adjustRightInd w:val="0"/>
              <w:jc w:val="right"/>
              <w:rPr>
                <w:sz w:val="20"/>
                <w:szCs w:val="20"/>
              </w:rPr>
            </w:pPr>
            <w:r w:rsidRPr="00954FD0">
              <w:rPr>
                <w:sz w:val="20"/>
                <w:szCs w:val="20"/>
              </w:rPr>
              <w:t>31.000</w:t>
            </w:r>
          </w:p>
        </w:tc>
        <w:tc>
          <w:tcPr>
            <w:tcW w:w="1220" w:type="dxa"/>
            <w:tcBorders>
              <w:top w:val="nil"/>
              <w:left w:val="nil"/>
              <w:bottom w:val="nil"/>
              <w:right w:val="nil"/>
            </w:tcBorders>
          </w:tcPr>
          <w:p w14:paraId="28B11189" w14:textId="77777777" w:rsidR="00637AA2" w:rsidRPr="00954FD0" w:rsidRDefault="00637AA2" w:rsidP="00163256">
            <w:pPr>
              <w:adjustRightInd w:val="0"/>
              <w:jc w:val="right"/>
              <w:rPr>
                <w:sz w:val="20"/>
                <w:szCs w:val="20"/>
              </w:rPr>
            </w:pPr>
            <w:r w:rsidRPr="00954FD0">
              <w:rPr>
                <w:sz w:val="20"/>
                <w:szCs w:val="20"/>
              </w:rPr>
              <w:t>116.323</w:t>
            </w:r>
          </w:p>
        </w:tc>
        <w:tc>
          <w:tcPr>
            <w:tcW w:w="1220" w:type="dxa"/>
            <w:tcBorders>
              <w:top w:val="nil"/>
              <w:left w:val="nil"/>
              <w:bottom w:val="nil"/>
              <w:right w:val="nil"/>
            </w:tcBorders>
          </w:tcPr>
          <w:p w14:paraId="2BFA6E3E" w14:textId="77777777" w:rsidR="00637AA2" w:rsidRPr="00954FD0" w:rsidRDefault="00637AA2" w:rsidP="00163256">
            <w:pPr>
              <w:adjustRightInd w:val="0"/>
              <w:jc w:val="right"/>
              <w:rPr>
                <w:sz w:val="20"/>
                <w:szCs w:val="20"/>
              </w:rPr>
            </w:pPr>
            <w:r w:rsidRPr="00954FD0">
              <w:rPr>
                <w:sz w:val="20"/>
                <w:szCs w:val="20"/>
              </w:rPr>
              <w:t>10</w:t>
            </w:r>
          </w:p>
        </w:tc>
        <w:tc>
          <w:tcPr>
            <w:tcW w:w="1220" w:type="dxa"/>
            <w:tcBorders>
              <w:top w:val="nil"/>
              <w:left w:val="nil"/>
              <w:bottom w:val="nil"/>
              <w:right w:val="nil"/>
            </w:tcBorders>
          </w:tcPr>
          <w:p w14:paraId="41640036" w14:textId="77777777" w:rsidR="00637AA2" w:rsidRPr="00954FD0" w:rsidRDefault="00637AA2" w:rsidP="00163256">
            <w:pPr>
              <w:adjustRightInd w:val="0"/>
              <w:jc w:val="right"/>
              <w:rPr>
                <w:sz w:val="20"/>
                <w:szCs w:val="20"/>
              </w:rPr>
            </w:pPr>
            <w:r w:rsidRPr="00954FD0">
              <w:rPr>
                <w:sz w:val="20"/>
                <w:szCs w:val="20"/>
              </w:rPr>
              <w:t>1147</w:t>
            </w:r>
          </w:p>
        </w:tc>
      </w:tr>
      <w:tr w:rsidR="00637AA2" w:rsidRPr="00954FD0" w14:paraId="490BFA5F" w14:textId="77777777" w:rsidTr="00C87F6D">
        <w:tc>
          <w:tcPr>
            <w:tcW w:w="1800" w:type="dxa"/>
            <w:tcBorders>
              <w:top w:val="nil"/>
              <w:left w:val="nil"/>
              <w:bottom w:val="nil"/>
              <w:right w:val="nil"/>
            </w:tcBorders>
          </w:tcPr>
          <w:p w14:paraId="3B488D0D" w14:textId="77777777" w:rsidR="00637AA2" w:rsidRPr="00954FD0" w:rsidRDefault="00637AA2" w:rsidP="00163256">
            <w:pPr>
              <w:adjustRightInd w:val="0"/>
              <w:rPr>
                <w:sz w:val="20"/>
                <w:szCs w:val="20"/>
              </w:rPr>
            </w:pPr>
            <w:r w:rsidRPr="00954FD0">
              <w:rPr>
                <w:sz w:val="20"/>
                <w:szCs w:val="20"/>
              </w:rPr>
              <w:t xml:space="preserve"> Firm_age</w:t>
            </w:r>
          </w:p>
        </w:tc>
        <w:tc>
          <w:tcPr>
            <w:tcW w:w="1170" w:type="dxa"/>
            <w:tcBorders>
              <w:top w:val="nil"/>
              <w:left w:val="nil"/>
              <w:bottom w:val="nil"/>
              <w:right w:val="nil"/>
            </w:tcBorders>
          </w:tcPr>
          <w:p w14:paraId="695810A6"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nil"/>
              <w:right w:val="nil"/>
            </w:tcBorders>
          </w:tcPr>
          <w:p w14:paraId="7283A3D7" w14:textId="77777777" w:rsidR="00637AA2" w:rsidRPr="00954FD0" w:rsidRDefault="00637AA2" w:rsidP="00163256">
            <w:pPr>
              <w:adjustRightInd w:val="0"/>
              <w:jc w:val="right"/>
              <w:rPr>
                <w:sz w:val="20"/>
                <w:szCs w:val="20"/>
              </w:rPr>
            </w:pPr>
            <w:r w:rsidRPr="00954FD0">
              <w:rPr>
                <w:sz w:val="20"/>
                <w:szCs w:val="20"/>
              </w:rPr>
              <w:t>12.344</w:t>
            </w:r>
          </w:p>
        </w:tc>
        <w:tc>
          <w:tcPr>
            <w:tcW w:w="1220" w:type="dxa"/>
            <w:tcBorders>
              <w:top w:val="nil"/>
              <w:left w:val="nil"/>
              <w:bottom w:val="nil"/>
              <w:right w:val="nil"/>
            </w:tcBorders>
          </w:tcPr>
          <w:p w14:paraId="3F3172C1" w14:textId="77777777" w:rsidR="00637AA2" w:rsidRPr="00954FD0" w:rsidRDefault="00637AA2" w:rsidP="00163256">
            <w:pPr>
              <w:adjustRightInd w:val="0"/>
              <w:jc w:val="right"/>
              <w:rPr>
                <w:sz w:val="20"/>
                <w:szCs w:val="20"/>
              </w:rPr>
            </w:pPr>
            <w:r w:rsidRPr="00954FD0">
              <w:rPr>
                <w:sz w:val="20"/>
                <w:szCs w:val="20"/>
              </w:rPr>
              <w:t>8.000</w:t>
            </w:r>
          </w:p>
        </w:tc>
        <w:tc>
          <w:tcPr>
            <w:tcW w:w="1220" w:type="dxa"/>
            <w:tcBorders>
              <w:top w:val="nil"/>
              <w:left w:val="nil"/>
              <w:bottom w:val="nil"/>
              <w:right w:val="nil"/>
            </w:tcBorders>
          </w:tcPr>
          <w:p w14:paraId="670C357F" w14:textId="77777777" w:rsidR="00637AA2" w:rsidRPr="00954FD0" w:rsidRDefault="00637AA2" w:rsidP="00163256">
            <w:pPr>
              <w:adjustRightInd w:val="0"/>
              <w:jc w:val="right"/>
              <w:rPr>
                <w:sz w:val="20"/>
                <w:szCs w:val="20"/>
              </w:rPr>
            </w:pPr>
            <w:r w:rsidRPr="00954FD0">
              <w:rPr>
                <w:sz w:val="20"/>
                <w:szCs w:val="20"/>
              </w:rPr>
              <w:t>13.04</w:t>
            </w:r>
          </w:p>
        </w:tc>
        <w:tc>
          <w:tcPr>
            <w:tcW w:w="1220" w:type="dxa"/>
            <w:tcBorders>
              <w:top w:val="nil"/>
              <w:left w:val="nil"/>
              <w:bottom w:val="nil"/>
              <w:right w:val="nil"/>
            </w:tcBorders>
          </w:tcPr>
          <w:p w14:paraId="5A6D2BBE"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2933F35D"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70819F2B" w14:textId="77777777" w:rsidTr="00C87F6D">
        <w:tc>
          <w:tcPr>
            <w:tcW w:w="1800" w:type="dxa"/>
            <w:tcBorders>
              <w:top w:val="nil"/>
              <w:left w:val="nil"/>
              <w:bottom w:val="single" w:sz="6" w:space="0" w:color="auto"/>
              <w:right w:val="nil"/>
            </w:tcBorders>
          </w:tcPr>
          <w:p w14:paraId="6B90E234" w14:textId="77777777" w:rsidR="00637AA2" w:rsidRPr="00954FD0" w:rsidRDefault="00637AA2" w:rsidP="00163256">
            <w:pPr>
              <w:adjustRightInd w:val="0"/>
              <w:rPr>
                <w:sz w:val="20"/>
                <w:szCs w:val="20"/>
              </w:rPr>
            </w:pPr>
            <w:r w:rsidRPr="00954FD0">
              <w:rPr>
                <w:sz w:val="20"/>
                <w:szCs w:val="20"/>
              </w:rPr>
              <w:t xml:space="preserve"> Location</w:t>
            </w:r>
          </w:p>
        </w:tc>
        <w:tc>
          <w:tcPr>
            <w:tcW w:w="1170" w:type="dxa"/>
            <w:tcBorders>
              <w:top w:val="nil"/>
              <w:left w:val="nil"/>
              <w:bottom w:val="single" w:sz="6" w:space="0" w:color="auto"/>
              <w:right w:val="nil"/>
            </w:tcBorders>
          </w:tcPr>
          <w:p w14:paraId="3042E0F9" w14:textId="77777777" w:rsidR="00637AA2" w:rsidRPr="00954FD0" w:rsidRDefault="00637AA2" w:rsidP="00163256">
            <w:pPr>
              <w:adjustRightInd w:val="0"/>
              <w:jc w:val="right"/>
              <w:rPr>
                <w:sz w:val="20"/>
                <w:szCs w:val="20"/>
              </w:rPr>
            </w:pPr>
            <w:r w:rsidRPr="00954FD0">
              <w:rPr>
                <w:sz w:val="20"/>
                <w:szCs w:val="20"/>
              </w:rPr>
              <w:t>2162</w:t>
            </w:r>
          </w:p>
        </w:tc>
        <w:tc>
          <w:tcPr>
            <w:tcW w:w="1220" w:type="dxa"/>
            <w:tcBorders>
              <w:top w:val="nil"/>
              <w:left w:val="nil"/>
              <w:bottom w:val="single" w:sz="6" w:space="0" w:color="auto"/>
              <w:right w:val="nil"/>
            </w:tcBorders>
          </w:tcPr>
          <w:p w14:paraId="10BD8282" w14:textId="77777777" w:rsidR="00637AA2" w:rsidRPr="00954FD0" w:rsidRDefault="00637AA2" w:rsidP="00163256">
            <w:pPr>
              <w:adjustRightInd w:val="0"/>
              <w:jc w:val="right"/>
              <w:rPr>
                <w:sz w:val="20"/>
                <w:szCs w:val="20"/>
              </w:rPr>
            </w:pPr>
            <w:r w:rsidRPr="00954FD0">
              <w:rPr>
                <w:sz w:val="20"/>
                <w:szCs w:val="20"/>
              </w:rPr>
              <w:t>.535</w:t>
            </w:r>
          </w:p>
        </w:tc>
        <w:tc>
          <w:tcPr>
            <w:tcW w:w="1220" w:type="dxa"/>
            <w:tcBorders>
              <w:top w:val="nil"/>
              <w:left w:val="nil"/>
              <w:bottom w:val="single" w:sz="6" w:space="0" w:color="auto"/>
              <w:right w:val="nil"/>
            </w:tcBorders>
          </w:tcPr>
          <w:p w14:paraId="514464BB"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47D939EB" w14:textId="77777777" w:rsidR="00637AA2" w:rsidRPr="00954FD0" w:rsidRDefault="00637AA2" w:rsidP="00163256">
            <w:pPr>
              <w:adjustRightInd w:val="0"/>
              <w:jc w:val="right"/>
              <w:rPr>
                <w:sz w:val="20"/>
                <w:szCs w:val="20"/>
              </w:rPr>
            </w:pPr>
            <w:r w:rsidRPr="00954FD0">
              <w:rPr>
                <w:sz w:val="20"/>
                <w:szCs w:val="20"/>
              </w:rPr>
              <w:t>.494</w:t>
            </w:r>
          </w:p>
        </w:tc>
        <w:tc>
          <w:tcPr>
            <w:tcW w:w="1220" w:type="dxa"/>
            <w:tcBorders>
              <w:top w:val="nil"/>
              <w:left w:val="nil"/>
              <w:bottom w:val="single" w:sz="6" w:space="0" w:color="auto"/>
              <w:right w:val="nil"/>
            </w:tcBorders>
          </w:tcPr>
          <w:p w14:paraId="738FB9F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6BDF4C5E" w14:textId="77777777" w:rsidR="00637AA2" w:rsidRPr="00954FD0" w:rsidRDefault="00637AA2" w:rsidP="00163256">
            <w:pPr>
              <w:adjustRightInd w:val="0"/>
              <w:jc w:val="right"/>
              <w:rPr>
                <w:sz w:val="20"/>
                <w:szCs w:val="20"/>
              </w:rPr>
            </w:pPr>
            <w:r w:rsidRPr="00954FD0">
              <w:rPr>
                <w:sz w:val="20"/>
                <w:szCs w:val="20"/>
              </w:rPr>
              <w:t>1</w:t>
            </w:r>
          </w:p>
        </w:tc>
      </w:tr>
    </w:tbl>
    <w:p w14:paraId="37C4198D" w14:textId="77777777" w:rsidR="00637AA2" w:rsidRPr="00954FD0" w:rsidRDefault="001A09BF" w:rsidP="00163256">
      <w:pPr>
        <w:adjustRightInd w:val="0"/>
        <w:spacing w:line="276" w:lineRule="auto"/>
        <w:ind w:left="90" w:right="270"/>
        <w:jc w:val="both"/>
        <w:rPr>
          <w:i/>
          <w:sz w:val="18"/>
          <w:szCs w:val="18"/>
        </w:rPr>
      </w:pPr>
      <w:r w:rsidRPr="00954FD0">
        <w:rPr>
          <w:bCs/>
          <w:i/>
          <w:sz w:val="18"/>
          <w:szCs w:val="18"/>
        </w:rPr>
        <w:t>Notes</w:t>
      </w:r>
      <w:r w:rsidR="00637AA2" w:rsidRPr="00954FD0">
        <w:rPr>
          <w:bCs/>
          <w:i/>
          <w:sz w:val="18"/>
          <w:szCs w:val="18"/>
        </w:rPr>
        <w:t xml:space="preserve">: </w:t>
      </w:r>
      <w:r w:rsidR="007A3944" w:rsidRPr="00954FD0">
        <w:rPr>
          <w:i/>
          <w:sz w:val="18"/>
          <w:szCs w:val="18"/>
        </w:rPr>
        <w:t xml:space="preserve">Log-transformed variables (sales, wage, employment, output, total cost, profit, TFP) are used as inputs to construct firm-level uncertainty proxies. </w:t>
      </w:r>
      <w:r w:rsidR="007A3944" w:rsidRPr="00954FD0">
        <w:rPr>
          <w:bCs/>
          <w:i/>
          <w:sz w:val="18"/>
          <w:szCs w:val="18"/>
        </w:rPr>
        <w:t>HI Index</w:t>
      </w:r>
      <w:r w:rsidR="007A3944" w:rsidRPr="00954FD0">
        <w:rPr>
          <w:i/>
          <w:sz w:val="18"/>
          <w:szCs w:val="18"/>
        </w:rPr>
        <w:t xml:space="preserve"> measures</w:t>
      </w:r>
      <w:r w:rsidR="006646CA" w:rsidRPr="00954FD0">
        <w:rPr>
          <w:i/>
          <w:sz w:val="18"/>
          <w:szCs w:val="18"/>
        </w:rPr>
        <w:t xml:space="preserve"> market concentration, Labor </w:t>
      </w:r>
      <w:r w:rsidR="007A3944" w:rsidRPr="00954FD0">
        <w:rPr>
          <w:i/>
          <w:sz w:val="18"/>
          <w:szCs w:val="18"/>
        </w:rPr>
        <w:t>refers to the number of workers in the firm.</w:t>
      </w:r>
      <w:r w:rsidR="006646CA" w:rsidRPr="00954FD0">
        <w:rPr>
          <w:i/>
          <w:sz w:val="18"/>
          <w:szCs w:val="18"/>
        </w:rPr>
        <w:t xml:space="preserve"> </w:t>
      </w:r>
      <w:r w:rsidR="007A3944" w:rsidRPr="00954FD0">
        <w:rPr>
          <w:bCs/>
          <w:i/>
          <w:sz w:val="18"/>
          <w:szCs w:val="18"/>
        </w:rPr>
        <w:t>Firm Age</w:t>
      </w:r>
      <w:r w:rsidR="006646CA" w:rsidRPr="00954FD0">
        <w:rPr>
          <w:i/>
          <w:sz w:val="18"/>
          <w:szCs w:val="18"/>
        </w:rPr>
        <w:t xml:space="preserve"> is measured in years, </w:t>
      </w:r>
      <w:r w:rsidR="007A3944" w:rsidRPr="00954FD0">
        <w:rPr>
          <w:bCs/>
          <w:i/>
          <w:sz w:val="18"/>
          <w:szCs w:val="18"/>
        </w:rPr>
        <w:t>Location</w:t>
      </w:r>
      <w:r w:rsidR="007A3944" w:rsidRPr="00954FD0">
        <w:rPr>
          <w:i/>
          <w:sz w:val="18"/>
          <w:szCs w:val="18"/>
        </w:rPr>
        <w:t xml:space="preserve"> </w:t>
      </w:r>
      <w:r w:rsidR="006646CA" w:rsidRPr="00954FD0">
        <w:rPr>
          <w:i/>
          <w:sz w:val="18"/>
          <w:szCs w:val="18"/>
        </w:rPr>
        <w:t>is a dummy variable indicating the firm’s location.</w:t>
      </w:r>
    </w:p>
    <w:p w14:paraId="79150378" w14:textId="77777777" w:rsidR="00E45AFB" w:rsidRPr="00954FD0" w:rsidRDefault="00E45AFB" w:rsidP="00163256">
      <w:pPr>
        <w:adjustRightInd w:val="0"/>
        <w:spacing w:line="360" w:lineRule="auto"/>
        <w:jc w:val="both"/>
        <w:rPr>
          <w:i/>
          <w:sz w:val="20"/>
          <w:szCs w:val="20"/>
        </w:rPr>
      </w:pPr>
    </w:p>
    <w:p w14:paraId="36331D36" w14:textId="77777777" w:rsidR="008A7DF2" w:rsidRPr="00954FD0" w:rsidRDefault="008A7DF2" w:rsidP="00163256">
      <w:pPr>
        <w:tabs>
          <w:tab w:val="left" w:pos="3414"/>
        </w:tabs>
        <w:adjustRightInd w:val="0"/>
        <w:spacing w:after="240" w:line="360" w:lineRule="auto"/>
        <w:jc w:val="both"/>
        <w:rPr>
          <w:bCs/>
          <w:sz w:val="24"/>
          <w:szCs w:val="24"/>
        </w:rPr>
      </w:pPr>
      <w:r w:rsidRPr="00954FD0">
        <w:rPr>
          <w:bCs/>
          <w:sz w:val="24"/>
          <w:szCs w:val="24"/>
        </w:rPr>
        <w:t>Table 2 presents summary statistics of key variables disaggregated by firm size (large and medium) to explore how firm size influences capital accumulation. Medium firms display somewhat higher variation in sales and output, suggesting operational fluctuations at their scale. In contrast, large firms demonstrate lower volatility in TFP and profits, consistent with evidence that they benefit from economies of scale, diversification, and more effective risk management (Melitz, 2003; Syverson, 2011). These results highlight that capital accumulation strategies are shaped by firm characteristics such as age, market exposure, and volatility. Medium-sized firms, while dynamic, may face greater uncertainty in revenues and costs that can constrain long-term investment, whereas larger firms enjoy relative stability and are more likely to expand capital to sustain competitiveness (Fort et al., 2013; Ghosal &amp; Loungani, 2000).</w:t>
      </w:r>
    </w:p>
    <w:p w14:paraId="61F47BF4" w14:textId="77777777" w:rsidR="00637AA2" w:rsidRPr="00954FD0" w:rsidRDefault="008A7DF2" w:rsidP="00163256">
      <w:pPr>
        <w:tabs>
          <w:tab w:val="left" w:pos="3414"/>
        </w:tabs>
        <w:adjustRightInd w:val="0"/>
        <w:spacing w:after="240" w:line="360" w:lineRule="auto"/>
        <w:jc w:val="both"/>
        <w:rPr>
          <w:bCs/>
          <w:sz w:val="24"/>
          <w:szCs w:val="24"/>
        </w:rPr>
      </w:pPr>
      <w:r w:rsidRPr="00954FD0">
        <w:rPr>
          <w:bCs/>
          <w:sz w:val="24"/>
          <w:szCs w:val="24"/>
        </w:rPr>
        <w:t>Labor scales sharply with size: large firms average 254 employees compared to 44 for medium firms. Large firms also report</w:t>
      </w:r>
      <w:r w:rsidR="0056665E" w:rsidRPr="00954FD0">
        <w:rPr>
          <w:bCs/>
          <w:sz w:val="24"/>
          <w:szCs w:val="24"/>
        </w:rPr>
        <w:t xml:space="preserve"> higher average import demand growth</w:t>
      </w:r>
      <w:r w:rsidRPr="00954FD0">
        <w:rPr>
          <w:bCs/>
          <w:sz w:val="24"/>
          <w:szCs w:val="24"/>
        </w:rPr>
        <w:t xml:space="preserve"> (9.226) than medium firms (6.362), reflecting deeper integration into global supply chains. Bernard et al. (2007) argue that such firms often require more capital to meet complex production needs. Export </w:t>
      </w:r>
      <w:r w:rsidR="0056665E" w:rsidRPr="00954FD0">
        <w:rPr>
          <w:bCs/>
          <w:sz w:val="24"/>
          <w:szCs w:val="24"/>
        </w:rPr>
        <w:t>growth follows a similar pattern (</w:t>
      </w:r>
      <w:r w:rsidRPr="00954FD0">
        <w:rPr>
          <w:bCs/>
          <w:sz w:val="24"/>
          <w:szCs w:val="24"/>
        </w:rPr>
        <w:t>1.817</w:t>
      </w:r>
      <w:r w:rsidR="0056665E" w:rsidRPr="00954FD0">
        <w:rPr>
          <w:bCs/>
          <w:sz w:val="24"/>
          <w:szCs w:val="24"/>
        </w:rPr>
        <w:t>) for</w:t>
      </w:r>
      <w:r w:rsidRPr="00954FD0">
        <w:rPr>
          <w:bCs/>
          <w:sz w:val="24"/>
          <w:szCs w:val="24"/>
        </w:rPr>
        <w:t xml:space="preserve"> large firms versus </w:t>
      </w:r>
      <w:r w:rsidR="0056665E" w:rsidRPr="00954FD0">
        <w:rPr>
          <w:bCs/>
          <w:sz w:val="24"/>
          <w:szCs w:val="24"/>
        </w:rPr>
        <w:t>(</w:t>
      </w:r>
      <w:r w:rsidRPr="00954FD0">
        <w:rPr>
          <w:bCs/>
          <w:sz w:val="24"/>
          <w:szCs w:val="24"/>
        </w:rPr>
        <w:t>0.411</w:t>
      </w:r>
      <w:r w:rsidR="0056665E" w:rsidRPr="00954FD0">
        <w:rPr>
          <w:bCs/>
          <w:sz w:val="24"/>
          <w:szCs w:val="24"/>
        </w:rPr>
        <w:t>)</w:t>
      </w:r>
      <w:r w:rsidRPr="00954FD0">
        <w:rPr>
          <w:bCs/>
          <w:sz w:val="24"/>
          <w:szCs w:val="24"/>
        </w:rPr>
        <w:t xml:space="preserve"> </w:t>
      </w:r>
      <w:r w:rsidR="0056665E" w:rsidRPr="00954FD0">
        <w:rPr>
          <w:bCs/>
          <w:sz w:val="24"/>
          <w:szCs w:val="24"/>
        </w:rPr>
        <w:t xml:space="preserve">for medium firms, </w:t>
      </w:r>
      <w:r w:rsidRPr="00954FD0">
        <w:rPr>
          <w:bCs/>
          <w:sz w:val="24"/>
          <w:szCs w:val="24"/>
        </w:rPr>
        <w:t xml:space="preserve">supporting Melitz (2003), </w:t>
      </w:r>
      <w:r w:rsidRPr="00954FD0">
        <w:rPr>
          <w:bCs/>
          <w:sz w:val="24"/>
          <w:szCs w:val="24"/>
        </w:rPr>
        <w:lastRenderedPageBreak/>
        <w:t>who links exporting with firm size, productivity, and capital intensity. Firm age also increases with size: large firms average 19.7 years compared to 10.7 years for medium firms. While older firms may benefit from accumulated experience and more stable capital structures, they may also face diminishing returns on capital (Evans, 1987). Location advantages are evident as well, with more than half of both large and medium firms located in the capital city, where infrastructure and</w:t>
      </w:r>
      <w:r w:rsidR="00742227" w:rsidRPr="00954FD0">
        <w:rPr>
          <w:bCs/>
          <w:sz w:val="24"/>
          <w:szCs w:val="24"/>
        </w:rPr>
        <w:t xml:space="preserve"> financial access are stronger.</w:t>
      </w:r>
    </w:p>
    <w:p w14:paraId="7B442996" w14:textId="77777777" w:rsidR="00637AA2" w:rsidRPr="00954FD0" w:rsidRDefault="00313EA5" w:rsidP="00163256">
      <w:pPr>
        <w:adjustRightInd w:val="0"/>
        <w:spacing w:line="360" w:lineRule="auto"/>
        <w:jc w:val="both"/>
        <w:rPr>
          <w:b/>
          <w:bCs/>
          <w:sz w:val="24"/>
          <w:szCs w:val="24"/>
        </w:rPr>
      </w:pPr>
      <w:r w:rsidRPr="00954FD0">
        <w:rPr>
          <w:b/>
          <w:bCs/>
          <w:sz w:val="24"/>
          <w:szCs w:val="24"/>
        </w:rPr>
        <w:t xml:space="preserve"> </w:t>
      </w:r>
      <w:r w:rsidR="00E32F2E" w:rsidRPr="00954FD0">
        <w:rPr>
          <w:b/>
          <w:bCs/>
          <w:sz w:val="24"/>
          <w:szCs w:val="24"/>
        </w:rPr>
        <w:t xml:space="preserve">Table 2: </w:t>
      </w:r>
      <w:r w:rsidR="00E32F2E" w:rsidRPr="00954FD0">
        <w:rPr>
          <w:bCs/>
          <w:sz w:val="24"/>
          <w:szCs w:val="24"/>
        </w:rPr>
        <w:t xml:space="preserve">Summary </w:t>
      </w:r>
      <w:r w:rsidR="008164E1" w:rsidRPr="00954FD0">
        <w:rPr>
          <w:bCs/>
          <w:sz w:val="24"/>
          <w:szCs w:val="24"/>
        </w:rPr>
        <w:t>statistics of firm-level variables by firm size</w:t>
      </w:r>
    </w:p>
    <w:p w14:paraId="00FC598E" w14:textId="77777777" w:rsidR="00637AA2" w:rsidRPr="00954FD0" w:rsidRDefault="00637AA2" w:rsidP="00163256">
      <w:pPr>
        <w:adjustRightInd w:val="0"/>
        <w:rPr>
          <w:sz w:val="24"/>
          <w:szCs w:val="24"/>
        </w:rPr>
      </w:pPr>
    </w:p>
    <w:tbl>
      <w:tblPr>
        <w:tblW w:w="9392" w:type="dxa"/>
        <w:tblLayout w:type="fixed"/>
        <w:tblLook w:val="0000" w:firstRow="0" w:lastRow="0" w:firstColumn="0" w:lastColumn="0" w:noHBand="0" w:noVBand="0"/>
      </w:tblPr>
      <w:tblGrid>
        <w:gridCol w:w="1800"/>
        <w:gridCol w:w="1492"/>
        <w:gridCol w:w="1220"/>
        <w:gridCol w:w="1220"/>
        <w:gridCol w:w="1220"/>
        <w:gridCol w:w="1220"/>
        <w:gridCol w:w="1220"/>
      </w:tblGrid>
      <w:tr w:rsidR="00637AA2" w:rsidRPr="00954FD0" w14:paraId="61D64BD4" w14:textId="77777777" w:rsidTr="00C87F6D">
        <w:tc>
          <w:tcPr>
            <w:tcW w:w="1800" w:type="dxa"/>
            <w:tcBorders>
              <w:top w:val="single" w:sz="4" w:space="0" w:color="auto"/>
              <w:left w:val="nil"/>
              <w:bottom w:val="single" w:sz="10" w:space="0" w:color="auto"/>
              <w:right w:val="nil"/>
            </w:tcBorders>
          </w:tcPr>
          <w:p w14:paraId="6C044C03" w14:textId="77777777" w:rsidR="00637AA2" w:rsidRPr="00954FD0" w:rsidRDefault="00BE7C45" w:rsidP="00BE7C45">
            <w:pPr>
              <w:adjustRightInd w:val="0"/>
              <w:rPr>
                <w:b/>
                <w:sz w:val="20"/>
                <w:szCs w:val="20"/>
              </w:rPr>
            </w:pPr>
            <w:r w:rsidRPr="00954FD0">
              <w:rPr>
                <w:b/>
                <w:sz w:val="20"/>
                <w:szCs w:val="20"/>
              </w:rPr>
              <w:t>Large firms</w:t>
            </w:r>
            <w:r w:rsidR="00637AA2" w:rsidRPr="00954FD0">
              <w:rPr>
                <w:b/>
                <w:sz w:val="20"/>
                <w:szCs w:val="20"/>
              </w:rPr>
              <w:t xml:space="preserve">  </w:t>
            </w:r>
          </w:p>
        </w:tc>
        <w:tc>
          <w:tcPr>
            <w:tcW w:w="1492" w:type="dxa"/>
            <w:tcBorders>
              <w:top w:val="single" w:sz="4" w:space="0" w:color="auto"/>
              <w:left w:val="nil"/>
              <w:bottom w:val="single" w:sz="10" w:space="0" w:color="auto"/>
              <w:right w:val="nil"/>
            </w:tcBorders>
          </w:tcPr>
          <w:p w14:paraId="7BE50E77" w14:textId="77777777" w:rsidR="00637AA2" w:rsidRPr="00954FD0" w:rsidRDefault="00637AA2" w:rsidP="00163256">
            <w:pPr>
              <w:adjustRightInd w:val="0"/>
              <w:jc w:val="right"/>
              <w:rPr>
                <w:sz w:val="20"/>
                <w:szCs w:val="20"/>
              </w:rPr>
            </w:pPr>
            <w:r w:rsidRPr="00954FD0">
              <w:rPr>
                <w:sz w:val="20"/>
                <w:szCs w:val="20"/>
              </w:rPr>
              <w:t xml:space="preserve">  N</w:t>
            </w:r>
          </w:p>
        </w:tc>
        <w:tc>
          <w:tcPr>
            <w:tcW w:w="1220" w:type="dxa"/>
            <w:tcBorders>
              <w:top w:val="single" w:sz="4" w:space="0" w:color="auto"/>
              <w:left w:val="nil"/>
              <w:bottom w:val="single" w:sz="10" w:space="0" w:color="auto"/>
              <w:right w:val="nil"/>
            </w:tcBorders>
          </w:tcPr>
          <w:p w14:paraId="1D68EEE2" w14:textId="77777777" w:rsidR="00637AA2" w:rsidRPr="00954FD0" w:rsidRDefault="00637AA2" w:rsidP="00163256">
            <w:pPr>
              <w:adjustRightInd w:val="0"/>
              <w:jc w:val="right"/>
              <w:rPr>
                <w:sz w:val="20"/>
                <w:szCs w:val="20"/>
              </w:rPr>
            </w:pPr>
            <w:r w:rsidRPr="00954FD0">
              <w:rPr>
                <w:sz w:val="20"/>
                <w:szCs w:val="20"/>
              </w:rPr>
              <w:t xml:space="preserve">  Mean</w:t>
            </w:r>
          </w:p>
        </w:tc>
        <w:tc>
          <w:tcPr>
            <w:tcW w:w="1220" w:type="dxa"/>
            <w:tcBorders>
              <w:top w:val="single" w:sz="4" w:space="0" w:color="auto"/>
              <w:left w:val="nil"/>
              <w:bottom w:val="single" w:sz="10" w:space="0" w:color="auto"/>
              <w:right w:val="nil"/>
            </w:tcBorders>
          </w:tcPr>
          <w:p w14:paraId="5DA10D1F" w14:textId="77777777" w:rsidR="00637AA2" w:rsidRPr="00954FD0" w:rsidRDefault="00637AA2" w:rsidP="00163256">
            <w:pPr>
              <w:adjustRightInd w:val="0"/>
              <w:jc w:val="right"/>
              <w:rPr>
                <w:sz w:val="20"/>
                <w:szCs w:val="20"/>
              </w:rPr>
            </w:pPr>
            <w:r w:rsidRPr="00954FD0">
              <w:rPr>
                <w:sz w:val="20"/>
                <w:szCs w:val="20"/>
              </w:rPr>
              <w:t xml:space="preserve">  Median</w:t>
            </w:r>
          </w:p>
        </w:tc>
        <w:tc>
          <w:tcPr>
            <w:tcW w:w="1220" w:type="dxa"/>
            <w:tcBorders>
              <w:top w:val="single" w:sz="4" w:space="0" w:color="auto"/>
              <w:left w:val="nil"/>
              <w:bottom w:val="single" w:sz="10" w:space="0" w:color="auto"/>
              <w:right w:val="nil"/>
            </w:tcBorders>
          </w:tcPr>
          <w:p w14:paraId="068140DF" w14:textId="77777777" w:rsidR="00637AA2" w:rsidRPr="00954FD0" w:rsidRDefault="00637AA2" w:rsidP="00163256">
            <w:pPr>
              <w:adjustRightInd w:val="0"/>
              <w:jc w:val="right"/>
              <w:rPr>
                <w:sz w:val="20"/>
                <w:szCs w:val="20"/>
              </w:rPr>
            </w:pPr>
            <w:r w:rsidRPr="00954FD0">
              <w:rPr>
                <w:sz w:val="20"/>
                <w:szCs w:val="20"/>
              </w:rPr>
              <w:t xml:space="preserve">  SD</w:t>
            </w:r>
          </w:p>
        </w:tc>
        <w:tc>
          <w:tcPr>
            <w:tcW w:w="1220" w:type="dxa"/>
            <w:tcBorders>
              <w:top w:val="single" w:sz="4" w:space="0" w:color="auto"/>
              <w:left w:val="nil"/>
              <w:bottom w:val="single" w:sz="10" w:space="0" w:color="auto"/>
              <w:right w:val="nil"/>
            </w:tcBorders>
          </w:tcPr>
          <w:p w14:paraId="27A25FFD" w14:textId="77777777" w:rsidR="00637AA2" w:rsidRPr="00954FD0" w:rsidRDefault="00637AA2" w:rsidP="00163256">
            <w:pPr>
              <w:adjustRightInd w:val="0"/>
              <w:jc w:val="right"/>
              <w:rPr>
                <w:sz w:val="20"/>
                <w:szCs w:val="20"/>
              </w:rPr>
            </w:pPr>
            <w:r w:rsidRPr="00954FD0">
              <w:rPr>
                <w:sz w:val="20"/>
                <w:szCs w:val="20"/>
              </w:rPr>
              <w:t xml:space="preserve">  Min</w:t>
            </w:r>
          </w:p>
        </w:tc>
        <w:tc>
          <w:tcPr>
            <w:tcW w:w="1220" w:type="dxa"/>
            <w:tcBorders>
              <w:top w:val="single" w:sz="4" w:space="0" w:color="auto"/>
              <w:left w:val="nil"/>
              <w:bottom w:val="single" w:sz="10" w:space="0" w:color="auto"/>
              <w:right w:val="nil"/>
            </w:tcBorders>
          </w:tcPr>
          <w:p w14:paraId="1B49307F" w14:textId="77777777" w:rsidR="00637AA2" w:rsidRPr="00954FD0" w:rsidRDefault="00637AA2" w:rsidP="00163256">
            <w:pPr>
              <w:adjustRightInd w:val="0"/>
              <w:jc w:val="right"/>
              <w:rPr>
                <w:sz w:val="20"/>
                <w:szCs w:val="20"/>
              </w:rPr>
            </w:pPr>
            <w:r w:rsidRPr="00954FD0">
              <w:rPr>
                <w:sz w:val="20"/>
                <w:szCs w:val="20"/>
              </w:rPr>
              <w:t xml:space="preserve">  Max</w:t>
            </w:r>
          </w:p>
        </w:tc>
      </w:tr>
      <w:tr w:rsidR="00637AA2" w:rsidRPr="00954FD0" w14:paraId="0B8DEA24" w14:textId="77777777" w:rsidTr="00C87F6D">
        <w:tc>
          <w:tcPr>
            <w:tcW w:w="1800" w:type="dxa"/>
            <w:tcBorders>
              <w:top w:val="nil"/>
              <w:left w:val="nil"/>
              <w:bottom w:val="nil"/>
              <w:right w:val="nil"/>
            </w:tcBorders>
          </w:tcPr>
          <w:p w14:paraId="75280018" w14:textId="77777777" w:rsidR="00637AA2" w:rsidRPr="00954FD0" w:rsidRDefault="00637AA2" w:rsidP="00163256">
            <w:pPr>
              <w:adjustRightInd w:val="0"/>
              <w:rPr>
                <w:sz w:val="20"/>
                <w:szCs w:val="20"/>
              </w:rPr>
            </w:pPr>
            <w:r w:rsidRPr="00954FD0">
              <w:rPr>
                <w:sz w:val="20"/>
                <w:szCs w:val="20"/>
              </w:rPr>
              <w:t xml:space="preserve"> Log(sales)</w:t>
            </w:r>
          </w:p>
        </w:tc>
        <w:tc>
          <w:tcPr>
            <w:tcW w:w="1492" w:type="dxa"/>
            <w:tcBorders>
              <w:top w:val="nil"/>
              <w:left w:val="nil"/>
              <w:bottom w:val="nil"/>
              <w:right w:val="nil"/>
            </w:tcBorders>
          </w:tcPr>
          <w:p w14:paraId="1A989122" w14:textId="77777777" w:rsidR="00637AA2" w:rsidRPr="00954FD0" w:rsidRDefault="00637AA2" w:rsidP="00163256">
            <w:pPr>
              <w:adjustRightInd w:val="0"/>
              <w:jc w:val="right"/>
              <w:rPr>
                <w:sz w:val="20"/>
                <w:szCs w:val="20"/>
              </w:rPr>
            </w:pPr>
            <w:r w:rsidRPr="00954FD0">
              <w:rPr>
                <w:sz w:val="20"/>
                <w:szCs w:val="20"/>
              </w:rPr>
              <w:t>413</w:t>
            </w:r>
          </w:p>
        </w:tc>
        <w:tc>
          <w:tcPr>
            <w:tcW w:w="1220" w:type="dxa"/>
            <w:tcBorders>
              <w:top w:val="nil"/>
              <w:left w:val="nil"/>
              <w:bottom w:val="nil"/>
              <w:right w:val="nil"/>
            </w:tcBorders>
          </w:tcPr>
          <w:p w14:paraId="6A0474EE" w14:textId="77777777" w:rsidR="00637AA2" w:rsidRPr="00954FD0" w:rsidRDefault="00637AA2" w:rsidP="00163256">
            <w:pPr>
              <w:adjustRightInd w:val="0"/>
              <w:jc w:val="right"/>
              <w:rPr>
                <w:sz w:val="20"/>
                <w:szCs w:val="20"/>
              </w:rPr>
            </w:pPr>
            <w:r w:rsidRPr="00954FD0">
              <w:rPr>
                <w:sz w:val="20"/>
                <w:szCs w:val="20"/>
              </w:rPr>
              <w:t>.533</w:t>
            </w:r>
          </w:p>
        </w:tc>
        <w:tc>
          <w:tcPr>
            <w:tcW w:w="1220" w:type="dxa"/>
            <w:tcBorders>
              <w:top w:val="nil"/>
              <w:left w:val="nil"/>
              <w:bottom w:val="nil"/>
              <w:right w:val="nil"/>
            </w:tcBorders>
          </w:tcPr>
          <w:p w14:paraId="4806B56A" w14:textId="77777777" w:rsidR="00637AA2" w:rsidRPr="00954FD0" w:rsidRDefault="00637AA2" w:rsidP="00163256">
            <w:pPr>
              <w:adjustRightInd w:val="0"/>
              <w:jc w:val="right"/>
              <w:rPr>
                <w:sz w:val="20"/>
                <w:szCs w:val="20"/>
              </w:rPr>
            </w:pPr>
            <w:r w:rsidRPr="00954FD0">
              <w:rPr>
                <w:sz w:val="20"/>
                <w:szCs w:val="20"/>
              </w:rPr>
              <w:t>0.354</w:t>
            </w:r>
          </w:p>
        </w:tc>
        <w:tc>
          <w:tcPr>
            <w:tcW w:w="1220" w:type="dxa"/>
            <w:tcBorders>
              <w:top w:val="nil"/>
              <w:left w:val="nil"/>
              <w:bottom w:val="nil"/>
              <w:right w:val="nil"/>
            </w:tcBorders>
          </w:tcPr>
          <w:p w14:paraId="446A6D03" w14:textId="77777777" w:rsidR="00637AA2" w:rsidRPr="00954FD0" w:rsidRDefault="00637AA2" w:rsidP="00163256">
            <w:pPr>
              <w:adjustRightInd w:val="0"/>
              <w:jc w:val="right"/>
              <w:rPr>
                <w:sz w:val="20"/>
                <w:szCs w:val="20"/>
              </w:rPr>
            </w:pPr>
            <w:r w:rsidRPr="00954FD0">
              <w:rPr>
                <w:sz w:val="20"/>
                <w:szCs w:val="20"/>
              </w:rPr>
              <w:t>.585</w:t>
            </w:r>
          </w:p>
        </w:tc>
        <w:tc>
          <w:tcPr>
            <w:tcW w:w="1220" w:type="dxa"/>
            <w:tcBorders>
              <w:top w:val="nil"/>
              <w:left w:val="nil"/>
              <w:bottom w:val="nil"/>
              <w:right w:val="nil"/>
            </w:tcBorders>
          </w:tcPr>
          <w:p w14:paraId="41E4ED32" w14:textId="77777777" w:rsidR="00637AA2" w:rsidRPr="00954FD0" w:rsidRDefault="00637AA2" w:rsidP="00163256">
            <w:pPr>
              <w:adjustRightInd w:val="0"/>
              <w:jc w:val="right"/>
              <w:rPr>
                <w:sz w:val="20"/>
                <w:szCs w:val="20"/>
              </w:rPr>
            </w:pPr>
            <w:r w:rsidRPr="00954FD0">
              <w:rPr>
                <w:sz w:val="20"/>
                <w:szCs w:val="20"/>
              </w:rPr>
              <w:t>.008</w:t>
            </w:r>
          </w:p>
        </w:tc>
        <w:tc>
          <w:tcPr>
            <w:tcW w:w="1220" w:type="dxa"/>
            <w:tcBorders>
              <w:top w:val="nil"/>
              <w:left w:val="nil"/>
              <w:bottom w:val="nil"/>
              <w:right w:val="nil"/>
            </w:tcBorders>
          </w:tcPr>
          <w:p w14:paraId="066C8098" w14:textId="77777777" w:rsidR="00637AA2" w:rsidRPr="00954FD0" w:rsidRDefault="00637AA2" w:rsidP="00163256">
            <w:pPr>
              <w:adjustRightInd w:val="0"/>
              <w:jc w:val="right"/>
              <w:rPr>
                <w:sz w:val="20"/>
                <w:szCs w:val="20"/>
              </w:rPr>
            </w:pPr>
            <w:r w:rsidRPr="00954FD0">
              <w:rPr>
                <w:sz w:val="20"/>
                <w:szCs w:val="20"/>
              </w:rPr>
              <w:t>5.104</w:t>
            </w:r>
          </w:p>
        </w:tc>
      </w:tr>
      <w:tr w:rsidR="00637AA2" w:rsidRPr="00954FD0" w14:paraId="2B8B3D20" w14:textId="77777777" w:rsidTr="00C87F6D">
        <w:tc>
          <w:tcPr>
            <w:tcW w:w="1800" w:type="dxa"/>
            <w:tcBorders>
              <w:top w:val="nil"/>
              <w:left w:val="nil"/>
              <w:bottom w:val="nil"/>
              <w:right w:val="nil"/>
            </w:tcBorders>
          </w:tcPr>
          <w:p w14:paraId="5E5C0CEA" w14:textId="77777777" w:rsidR="00637AA2" w:rsidRPr="00954FD0" w:rsidRDefault="00637AA2" w:rsidP="00163256">
            <w:pPr>
              <w:adjustRightInd w:val="0"/>
              <w:rPr>
                <w:sz w:val="20"/>
                <w:szCs w:val="20"/>
              </w:rPr>
            </w:pPr>
            <w:r w:rsidRPr="00954FD0">
              <w:rPr>
                <w:sz w:val="20"/>
                <w:szCs w:val="20"/>
              </w:rPr>
              <w:t xml:space="preserve"> Log(wage)</w:t>
            </w:r>
          </w:p>
        </w:tc>
        <w:tc>
          <w:tcPr>
            <w:tcW w:w="1492" w:type="dxa"/>
            <w:tcBorders>
              <w:top w:val="nil"/>
              <w:left w:val="nil"/>
              <w:bottom w:val="nil"/>
              <w:right w:val="nil"/>
            </w:tcBorders>
          </w:tcPr>
          <w:p w14:paraId="0C6862CC"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1BA2F445" w14:textId="77777777" w:rsidR="00637AA2" w:rsidRPr="00954FD0" w:rsidRDefault="00637AA2" w:rsidP="00163256">
            <w:pPr>
              <w:adjustRightInd w:val="0"/>
              <w:jc w:val="right"/>
              <w:rPr>
                <w:sz w:val="20"/>
                <w:szCs w:val="20"/>
              </w:rPr>
            </w:pPr>
            <w:r w:rsidRPr="00954FD0">
              <w:rPr>
                <w:sz w:val="20"/>
                <w:szCs w:val="20"/>
              </w:rPr>
              <w:t>.53</w:t>
            </w:r>
          </w:p>
        </w:tc>
        <w:tc>
          <w:tcPr>
            <w:tcW w:w="1220" w:type="dxa"/>
            <w:tcBorders>
              <w:top w:val="nil"/>
              <w:left w:val="nil"/>
              <w:bottom w:val="nil"/>
              <w:right w:val="nil"/>
            </w:tcBorders>
          </w:tcPr>
          <w:p w14:paraId="5581AB78" w14:textId="77777777" w:rsidR="00637AA2" w:rsidRPr="00954FD0" w:rsidRDefault="00637AA2" w:rsidP="00163256">
            <w:pPr>
              <w:adjustRightInd w:val="0"/>
              <w:jc w:val="right"/>
              <w:rPr>
                <w:sz w:val="20"/>
                <w:szCs w:val="20"/>
              </w:rPr>
            </w:pPr>
            <w:r w:rsidRPr="00954FD0">
              <w:rPr>
                <w:sz w:val="20"/>
                <w:szCs w:val="20"/>
              </w:rPr>
              <w:t>0.309</w:t>
            </w:r>
          </w:p>
        </w:tc>
        <w:tc>
          <w:tcPr>
            <w:tcW w:w="1220" w:type="dxa"/>
            <w:tcBorders>
              <w:top w:val="nil"/>
              <w:left w:val="nil"/>
              <w:bottom w:val="nil"/>
              <w:right w:val="nil"/>
            </w:tcBorders>
          </w:tcPr>
          <w:p w14:paraId="6A9C0178" w14:textId="77777777" w:rsidR="00637AA2" w:rsidRPr="00954FD0" w:rsidRDefault="00637AA2" w:rsidP="00163256">
            <w:pPr>
              <w:adjustRightInd w:val="0"/>
              <w:jc w:val="right"/>
              <w:rPr>
                <w:sz w:val="20"/>
                <w:szCs w:val="20"/>
              </w:rPr>
            </w:pPr>
            <w:r w:rsidRPr="00954FD0">
              <w:rPr>
                <w:sz w:val="20"/>
                <w:szCs w:val="20"/>
              </w:rPr>
              <w:t>.533</w:t>
            </w:r>
          </w:p>
        </w:tc>
        <w:tc>
          <w:tcPr>
            <w:tcW w:w="1220" w:type="dxa"/>
            <w:tcBorders>
              <w:top w:val="nil"/>
              <w:left w:val="nil"/>
              <w:bottom w:val="nil"/>
              <w:right w:val="nil"/>
            </w:tcBorders>
          </w:tcPr>
          <w:p w14:paraId="7DF1417D" w14:textId="77777777" w:rsidR="00637AA2" w:rsidRPr="00954FD0" w:rsidRDefault="00637AA2" w:rsidP="00163256">
            <w:pPr>
              <w:adjustRightInd w:val="0"/>
              <w:jc w:val="right"/>
              <w:rPr>
                <w:sz w:val="20"/>
                <w:szCs w:val="20"/>
              </w:rPr>
            </w:pPr>
            <w:r w:rsidRPr="00954FD0">
              <w:rPr>
                <w:sz w:val="20"/>
                <w:szCs w:val="20"/>
              </w:rPr>
              <w:t>.003</w:t>
            </w:r>
          </w:p>
        </w:tc>
        <w:tc>
          <w:tcPr>
            <w:tcW w:w="1220" w:type="dxa"/>
            <w:tcBorders>
              <w:top w:val="nil"/>
              <w:left w:val="nil"/>
              <w:bottom w:val="nil"/>
              <w:right w:val="nil"/>
            </w:tcBorders>
          </w:tcPr>
          <w:p w14:paraId="2B6A6401" w14:textId="77777777" w:rsidR="00637AA2" w:rsidRPr="00954FD0" w:rsidRDefault="00637AA2" w:rsidP="00163256">
            <w:pPr>
              <w:adjustRightInd w:val="0"/>
              <w:jc w:val="right"/>
              <w:rPr>
                <w:sz w:val="20"/>
                <w:szCs w:val="20"/>
              </w:rPr>
            </w:pPr>
            <w:r w:rsidRPr="00954FD0">
              <w:rPr>
                <w:sz w:val="20"/>
                <w:szCs w:val="20"/>
              </w:rPr>
              <w:t>3.038</w:t>
            </w:r>
          </w:p>
        </w:tc>
      </w:tr>
      <w:tr w:rsidR="00637AA2" w:rsidRPr="00954FD0" w14:paraId="22061F66" w14:textId="77777777" w:rsidTr="00C87F6D">
        <w:tc>
          <w:tcPr>
            <w:tcW w:w="1800" w:type="dxa"/>
            <w:tcBorders>
              <w:top w:val="nil"/>
              <w:left w:val="nil"/>
              <w:bottom w:val="nil"/>
              <w:right w:val="nil"/>
            </w:tcBorders>
          </w:tcPr>
          <w:p w14:paraId="17B4C866" w14:textId="77777777" w:rsidR="00637AA2" w:rsidRPr="00954FD0" w:rsidRDefault="00637AA2" w:rsidP="00163256">
            <w:pPr>
              <w:adjustRightInd w:val="0"/>
              <w:rPr>
                <w:sz w:val="20"/>
                <w:szCs w:val="20"/>
              </w:rPr>
            </w:pPr>
            <w:r w:rsidRPr="00954FD0">
              <w:rPr>
                <w:sz w:val="20"/>
                <w:szCs w:val="20"/>
              </w:rPr>
              <w:t xml:space="preserve"> Log(employment)</w:t>
            </w:r>
          </w:p>
        </w:tc>
        <w:tc>
          <w:tcPr>
            <w:tcW w:w="1492" w:type="dxa"/>
            <w:tcBorders>
              <w:top w:val="nil"/>
              <w:left w:val="nil"/>
              <w:bottom w:val="nil"/>
              <w:right w:val="nil"/>
            </w:tcBorders>
          </w:tcPr>
          <w:p w14:paraId="0D78A762"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68BA0229" w14:textId="77777777" w:rsidR="00637AA2" w:rsidRPr="00954FD0" w:rsidRDefault="00637AA2" w:rsidP="00163256">
            <w:pPr>
              <w:adjustRightInd w:val="0"/>
              <w:jc w:val="right"/>
              <w:rPr>
                <w:sz w:val="20"/>
                <w:szCs w:val="20"/>
              </w:rPr>
            </w:pPr>
            <w:r w:rsidRPr="00954FD0">
              <w:rPr>
                <w:sz w:val="20"/>
                <w:szCs w:val="20"/>
              </w:rPr>
              <w:t>.26</w:t>
            </w:r>
          </w:p>
        </w:tc>
        <w:tc>
          <w:tcPr>
            <w:tcW w:w="1220" w:type="dxa"/>
            <w:tcBorders>
              <w:top w:val="nil"/>
              <w:left w:val="nil"/>
              <w:bottom w:val="nil"/>
              <w:right w:val="nil"/>
            </w:tcBorders>
          </w:tcPr>
          <w:p w14:paraId="42F1DB80" w14:textId="77777777" w:rsidR="00637AA2" w:rsidRPr="00954FD0" w:rsidRDefault="00637AA2" w:rsidP="00163256">
            <w:pPr>
              <w:adjustRightInd w:val="0"/>
              <w:jc w:val="right"/>
              <w:rPr>
                <w:sz w:val="20"/>
                <w:szCs w:val="20"/>
              </w:rPr>
            </w:pPr>
            <w:r w:rsidRPr="00954FD0">
              <w:rPr>
                <w:sz w:val="20"/>
                <w:szCs w:val="20"/>
              </w:rPr>
              <w:t>0.160</w:t>
            </w:r>
          </w:p>
        </w:tc>
        <w:tc>
          <w:tcPr>
            <w:tcW w:w="1220" w:type="dxa"/>
            <w:tcBorders>
              <w:top w:val="nil"/>
              <w:left w:val="nil"/>
              <w:bottom w:val="nil"/>
              <w:right w:val="nil"/>
            </w:tcBorders>
          </w:tcPr>
          <w:p w14:paraId="537E99F6" w14:textId="77777777" w:rsidR="00637AA2" w:rsidRPr="00954FD0" w:rsidRDefault="00637AA2" w:rsidP="00163256">
            <w:pPr>
              <w:adjustRightInd w:val="0"/>
              <w:jc w:val="right"/>
              <w:rPr>
                <w:sz w:val="20"/>
                <w:szCs w:val="20"/>
              </w:rPr>
            </w:pPr>
            <w:r w:rsidRPr="00954FD0">
              <w:rPr>
                <w:sz w:val="20"/>
                <w:szCs w:val="20"/>
              </w:rPr>
              <w:t>.331</w:t>
            </w:r>
          </w:p>
        </w:tc>
        <w:tc>
          <w:tcPr>
            <w:tcW w:w="1220" w:type="dxa"/>
            <w:tcBorders>
              <w:top w:val="nil"/>
              <w:left w:val="nil"/>
              <w:bottom w:val="nil"/>
              <w:right w:val="nil"/>
            </w:tcBorders>
          </w:tcPr>
          <w:p w14:paraId="3AE551C0"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A7E155C" w14:textId="77777777" w:rsidR="00637AA2" w:rsidRPr="00954FD0" w:rsidRDefault="00637AA2" w:rsidP="00163256">
            <w:pPr>
              <w:adjustRightInd w:val="0"/>
              <w:jc w:val="right"/>
              <w:rPr>
                <w:sz w:val="20"/>
                <w:szCs w:val="20"/>
              </w:rPr>
            </w:pPr>
            <w:r w:rsidRPr="00954FD0">
              <w:rPr>
                <w:sz w:val="20"/>
                <w:szCs w:val="20"/>
              </w:rPr>
              <w:t>2.605</w:t>
            </w:r>
          </w:p>
        </w:tc>
      </w:tr>
      <w:tr w:rsidR="00637AA2" w:rsidRPr="00954FD0" w14:paraId="26A1E63C" w14:textId="77777777" w:rsidTr="00C87F6D">
        <w:tc>
          <w:tcPr>
            <w:tcW w:w="1800" w:type="dxa"/>
            <w:tcBorders>
              <w:top w:val="nil"/>
              <w:left w:val="nil"/>
              <w:bottom w:val="nil"/>
              <w:right w:val="nil"/>
            </w:tcBorders>
          </w:tcPr>
          <w:p w14:paraId="5FEF4FA3" w14:textId="77777777" w:rsidR="00637AA2" w:rsidRPr="00954FD0" w:rsidRDefault="00637AA2" w:rsidP="00163256">
            <w:pPr>
              <w:adjustRightInd w:val="0"/>
              <w:rPr>
                <w:sz w:val="20"/>
                <w:szCs w:val="20"/>
              </w:rPr>
            </w:pPr>
            <w:r w:rsidRPr="00954FD0">
              <w:rPr>
                <w:sz w:val="20"/>
                <w:szCs w:val="20"/>
              </w:rPr>
              <w:t xml:space="preserve"> Log(output)</w:t>
            </w:r>
          </w:p>
        </w:tc>
        <w:tc>
          <w:tcPr>
            <w:tcW w:w="1492" w:type="dxa"/>
            <w:tcBorders>
              <w:top w:val="nil"/>
              <w:left w:val="nil"/>
              <w:bottom w:val="nil"/>
              <w:right w:val="nil"/>
            </w:tcBorders>
          </w:tcPr>
          <w:p w14:paraId="7ACF1A45"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762FC525" w14:textId="77777777" w:rsidR="00637AA2" w:rsidRPr="00954FD0" w:rsidRDefault="00637AA2" w:rsidP="00163256">
            <w:pPr>
              <w:adjustRightInd w:val="0"/>
              <w:jc w:val="right"/>
              <w:rPr>
                <w:sz w:val="20"/>
                <w:szCs w:val="20"/>
              </w:rPr>
            </w:pPr>
            <w:r w:rsidRPr="00954FD0">
              <w:rPr>
                <w:sz w:val="20"/>
                <w:szCs w:val="20"/>
              </w:rPr>
              <w:t>.505</w:t>
            </w:r>
          </w:p>
        </w:tc>
        <w:tc>
          <w:tcPr>
            <w:tcW w:w="1220" w:type="dxa"/>
            <w:tcBorders>
              <w:top w:val="nil"/>
              <w:left w:val="nil"/>
              <w:bottom w:val="nil"/>
              <w:right w:val="nil"/>
            </w:tcBorders>
          </w:tcPr>
          <w:p w14:paraId="21AB14DA" w14:textId="77777777" w:rsidR="00637AA2" w:rsidRPr="00954FD0" w:rsidRDefault="00637AA2" w:rsidP="00163256">
            <w:pPr>
              <w:adjustRightInd w:val="0"/>
              <w:jc w:val="right"/>
              <w:rPr>
                <w:sz w:val="20"/>
                <w:szCs w:val="20"/>
              </w:rPr>
            </w:pPr>
            <w:r w:rsidRPr="00954FD0">
              <w:rPr>
                <w:sz w:val="20"/>
                <w:szCs w:val="20"/>
              </w:rPr>
              <w:t>0.340</w:t>
            </w:r>
          </w:p>
        </w:tc>
        <w:tc>
          <w:tcPr>
            <w:tcW w:w="1220" w:type="dxa"/>
            <w:tcBorders>
              <w:top w:val="nil"/>
              <w:left w:val="nil"/>
              <w:bottom w:val="nil"/>
              <w:right w:val="nil"/>
            </w:tcBorders>
          </w:tcPr>
          <w:p w14:paraId="3B4BC524" w14:textId="77777777" w:rsidR="00637AA2" w:rsidRPr="00954FD0" w:rsidRDefault="00637AA2" w:rsidP="00163256">
            <w:pPr>
              <w:adjustRightInd w:val="0"/>
              <w:jc w:val="right"/>
              <w:rPr>
                <w:sz w:val="20"/>
                <w:szCs w:val="20"/>
              </w:rPr>
            </w:pPr>
            <w:r w:rsidRPr="00954FD0">
              <w:rPr>
                <w:sz w:val="20"/>
                <w:szCs w:val="20"/>
              </w:rPr>
              <w:t>.541</w:t>
            </w:r>
          </w:p>
        </w:tc>
        <w:tc>
          <w:tcPr>
            <w:tcW w:w="1220" w:type="dxa"/>
            <w:tcBorders>
              <w:top w:val="nil"/>
              <w:left w:val="nil"/>
              <w:bottom w:val="nil"/>
              <w:right w:val="nil"/>
            </w:tcBorders>
          </w:tcPr>
          <w:p w14:paraId="64D6B6AA" w14:textId="77777777" w:rsidR="00637AA2" w:rsidRPr="00954FD0" w:rsidRDefault="00637AA2" w:rsidP="00163256">
            <w:pPr>
              <w:adjustRightInd w:val="0"/>
              <w:jc w:val="right"/>
              <w:rPr>
                <w:sz w:val="20"/>
                <w:szCs w:val="20"/>
              </w:rPr>
            </w:pPr>
            <w:r w:rsidRPr="00954FD0">
              <w:rPr>
                <w:sz w:val="20"/>
                <w:szCs w:val="20"/>
              </w:rPr>
              <w:t>.005</w:t>
            </w:r>
          </w:p>
        </w:tc>
        <w:tc>
          <w:tcPr>
            <w:tcW w:w="1220" w:type="dxa"/>
            <w:tcBorders>
              <w:top w:val="nil"/>
              <w:left w:val="nil"/>
              <w:bottom w:val="nil"/>
              <w:right w:val="nil"/>
            </w:tcBorders>
          </w:tcPr>
          <w:p w14:paraId="1C2A87A1" w14:textId="77777777" w:rsidR="00637AA2" w:rsidRPr="00954FD0" w:rsidRDefault="00637AA2" w:rsidP="00163256">
            <w:pPr>
              <w:adjustRightInd w:val="0"/>
              <w:jc w:val="right"/>
              <w:rPr>
                <w:sz w:val="20"/>
                <w:szCs w:val="20"/>
              </w:rPr>
            </w:pPr>
            <w:r w:rsidRPr="00954FD0">
              <w:rPr>
                <w:sz w:val="20"/>
                <w:szCs w:val="20"/>
              </w:rPr>
              <w:t>5.219</w:t>
            </w:r>
          </w:p>
        </w:tc>
      </w:tr>
      <w:tr w:rsidR="00637AA2" w:rsidRPr="00954FD0" w14:paraId="760A7827" w14:textId="77777777" w:rsidTr="00C87F6D">
        <w:tc>
          <w:tcPr>
            <w:tcW w:w="1800" w:type="dxa"/>
            <w:tcBorders>
              <w:top w:val="nil"/>
              <w:left w:val="nil"/>
              <w:bottom w:val="nil"/>
              <w:right w:val="nil"/>
            </w:tcBorders>
          </w:tcPr>
          <w:p w14:paraId="2C0A4EDC" w14:textId="77777777" w:rsidR="00637AA2" w:rsidRPr="00954FD0" w:rsidRDefault="00637AA2" w:rsidP="00163256">
            <w:pPr>
              <w:adjustRightInd w:val="0"/>
              <w:rPr>
                <w:sz w:val="20"/>
                <w:szCs w:val="20"/>
              </w:rPr>
            </w:pPr>
            <w:r w:rsidRPr="00954FD0">
              <w:rPr>
                <w:sz w:val="20"/>
                <w:szCs w:val="20"/>
              </w:rPr>
              <w:t xml:space="preserve"> Log(total cost)</w:t>
            </w:r>
          </w:p>
        </w:tc>
        <w:tc>
          <w:tcPr>
            <w:tcW w:w="1492" w:type="dxa"/>
            <w:tcBorders>
              <w:top w:val="nil"/>
              <w:left w:val="nil"/>
              <w:bottom w:val="nil"/>
              <w:right w:val="nil"/>
            </w:tcBorders>
          </w:tcPr>
          <w:p w14:paraId="22801734"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2706F218" w14:textId="77777777" w:rsidR="00637AA2" w:rsidRPr="00954FD0" w:rsidRDefault="00637AA2" w:rsidP="00163256">
            <w:pPr>
              <w:adjustRightInd w:val="0"/>
              <w:jc w:val="right"/>
              <w:rPr>
                <w:sz w:val="20"/>
                <w:szCs w:val="20"/>
              </w:rPr>
            </w:pPr>
            <w:r w:rsidRPr="00954FD0">
              <w:rPr>
                <w:sz w:val="20"/>
                <w:szCs w:val="20"/>
              </w:rPr>
              <w:t>.557</w:t>
            </w:r>
          </w:p>
        </w:tc>
        <w:tc>
          <w:tcPr>
            <w:tcW w:w="1220" w:type="dxa"/>
            <w:tcBorders>
              <w:top w:val="nil"/>
              <w:left w:val="nil"/>
              <w:bottom w:val="nil"/>
              <w:right w:val="nil"/>
            </w:tcBorders>
          </w:tcPr>
          <w:p w14:paraId="50825224" w14:textId="77777777" w:rsidR="00637AA2" w:rsidRPr="00954FD0" w:rsidRDefault="00637AA2" w:rsidP="00163256">
            <w:pPr>
              <w:adjustRightInd w:val="0"/>
              <w:jc w:val="right"/>
              <w:rPr>
                <w:sz w:val="20"/>
                <w:szCs w:val="20"/>
              </w:rPr>
            </w:pPr>
            <w:r w:rsidRPr="00954FD0">
              <w:rPr>
                <w:sz w:val="20"/>
                <w:szCs w:val="20"/>
              </w:rPr>
              <w:t>0.368</w:t>
            </w:r>
          </w:p>
        </w:tc>
        <w:tc>
          <w:tcPr>
            <w:tcW w:w="1220" w:type="dxa"/>
            <w:tcBorders>
              <w:top w:val="nil"/>
              <w:left w:val="nil"/>
              <w:bottom w:val="nil"/>
              <w:right w:val="nil"/>
            </w:tcBorders>
          </w:tcPr>
          <w:p w14:paraId="32961D99" w14:textId="77777777" w:rsidR="00637AA2" w:rsidRPr="00954FD0" w:rsidRDefault="00637AA2" w:rsidP="00163256">
            <w:pPr>
              <w:adjustRightInd w:val="0"/>
              <w:jc w:val="right"/>
              <w:rPr>
                <w:sz w:val="20"/>
                <w:szCs w:val="20"/>
              </w:rPr>
            </w:pPr>
            <w:r w:rsidRPr="00954FD0">
              <w:rPr>
                <w:sz w:val="20"/>
                <w:szCs w:val="20"/>
              </w:rPr>
              <w:t>.65</w:t>
            </w:r>
          </w:p>
        </w:tc>
        <w:tc>
          <w:tcPr>
            <w:tcW w:w="1220" w:type="dxa"/>
            <w:tcBorders>
              <w:top w:val="nil"/>
              <w:left w:val="nil"/>
              <w:bottom w:val="nil"/>
              <w:right w:val="nil"/>
            </w:tcBorders>
          </w:tcPr>
          <w:p w14:paraId="43FA4D59"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74763635" w14:textId="77777777" w:rsidR="00637AA2" w:rsidRPr="00954FD0" w:rsidRDefault="00637AA2" w:rsidP="00163256">
            <w:pPr>
              <w:adjustRightInd w:val="0"/>
              <w:jc w:val="right"/>
              <w:rPr>
                <w:sz w:val="20"/>
                <w:szCs w:val="20"/>
              </w:rPr>
            </w:pPr>
            <w:r w:rsidRPr="00954FD0">
              <w:rPr>
                <w:sz w:val="20"/>
                <w:szCs w:val="20"/>
              </w:rPr>
              <w:t>5.696</w:t>
            </w:r>
          </w:p>
        </w:tc>
      </w:tr>
      <w:tr w:rsidR="00637AA2" w:rsidRPr="00954FD0" w14:paraId="00A04A0A" w14:textId="77777777" w:rsidTr="00C87F6D">
        <w:tc>
          <w:tcPr>
            <w:tcW w:w="1800" w:type="dxa"/>
            <w:tcBorders>
              <w:top w:val="nil"/>
              <w:left w:val="nil"/>
              <w:bottom w:val="nil"/>
              <w:right w:val="nil"/>
            </w:tcBorders>
          </w:tcPr>
          <w:p w14:paraId="0AB05566" w14:textId="77777777" w:rsidR="00637AA2" w:rsidRPr="00954FD0" w:rsidRDefault="00637AA2" w:rsidP="00163256">
            <w:pPr>
              <w:adjustRightInd w:val="0"/>
              <w:rPr>
                <w:sz w:val="20"/>
                <w:szCs w:val="20"/>
              </w:rPr>
            </w:pPr>
            <w:r w:rsidRPr="00954FD0">
              <w:rPr>
                <w:sz w:val="20"/>
                <w:szCs w:val="20"/>
              </w:rPr>
              <w:t xml:space="preserve"> Log(profit)</w:t>
            </w:r>
          </w:p>
        </w:tc>
        <w:tc>
          <w:tcPr>
            <w:tcW w:w="1492" w:type="dxa"/>
            <w:tcBorders>
              <w:top w:val="nil"/>
              <w:left w:val="nil"/>
              <w:bottom w:val="nil"/>
              <w:right w:val="nil"/>
            </w:tcBorders>
          </w:tcPr>
          <w:p w14:paraId="29C8ECD1" w14:textId="77777777" w:rsidR="00637AA2" w:rsidRPr="00954FD0" w:rsidRDefault="00637AA2" w:rsidP="00163256">
            <w:pPr>
              <w:adjustRightInd w:val="0"/>
              <w:jc w:val="right"/>
              <w:rPr>
                <w:sz w:val="20"/>
                <w:szCs w:val="20"/>
              </w:rPr>
            </w:pPr>
            <w:r w:rsidRPr="00954FD0">
              <w:rPr>
                <w:sz w:val="20"/>
                <w:szCs w:val="20"/>
              </w:rPr>
              <w:t>369</w:t>
            </w:r>
          </w:p>
        </w:tc>
        <w:tc>
          <w:tcPr>
            <w:tcW w:w="1220" w:type="dxa"/>
            <w:tcBorders>
              <w:top w:val="nil"/>
              <w:left w:val="nil"/>
              <w:bottom w:val="nil"/>
              <w:right w:val="nil"/>
            </w:tcBorders>
          </w:tcPr>
          <w:p w14:paraId="1C31E1B3" w14:textId="77777777" w:rsidR="00637AA2" w:rsidRPr="00954FD0" w:rsidRDefault="00637AA2" w:rsidP="00163256">
            <w:pPr>
              <w:adjustRightInd w:val="0"/>
              <w:jc w:val="right"/>
              <w:rPr>
                <w:sz w:val="20"/>
                <w:szCs w:val="20"/>
              </w:rPr>
            </w:pPr>
            <w:r w:rsidRPr="00954FD0">
              <w:rPr>
                <w:sz w:val="20"/>
                <w:szCs w:val="20"/>
              </w:rPr>
              <w:t>.646</w:t>
            </w:r>
          </w:p>
        </w:tc>
        <w:tc>
          <w:tcPr>
            <w:tcW w:w="1220" w:type="dxa"/>
            <w:tcBorders>
              <w:top w:val="nil"/>
              <w:left w:val="nil"/>
              <w:bottom w:val="nil"/>
              <w:right w:val="nil"/>
            </w:tcBorders>
          </w:tcPr>
          <w:p w14:paraId="40AC465A" w14:textId="77777777" w:rsidR="00637AA2" w:rsidRPr="00954FD0" w:rsidRDefault="00637AA2" w:rsidP="00163256">
            <w:pPr>
              <w:adjustRightInd w:val="0"/>
              <w:jc w:val="right"/>
              <w:rPr>
                <w:sz w:val="20"/>
                <w:szCs w:val="20"/>
              </w:rPr>
            </w:pPr>
            <w:r w:rsidRPr="00954FD0">
              <w:rPr>
                <w:sz w:val="20"/>
                <w:szCs w:val="20"/>
              </w:rPr>
              <w:t>0.460</w:t>
            </w:r>
          </w:p>
        </w:tc>
        <w:tc>
          <w:tcPr>
            <w:tcW w:w="1220" w:type="dxa"/>
            <w:tcBorders>
              <w:top w:val="nil"/>
              <w:left w:val="nil"/>
              <w:bottom w:val="nil"/>
              <w:right w:val="nil"/>
            </w:tcBorders>
          </w:tcPr>
          <w:p w14:paraId="2C13B89F" w14:textId="77777777" w:rsidR="00637AA2" w:rsidRPr="00954FD0" w:rsidRDefault="00637AA2" w:rsidP="00163256">
            <w:pPr>
              <w:adjustRightInd w:val="0"/>
              <w:jc w:val="right"/>
              <w:rPr>
                <w:sz w:val="20"/>
                <w:szCs w:val="20"/>
              </w:rPr>
            </w:pPr>
            <w:r w:rsidRPr="00954FD0">
              <w:rPr>
                <w:sz w:val="20"/>
                <w:szCs w:val="20"/>
              </w:rPr>
              <w:t>.632</w:t>
            </w:r>
          </w:p>
        </w:tc>
        <w:tc>
          <w:tcPr>
            <w:tcW w:w="1220" w:type="dxa"/>
            <w:tcBorders>
              <w:top w:val="nil"/>
              <w:left w:val="nil"/>
              <w:bottom w:val="nil"/>
              <w:right w:val="nil"/>
            </w:tcBorders>
          </w:tcPr>
          <w:p w14:paraId="0B9E8202" w14:textId="77777777" w:rsidR="00637AA2" w:rsidRPr="00954FD0" w:rsidRDefault="00637AA2" w:rsidP="00163256">
            <w:pPr>
              <w:adjustRightInd w:val="0"/>
              <w:jc w:val="right"/>
              <w:rPr>
                <w:sz w:val="20"/>
                <w:szCs w:val="20"/>
              </w:rPr>
            </w:pPr>
            <w:r w:rsidRPr="00954FD0">
              <w:rPr>
                <w:sz w:val="20"/>
                <w:szCs w:val="20"/>
              </w:rPr>
              <w:t>.003</w:t>
            </w:r>
          </w:p>
        </w:tc>
        <w:tc>
          <w:tcPr>
            <w:tcW w:w="1220" w:type="dxa"/>
            <w:tcBorders>
              <w:top w:val="nil"/>
              <w:left w:val="nil"/>
              <w:bottom w:val="nil"/>
              <w:right w:val="nil"/>
            </w:tcBorders>
          </w:tcPr>
          <w:p w14:paraId="5AEE3CD3" w14:textId="77777777" w:rsidR="00637AA2" w:rsidRPr="00954FD0" w:rsidRDefault="00637AA2" w:rsidP="00163256">
            <w:pPr>
              <w:adjustRightInd w:val="0"/>
              <w:jc w:val="right"/>
              <w:rPr>
                <w:sz w:val="20"/>
                <w:szCs w:val="20"/>
              </w:rPr>
            </w:pPr>
            <w:r w:rsidRPr="00954FD0">
              <w:rPr>
                <w:sz w:val="20"/>
                <w:szCs w:val="20"/>
              </w:rPr>
              <w:t>4.736</w:t>
            </w:r>
          </w:p>
        </w:tc>
      </w:tr>
      <w:tr w:rsidR="00637AA2" w:rsidRPr="00954FD0" w14:paraId="543FDAF2" w14:textId="77777777" w:rsidTr="00C87F6D">
        <w:tc>
          <w:tcPr>
            <w:tcW w:w="1800" w:type="dxa"/>
            <w:tcBorders>
              <w:top w:val="nil"/>
              <w:left w:val="nil"/>
              <w:bottom w:val="nil"/>
              <w:right w:val="nil"/>
            </w:tcBorders>
          </w:tcPr>
          <w:p w14:paraId="20451DE1" w14:textId="77777777" w:rsidR="00637AA2" w:rsidRPr="00954FD0" w:rsidRDefault="00637AA2" w:rsidP="00163256">
            <w:pPr>
              <w:adjustRightInd w:val="0"/>
              <w:rPr>
                <w:sz w:val="20"/>
                <w:szCs w:val="20"/>
              </w:rPr>
            </w:pPr>
            <w:r w:rsidRPr="00954FD0">
              <w:rPr>
                <w:sz w:val="20"/>
                <w:szCs w:val="20"/>
              </w:rPr>
              <w:t xml:space="preserve"> Log(TFP)</w:t>
            </w:r>
          </w:p>
        </w:tc>
        <w:tc>
          <w:tcPr>
            <w:tcW w:w="1492" w:type="dxa"/>
            <w:tcBorders>
              <w:top w:val="nil"/>
              <w:left w:val="nil"/>
              <w:bottom w:val="nil"/>
              <w:right w:val="nil"/>
            </w:tcBorders>
          </w:tcPr>
          <w:p w14:paraId="1697F5B7" w14:textId="77777777" w:rsidR="00637AA2" w:rsidRPr="00954FD0" w:rsidRDefault="00637AA2" w:rsidP="00163256">
            <w:pPr>
              <w:adjustRightInd w:val="0"/>
              <w:jc w:val="right"/>
              <w:rPr>
                <w:sz w:val="20"/>
                <w:szCs w:val="20"/>
              </w:rPr>
            </w:pPr>
            <w:r w:rsidRPr="00954FD0">
              <w:rPr>
                <w:sz w:val="20"/>
                <w:szCs w:val="20"/>
              </w:rPr>
              <w:t>418</w:t>
            </w:r>
          </w:p>
        </w:tc>
        <w:tc>
          <w:tcPr>
            <w:tcW w:w="1220" w:type="dxa"/>
            <w:tcBorders>
              <w:top w:val="nil"/>
              <w:left w:val="nil"/>
              <w:bottom w:val="nil"/>
              <w:right w:val="nil"/>
            </w:tcBorders>
          </w:tcPr>
          <w:p w14:paraId="5EBA3C91" w14:textId="77777777" w:rsidR="00637AA2" w:rsidRPr="00954FD0" w:rsidRDefault="00637AA2" w:rsidP="00163256">
            <w:pPr>
              <w:adjustRightInd w:val="0"/>
              <w:jc w:val="right"/>
              <w:rPr>
                <w:sz w:val="20"/>
                <w:szCs w:val="20"/>
              </w:rPr>
            </w:pPr>
            <w:r w:rsidRPr="00954FD0">
              <w:rPr>
                <w:sz w:val="20"/>
                <w:szCs w:val="20"/>
              </w:rPr>
              <w:t>.283</w:t>
            </w:r>
          </w:p>
        </w:tc>
        <w:tc>
          <w:tcPr>
            <w:tcW w:w="1220" w:type="dxa"/>
            <w:tcBorders>
              <w:top w:val="nil"/>
              <w:left w:val="nil"/>
              <w:bottom w:val="nil"/>
              <w:right w:val="nil"/>
            </w:tcBorders>
          </w:tcPr>
          <w:p w14:paraId="29B26905" w14:textId="77777777" w:rsidR="00637AA2" w:rsidRPr="00954FD0" w:rsidRDefault="00637AA2" w:rsidP="00163256">
            <w:pPr>
              <w:adjustRightInd w:val="0"/>
              <w:jc w:val="right"/>
              <w:rPr>
                <w:sz w:val="20"/>
                <w:szCs w:val="20"/>
              </w:rPr>
            </w:pPr>
            <w:r w:rsidRPr="00954FD0">
              <w:rPr>
                <w:sz w:val="20"/>
                <w:szCs w:val="20"/>
              </w:rPr>
              <w:t>0.224</w:t>
            </w:r>
          </w:p>
        </w:tc>
        <w:tc>
          <w:tcPr>
            <w:tcW w:w="1220" w:type="dxa"/>
            <w:tcBorders>
              <w:top w:val="nil"/>
              <w:left w:val="nil"/>
              <w:bottom w:val="nil"/>
              <w:right w:val="nil"/>
            </w:tcBorders>
          </w:tcPr>
          <w:p w14:paraId="3C73BAFC" w14:textId="77777777" w:rsidR="00637AA2" w:rsidRPr="00954FD0" w:rsidRDefault="00637AA2" w:rsidP="00163256">
            <w:pPr>
              <w:adjustRightInd w:val="0"/>
              <w:jc w:val="right"/>
              <w:rPr>
                <w:sz w:val="20"/>
                <w:szCs w:val="20"/>
              </w:rPr>
            </w:pPr>
            <w:r w:rsidRPr="00954FD0">
              <w:rPr>
                <w:sz w:val="20"/>
                <w:szCs w:val="20"/>
              </w:rPr>
              <w:t>.263</w:t>
            </w:r>
          </w:p>
        </w:tc>
        <w:tc>
          <w:tcPr>
            <w:tcW w:w="1220" w:type="dxa"/>
            <w:tcBorders>
              <w:top w:val="nil"/>
              <w:left w:val="nil"/>
              <w:bottom w:val="nil"/>
              <w:right w:val="nil"/>
            </w:tcBorders>
          </w:tcPr>
          <w:p w14:paraId="3ED92B0A"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C550224" w14:textId="77777777" w:rsidR="00637AA2" w:rsidRPr="00954FD0" w:rsidRDefault="00637AA2" w:rsidP="00163256">
            <w:pPr>
              <w:adjustRightInd w:val="0"/>
              <w:jc w:val="right"/>
              <w:rPr>
                <w:sz w:val="20"/>
                <w:szCs w:val="20"/>
              </w:rPr>
            </w:pPr>
            <w:r w:rsidRPr="00954FD0">
              <w:rPr>
                <w:sz w:val="20"/>
                <w:szCs w:val="20"/>
              </w:rPr>
              <w:t>1.69</w:t>
            </w:r>
          </w:p>
        </w:tc>
      </w:tr>
      <w:tr w:rsidR="00637AA2" w:rsidRPr="00954FD0" w14:paraId="5524D94A" w14:textId="77777777" w:rsidTr="00C87F6D">
        <w:tc>
          <w:tcPr>
            <w:tcW w:w="1800" w:type="dxa"/>
            <w:tcBorders>
              <w:top w:val="nil"/>
              <w:left w:val="nil"/>
              <w:bottom w:val="nil"/>
              <w:right w:val="nil"/>
            </w:tcBorders>
          </w:tcPr>
          <w:p w14:paraId="30BF54C6" w14:textId="77777777" w:rsidR="00637AA2" w:rsidRPr="00954FD0" w:rsidRDefault="00637AA2" w:rsidP="00163256">
            <w:pPr>
              <w:adjustRightInd w:val="0"/>
              <w:rPr>
                <w:sz w:val="20"/>
                <w:szCs w:val="20"/>
              </w:rPr>
            </w:pPr>
            <w:r w:rsidRPr="00954FD0">
              <w:rPr>
                <w:sz w:val="20"/>
                <w:szCs w:val="20"/>
              </w:rPr>
              <w:t xml:space="preserve"> Labor</w:t>
            </w:r>
          </w:p>
        </w:tc>
        <w:tc>
          <w:tcPr>
            <w:tcW w:w="1492" w:type="dxa"/>
            <w:tcBorders>
              <w:top w:val="nil"/>
              <w:left w:val="nil"/>
              <w:bottom w:val="nil"/>
              <w:right w:val="nil"/>
            </w:tcBorders>
          </w:tcPr>
          <w:p w14:paraId="3724081F"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7C585F14" w14:textId="77777777" w:rsidR="00637AA2" w:rsidRPr="00954FD0" w:rsidRDefault="00637AA2" w:rsidP="00163256">
            <w:pPr>
              <w:adjustRightInd w:val="0"/>
              <w:jc w:val="right"/>
              <w:rPr>
                <w:sz w:val="20"/>
                <w:szCs w:val="20"/>
              </w:rPr>
            </w:pPr>
            <w:r w:rsidRPr="00954FD0">
              <w:rPr>
                <w:sz w:val="20"/>
                <w:szCs w:val="20"/>
              </w:rPr>
              <w:t>253.874</w:t>
            </w:r>
          </w:p>
        </w:tc>
        <w:tc>
          <w:tcPr>
            <w:tcW w:w="1220" w:type="dxa"/>
            <w:tcBorders>
              <w:top w:val="nil"/>
              <w:left w:val="nil"/>
              <w:bottom w:val="nil"/>
              <w:right w:val="nil"/>
            </w:tcBorders>
          </w:tcPr>
          <w:p w14:paraId="65448FF4" w14:textId="77777777" w:rsidR="00637AA2" w:rsidRPr="00954FD0" w:rsidRDefault="00637AA2" w:rsidP="00163256">
            <w:pPr>
              <w:adjustRightInd w:val="0"/>
              <w:jc w:val="right"/>
              <w:rPr>
                <w:sz w:val="20"/>
                <w:szCs w:val="20"/>
              </w:rPr>
            </w:pPr>
            <w:r w:rsidRPr="00954FD0">
              <w:rPr>
                <w:sz w:val="20"/>
                <w:szCs w:val="20"/>
              </w:rPr>
              <w:t>194.000</w:t>
            </w:r>
          </w:p>
        </w:tc>
        <w:tc>
          <w:tcPr>
            <w:tcW w:w="1220" w:type="dxa"/>
            <w:tcBorders>
              <w:top w:val="nil"/>
              <w:left w:val="nil"/>
              <w:bottom w:val="nil"/>
              <w:right w:val="nil"/>
            </w:tcBorders>
          </w:tcPr>
          <w:p w14:paraId="12537011" w14:textId="77777777" w:rsidR="00637AA2" w:rsidRPr="00954FD0" w:rsidRDefault="00637AA2" w:rsidP="00163256">
            <w:pPr>
              <w:adjustRightInd w:val="0"/>
              <w:jc w:val="right"/>
              <w:rPr>
                <w:sz w:val="20"/>
                <w:szCs w:val="20"/>
              </w:rPr>
            </w:pPr>
            <w:r w:rsidRPr="00954FD0">
              <w:rPr>
                <w:sz w:val="20"/>
                <w:szCs w:val="20"/>
              </w:rPr>
              <w:t>166.537</w:t>
            </w:r>
          </w:p>
        </w:tc>
        <w:tc>
          <w:tcPr>
            <w:tcW w:w="1220" w:type="dxa"/>
            <w:tcBorders>
              <w:top w:val="nil"/>
              <w:left w:val="nil"/>
              <w:bottom w:val="nil"/>
              <w:right w:val="nil"/>
            </w:tcBorders>
          </w:tcPr>
          <w:p w14:paraId="25FEE949" w14:textId="77777777" w:rsidR="00637AA2" w:rsidRPr="00954FD0" w:rsidRDefault="00637AA2" w:rsidP="00163256">
            <w:pPr>
              <w:adjustRightInd w:val="0"/>
              <w:jc w:val="right"/>
              <w:rPr>
                <w:sz w:val="20"/>
                <w:szCs w:val="20"/>
              </w:rPr>
            </w:pPr>
            <w:r w:rsidRPr="00954FD0">
              <w:rPr>
                <w:sz w:val="20"/>
                <w:szCs w:val="20"/>
              </w:rPr>
              <w:t>100</w:t>
            </w:r>
          </w:p>
        </w:tc>
        <w:tc>
          <w:tcPr>
            <w:tcW w:w="1220" w:type="dxa"/>
            <w:tcBorders>
              <w:top w:val="nil"/>
              <w:left w:val="nil"/>
              <w:bottom w:val="nil"/>
              <w:right w:val="nil"/>
            </w:tcBorders>
          </w:tcPr>
          <w:p w14:paraId="3F485655" w14:textId="77777777" w:rsidR="00637AA2" w:rsidRPr="00954FD0" w:rsidRDefault="00637AA2" w:rsidP="00163256">
            <w:pPr>
              <w:adjustRightInd w:val="0"/>
              <w:jc w:val="right"/>
              <w:rPr>
                <w:sz w:val="20"/>
                <w:szCs w:val="20"/>
              </w:rPr>
            </w:pPr>
            <w:r w:rsidRPr="00954FD0">
              <w:rPr>
                <w:sz w:val="20"/>
                <w:szCs w:val="20"/>
              </w:rPr>
              <w:t>1147</w:t>
            </w:r>
          </w:p>
        </w:tc>
      </w:tr>
      <w:tr w:rsidR="00637AA2" w:rsidRPr="00954FD0" w14:paraId="491DD087" w14:textId="77777777" w:rsidTr="00C87F6D">
        <w:tc>
          <w:tcPr>
            <w:tcW w:w="1800" w:type="dxa"/>
            <w:tcBorders>
              <w:top w:val="nil"/>
              <w:left w:val="nil"/>
              <w:bottom w:val="nil"/>
              <w:right w:val="nil"/>
            </w:tcBorders>
          </w:tcPr>
          <w:p w14:paraId="01B0C0A1" w14:textId="77777777" w:rsidR="00637AA2" w:rsidRPr="00954FD0" w:rsidRDefault="00637AA2" w:rsidP="00163256">
            <w:pPr>
              <w:adjustRightInd w:val="0"/>
              <w:rPr>
                <w:sz w:val="20"/>
                <w:szCs w:val="20"/>
              </w:rPr>
            </w:pPr>
            <w:r w:rsidRPr="00954FD0">
              <w:rPr>
                <w:sz w:val="20"/>
                <w:szCs w:val="20"/>
              </w:rPr>
              <w:t xml:space="preserve"> Firm_Age</w:t>
            </w:r>
          </w:p>
        </w:tc>
        <w:tc>
          <w:tcPr>
            <w:tcW w:w="1492" w:type="dxa"/>
            <w:tcBorders>
              <w:top w:val="nil"/>
              <w:left w:val="nil"/>
              <w:bottom w:val="nil"/>
              <w:right w:val="nil"/>
            </w:tcBorders>
          </w:tcPr>
          <w:p w14:paraId="74DAA4AC"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02EC3F92" w14:textId="77777777" w:rsidR="00637AA2" w:rsidRPr="00954FD0" w:rsidRDefault="00637AA2" w:rsidP="00163256">
            <w:pPr>
              <w:adjustRightInd w:val="0"/>
              <w:jc w:val="right"/>
              <w:rPr>
                <w:sz w:val="20"/>
                <w:szCs w:val="20"/>
              </w:rPr>
            </w:pPr>
            <w:r w:rsidRPr="00954FD0">
              <w:rPr>
                <w:sz w:val="20"/>
                <w:szCs w:val="20"/>
              </w:rPr>
              <w:t>19.664</w:t>
            </w:r>
          </w:p>
        </w:tc>
        <w:tc>
          <w:tcPr>
            <w:tcW w:w="1220" w:type="dxa"/>
            <w:tcBorders>
              <w:top w:val="nil"/>
              <w:left w:val="nil"/>
              <w:bottom w:val="nil"/>
              <w:right w:val="nil"/>
            </w:tcBorders>
          </w:tcPr>
          <w:p w14:paraId="3C4F696E" w14:textId="77777777" w:rsidR="00637AA2" w:rsidRPr="00954FD0" w:rsidRDefault="00637AA2" w:rsidP="00163256">
            <w:pPr>
              <w:adjustRightInd w:val="0"/>
              <w:jc w:val="right"/>
              <w:rPr>
                <w:sz w:val="20"/>
                <w:szCs w:val="20"/>
              </w:rPr>
            </w:pPr>
            <w:r w:rsidRPr="00954FD0">
              <w:rPr>
                <w:sz w:val="20"/>
                <w:szCs w:val="20"/>
              </w:rPr>
              <w:t>10.000</w:t>
            </w:r>
          </w:p>
        </w:tc>
        <w:tc>
          <w:tcPr>
            <w:tcW w:w="1220" w:type="dxa"/>
            <w:tcBorders>
              <w:top w:val="nil"/>
              <w:left w:val="nil"/>
              <w:bottom w:val="nil"/>
              <w:right w:val="nil"/>
            </w:tcBorders>
          </w:tcPr>
          <w:p w14:paraId="4D8C6CF1" w14:textId="77777777" w:rsidR="00637AA2" w:rsidRPr="00954FD0" w:rsidRDefault="00637AA2" w:rsidP="00163256">
            <w:pPr>
              <w:adjustRightInd w:val="0"/>
              <w:jc w:val="right"/>
              <w:rPr>
                <w:sz w:val="20"/>
                <w:szCs w:val="20"/>
              </w:rPr>
            </w:pPr>
            <w:r w:rsidRPr="00954FD0">
              <w:rPr>
                <w:sz w:val="20"/>
                <w:szCs w:val="20"/>
              </w:rPr>
              <w:t>19.601</w:t>
            </w:r>
          </w:p>
        </w:tc>
        <w:tc>
          <w:tcPr>
            <w:tcW w:w="1220" w:type="dxa"/>
            <w:tcBorders>
              <w:top w:val="nil"/>
              <w:left w:val="nil"/>
              <w:bottom w:val="nil"/>
              <w:right w:val="nil"/>
            </w:tcBorders>
          </w:tcPr>
          <w:p w14:paraId="1F3C2B13"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624D435A"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5B25DABE" w14:textId="77777777" w:rsidTr="00C87F6D">
        <w:tc>
          <w:tcPr>
            <w:tcW w:w="1800" w:type="dxa"/>
            <w:tcBorders>
              <w:top w:val="nil"/>
              <w:left w:val="nil"/>
              <w:bottom w:val="nil"/>
              <w:right w:val="nil"/>
            </w:tcBorders>
          </w:tcPr>
          <w:p w14:paraId="17D5960D" w14:textId="77777777" w:rsidR="00637AA2" w:rsidRPr="00954FD0" w:rsidRDefault="00637AA2" w:rsidP="00163256">
            <w:pPr>
              <w:adjustRightInd w:val="0"/>
              <w:rPr>
                <w:sz w:val="20"/>
                <w:szCs w:val="20"/>
              </w:rPr>
            </w:pPr>
            <w:r w:rsidRPr="00954FD0">
              <w:rPr>
                <w:sz w:val="20"/>
                <w:szCs w:val="20"/>
              </w:rPr>
              <w:t xml:space="preserve"> Log(export)</w:t>
            </w:r>
          </w:p>
        </w:tc>
        <w:tc>
          <w:tcPr>
            <w:tcW w:w="1492" w:type="dxa"/>
            <w:tcBorders>
              <w:top w:val="nil"/>
              <w:left w:val="nil"/>
              <w:bottom w:val="nil"/>
              <w:right w:val="nil"/>
            </w:tcBorders>
          </w:tcPr>
          <w:p w14:paraId="77EA1D60"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6B75F5F7" w14:textId="77777777" w:rsidR="00637AA2" w:rsidRPr="00954FD0" w:rsidRDefault="00637AA2" w:rsidP="00163256">
            <w:pPr>
              <w:adjustRightInd w:val="0"/>
              <w:jc w:val="right"/>
              <w:rPr>
                <w:sz w:val="20"/>
                <w:szCs w:val="20"/>
              </w:rPr>
            </w:pPr>
            <w:r w:rsidRPr="00954FD0">
              <w:rPr>
                <w:sz w:val="20"/>
                <w:szCs w:val="20"/>
              </w:rPr>
              <w:t>1.817</w:t>
            </w:r>
          </w:p>
        </w:tc>
        <w:tc>
          <w:tcPr>
            <w:tcW w:w="1220" w:type="dxa"/>
            <w:tcBorders>
              <w:top w:val="nil"/>
              <w:left w:val="nil"/>
              <w:bottom w:val="nil"/>
              <w:right w:val="nil"/>
            </w:tcBorders>
          </w:tcPr>
          <w:p w14:paraId="2769FBF1"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27F32618" w14:textId="77777777" w:rsidR="00637AA2" w:rsidRPr="00954FD0" w:rsidRDefault="00637AA2" w:rsidP="00163256">
            <w:pPr>
              <w:adjustRightInd w:val="0"/>
              <w:jc w:val="right"/>
              <w:rPr>
                <w:sz w:val="20"/>
                <w:szCs w:val="20"/>
              </w:rPr>
            </w:pPr>
            <w:r w:rsidRPr="00954FD0">
              <w:rPr>
                <w:sz w:val="20"/>
                <w:szCs w:val="20"/>
              </w:rPr>
              <w:t>3.836</w:t>
            </w:r>
          </w:p>
        </w:tc>
        <w:tc>
          <w:tcPr>
            <w:tcW w:w="1220" w:type="dxa"/>
            <w:tcBorders>
              <w:top w:val="nil"/>
              <w:left w:val="nil"/>
              <w:bottom w:val="nil"/>
              <w:right w:val="nil"/>
            </w:tcBorders>
          </w:tcPr>
          <w:p w14:paraId="36091C8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697DDD4" w14:textId="77777777" w:rsidR="00637AA2" w:rsidRPr="00954FD0" w:rsidRDefault="00637AA2" w:rsidP="00163256">
            <w:pPr>
              <w:adjustRightInd w:val="0"/>
              <w:jc w:val="right"/>
              <w:rPr>
                <w:sz w:val="20"/>
                <w:szCs w:val="20"/>
              </w:rPr>
            </w:pPr>
            <w:r w:rsidRPr="00954FD0">
              <w:rPr>
                <w:sz w:val="20"/>
                <w:szCs w:val="20"/>
              </w:rPr>
              <w:t>15.052</w:t>
            </w:r>
          </w:p>
        </w:tc>
      </w:tr>
      <w:tr w:rsidR="00637AA2" w:rsidRPr="00954FD0" w14:paraId="35244689" w14:textId="77777777" w:rsidTr="00C87F6D">
        <w:tc>
          <w:tcPr>
            <w:tcW w:w="1800" w:type="dxa"/>
            <w:tcBorders>
              <w:top w:val="nil"/>
              <w:left w:val="nil"/>
              <w:bottom w:val="nil"/>
              <w:right w:val="nil"/>
            </w:tcBorders>
          </w:tcPr>
          <w:p w14:paraId="564584DD" w14:textId="77777777" w:rsidR="00637AA2" w:rsidRPr="00954FD0" w:rsidRDefault="00637AA2" w:rsidP="00163256">
            <w:pPr>
              <w:adjustRightInd w:val="0"/>
              <w:rPr>
                <w:sz w:val="20"/>
                <w:szCs w:val="20"/>
              </w:rPr>
            </w:pPr>
            <w:r w:rsidRPr="00954FD0">
              <w:rPr>
                <w:sz w:val="20"/>
                <w:szCs w:val="20"/>
              </w:rPr>
              <w:t xml:space="preserve"> Log(import)</w:t>
            </w:r>
          </w:p>
        </w:tc>
        <w:tc>
          <w:tcPr>
            <w:tcW w:w="1492" w:type="dxa"/>
            <w:tcBorders>
              <w:top w:val="nil"/>
              <w:left w:val="nil"/>
              <w:bottom w:val="nil"/>
              <w:right w:val="nil"/>
            </w:tcBorders>
          </w:tcPr>
          <w:p w14:paraId="4406E3F5" w14:textId="77777777" w:rsidR="00637AA2" w:rsidRPr="00954FD0" w:rsidRDefault="00637AA2" w:rsidP="00163256">
            <w:pPr>
              <w:adjustRightInd w:val="0"/>
              <w:jc w:val="right"/>
              <w:rPr>
                <w:sz w:val="20"/>
                <w:szCs w:val="20"/>
              </w:rPr>
            </w:pPr>
            <w:r w:rsidRPr="00954FD0">
              <w:rPr>
                <w:sz w:val="20"/>
                <w:szCs w:val="20"/>
              </w:rPr>
              <w:t>418</w:t>
            </w:r>
          </w:p>
        </w:tc>
        <w:tc>
          <w:tcPr>
            <w:tcW w:w="1220" w:type="dxa"/>
            <w:tcBorders>
              <w:top w:val="nil"/>
              <w:left w:val="nil"/>
              <w:bottom w:val="nil"/>
              <w:right w:val="nil"/>
            </w:tcBorders>
          </w:tcPr>
          <w:p w14:paraId="57640764" w14:textId="77777777" w:rsidR="00637AA2" w:rsidRPr="00954FD0" w:rsidRDefault="00637AA2" w:rsidP="00163256">
            <w:pPr>
              <w:adjustRightInd w:val="0"/>
              <w:jc w:val="right"/>
              <w:rPr>
                <w:sz w:val="20"/>
                <w:szCs w:val="20"/>
              </w:rPr>
            </w:pPr>
            <w:r w:rsidRPr="00954FD0">
              <w:rPr>
                <w:sz w:val="20"/>
                <w:szCs w:val="20"/>
              </w:rPr>
              <w:t>9.226</w:t>
            </w:r>
          </w:p>
        </w:tc>
        <w:tc>
          <w:tcPr>
            <w:tcW w:w="1220" w:type="dxa"/>
            <w:tcBorders>
              <w:top w:val="nil"/>
              <w:left w:val="nil"/>
              <w:bottom w:val="nil"/>
              <w:right w:val="nil"/>
            </w:tcBorders>
          </w:tcPr>
          <w:p w14:paraId="337C7BEB" w14:textId="77777777" w:rsidR="00637AA2" w:rsidRPr="00954FD0" w:rsidRDefault="00637AA2" w:rsidP="00163256">
            <w:pPr>
              <w:adjustRightInd w:val="0"/>
              <w:jc w:val="right"/>
              <w:rPr>
                <w:sz w:val="20"/>
                <w:szCs w:val="20"/>
              </w:rPr>
            </w:pPr>
            <w:r w:rsidRPr="00954FD0">
              <w:rPr>
                <w:sz w:val="20"/>
                <w:szCs w:val="20"/>
              </w:rPr>
              <w:t>10.449</w:t>
            </w:r>
          </w:p>
        </w:tc>
        <w:tc>
          <w:tcPr>
            <w:tcW w:w="1220" w:type="dxa"/>
            <w:tcBorders>
              <w:top w:val="nil"/>
              <w:left w:val="nil"/>
              <w:bottom w:val="nil"/>
              <w:right w:val="nil"/>
            </w:tcBorders>
          </w:tcPr>
          <w:p w14:paraId="49AAB220" w14:textId="77777777" w:rsidR="00637AA2" w:rsidRPr="00954FD0" w:rsidRDefault="00637AA2" w:rsidP="00163256">
            <w:pPr>
              <w:adjustRightInd w:val="0"/>
              <w:jc w:val="right"/>
              <w:rPr>
                <w:sz w:val="20"/>
                <w:szCs w:val="20"/>
              </w:rPr>
            </w:pPr>
            <w:r w:rsidRPr="00954FD0">
              <w:rPr>
                <w:sz w:val="20"/>
                <w:szCs w:val="20"/>
              </w:rPr>
              <w:t>3.782</w:t>
            </w:r>
          </w:p>
        </w:tc>
        <w:tc>
          <w:tcPr>
            <w:tcW w:w="1220" w:type="dxa"/>
            <w:tcBorders>
              <w:top w:val="nil"/>
              <w:left w:val="nil"/>
              <w:bottom w:val="nil"/>
              <w:right w:val="nil"/>
            </w:tcBorders>
          </w:tcPr>
          <w:p w14:paraId="3480419A"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376191D4" w14:textId="77777777" w:rsidR="00637AA2" w:rsidRPr="00954FD0" w:rsidRDefault="00637AA2" w:rsidP="00163256">
            <w:pPr>
              <w:adjustRightInd w:val="0"/>
              <w:jc w:val="right"/>
              <w:rPr>
                <w:sz w:val="20"/>
                <w:szCs w:val="20"/>
              </w:rPr>
            </w:pPr>
            <w:r w:rsidRPr="00954FD0">
              <w:rPr>
                <w:sz w:val="20"/>
                <w:szCs w:val="20"/>
              </w:rPr>
              <w:t>15.391</w:t>
            </w:r>
          </w:p>
        </w:tc>
      </w:tr>
      <w:tr w:rsidR="00637AA2" w:rsidRPr="00954FD0" w14:paraId="1C3E8583" w14:textId="77777777" w:rsidTr="00C87F6D">
        <w:tc>
          <w:tcPr>
            <w:tcW w:w="1800" w:type="dxa"/>
            <w:tcBorders>
              <w:top w:val="nil"/>
              <w:left w:val="nil"/>
              <w:bottom w:val="nil"/>
              <w:right w:val="nil"/>
            </w:tcBorders>
          </w:tcPr>
          <w:p w14:paraId="4BB2CB6A" w14:textId="77777777" w:rsidR="00637AA2" w:rsidRPr="00954FD0" w:rsidRDefault="00637AA2" w:rsidP="00163256">
            <w:pPr>
              <w:adjustRightInd w:val="0"/>
              <w:rPr>
                <w:sz w:val="20"/>
                <w:szCs w:val="20"/>
              </w:rPr>
            </w:pPr>
            <w:r w:rsidRPr="00954FD0">
              <w:rPr>
                <w:sz w:val="20"/>
                <w:szCs w:val="20"/>
              </w:rPr>
              <w:t xml:space="preserve"> HHI_Index</w:t>
            </w:r>
          </w:p>
        </w:tc>
        <w:tc>
          <w:tcPr>
            <w:tcW w:w="1492" w:type="dxa"/>
            <w:tcBorders>
              <w:top w:val="nil"/>
              <w:left w:val="nil"/>
              <w:bottom w:val="nil"/>
              <w:right w:val="nil"/>
            </w:tcBorders>
          </w:tcPr>
          <w:p w14:paraId="25326C97"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nil"/>
              <w:right w:val="nil"/>
            </w:tcBorders>
          </w:tcPr>
          <w:p w14:paraId="1A7C907C" w14:textId="77777777" w:rsidR="00637AA2" w:rsidRPr="00954FD0" w:rsidRDefault="00637AA2" w:rsidP="00163256">
            <w:pPr>
              <w:adjustRightInd w:val="0"/>
              <w:jc w:val="right"/>
              <w:rPr>
                <w:sz w:val="20"/>
                <w:szCs w:val="20"/>
              </w:rPr>
            </w:pPr>
            <w:r w:rsidRPr="00954FD0">
              <w:rPr>
                <w:sz w:val="20"/>
                <w:szCs w:val="20"/>
              </w:rPr>
              <w:t>.263</w:t>
            </w:r>
          </w:p>
        </w:tc>
        <w:tc>
          <w:tcPr>
            <w:tcW w:w="1220" w:type="dxa"/>
            <w:tcBorders>
              <w:top w:val="nil"/>
              <w:left w:val="nil"/>
              <w:bottom w:val="nil"/>
              <w:right w:val="nil"/>
            </w:tcBorders>
          </w:tcPr>
          <w:p w14:paraId="37BF9E4B" w14:textId="77777777" w:rsidR="00637AA2" w:rsidRPr="00954FD0" w:rsidRDefault="00637AA2" w:rsidP="00163256">
            <w:pPr>
              <w:adjustRightInd w:val="0"/>
              <w:jc w:val="right"/>
              <w:rPr>
                <w:sz w:val="20"/>
                <w:szCs w:val="20"/>
              </w:rPr>
            </w:pPr>
            <w:r w:rsidRPr="00954FD0">
              <w:rPr>
                <w:sz w:val="20"/>
                <w:szCs w:val="20"/>
              </w:rPr>
              <w:t>0.255</w:t>
            </w:r>
          </w:p>
        </w:tc>
        <w:tc>
          <w:tcPr>
            <w:tcW w:w="1220" w:type="dxa"/>
            <w:tcBorders>
              <w:top w:val="nil"/>
              <w:left w:val="nil"/>
              <w:bottom w:val="nil"/>
              <w:right w:val="nil"/>
            </w:tcBorders>
          </w:tcPr>
          <w:p w14:paraId="4D287465" w14:textId="77777777" w:rsidR="00637AA2" w:rsidRPr="00954FD0" w:rsidRDefault="00637AA2" w:rsidP="00163256">
            <w:pPr>
              <w:adjustRightInd w:val="0"/>
              <w:jc w:val="right"/>
              <w:rPr>
                <w:sz w:val="20"/>
                <w:szCs w:val="20"/>
              </w:rPr>
            </w:pPr>
            <w:r w:rsidRPr="00954FD0">
              <w:rPr>
                <w:sz w:val="20"/>
                <w:szCs w:val="20"/>
              </w:rPr>
              <w:t>.17</w:t>
            </w:r>
          </w:p>
        </w:tc>
        <w:tc>
          <w:tcPr>
            <w:tcW w:w="1220" w:type="dxa"/>
            <w:tcBorders>
              <w:top w:val="nil"/>
              <w:left w:val="nil"/>
              <w:bottom w:val="nil"/>
              <w:right w:val="nil"/>
            </w:tcBorders>
          </w:tcPr>
          <w:p w14:paraId="240615AB" w14:textId="77777777" w:rsidR="00637AA2" w:rsidRPr="00954FD0" w:rsidRDefault="00637AA2" w:rsidP="00163256">
            <w:pPr>
              <w:adjustRightInd w:val="0"/>
              <w:jc w:val="right"/>
              <w:rPr>
                <w:sz w:val="20"/>
                <w:szCs w:val="20"/>
              </w:rPr>
            </w:pPr>
            <w:r w:rsidRPr="00954FD0">
              <w:rPr>
                <w:sz w:val="20"/>
                <w:szCs w:val="20"/>
              </w:rPr>
              <w:t>.058</w:t>
            </w:r>
          </w:p>
        </w:tc>
        <w:tc>
          <w:tcPr>
            <w:tcW w:w="1220" w:type="dxa"/>
            <w:tcBorders>
              <w:top w:val="nil"/>
              <w:left w:val="nil"/>
              <w:bottom w:val="nil"/>
              <w:right w:val="nil"/>
            </w:tcBorders>
          </w:tcPr>
          <w:p w14:paraId="187A05D5"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48B250BA" w14:textId="77777777" w:rsidTr="00C87F6D">
        <w:tc>
          <w:tcPr>
            <w:tcW w:w="1800" w:type="dxa"/>
            <w:tcBorders>
              <w:top w:val="nil"/>
              <w:left w:val="nil"/>
              <w:bottom w:val="single" w:sz="6" w:space="0" w:color="auto"/>
              <w:right w:val="nil"/>
            </w:tcBorders>
          </w:tcPr>
          <w:p w14:paraId="2594B0DB" w14:textId="77777777" w:rsidR="00637AA2" w:rsidRPr="00954FD0" w:rsidRDefault="00637AA2" w:rsidP="00163256">
            <w:pPr>
              <w:adjustRightInd w:val="0"/>
              <w:rPr>
                <w:sz w:val="20"/>
                <w:szCs w:val="20"/>
              </w:rPr>
            </w:pPr>
            <w:r w:rsidRPr="00954FD0">
              <w:rPr>
                <w:sz w:val="20"/>
                <w:szCs w:val="20"/>
              </w:rPr>
              <w:t xml:space="preserve"> Location</w:t>
            </w:r>
          </w:p>
        </w:tc>
        <w:tc>
          <w:tcPr>
            <w:tcW w:w="1492" w:type="dxa"/>
            <w:tcBorders>
              <w:top w:val="nil"/>
              <w:left w:val="nil"/>
              <w:bottom w:val="single" w:sz="6" w:space="0" w:color="auto"/>
              <w:right w:val="nil"/>
            </w:tcBorders>
          </w:tcPr>
          <w:p w14:paraId="54519939" w14:textId="77777777" w:rsidR="00637AA2" w:rsidRPr="00954FD0" w:rsidRDefault="00637AA2" w:rsidP="00163256">
            <w:pPr>
              <w:adjustRightInd w:val="0"/>
              <w:jc w:val="right"/>
              <w:rPr>
                <w:sz w:val="20"/>
                <w:szCs w:val="20"/>
              </w:rPr>
            </w:pPr>
            <w:r w:rsidRPr="00954FD0">
              <w:rPr>
                <w:sz w:val="20"/>
                <w:szCs w:val="20"/>
              </w:rPr>
              <w:t>422</w:t>
            </w:r>
          </w:p>
        </w:tc>
        <w:tc>
          <w:tcPr>
            <w:tcW w:w="1220" w:type="dxa"/>
            <w:tcBorders>
              <w:top w:val="nil"/>
              <w:left w:val="nil"/>
              <w:bottom w:val="single" w:sz="6" w:space="0" w:color="auto"/>
              <w:right w:val="nil"/>
            </w:tcBorders>
          </w:tcPr>
          <w:p w14:paraId="59700D7A" w14:textId="77777777" w:rsidR="00637AA2" w:rsidRPr="00954FD0" w:rsidRDefault="00637AA2" w:rsidP="00163256">
            <w:pPr>
              <w:adjustRightInd w:val="0"/>
              <w:jc w:val="right"/>
              <w:rPr>
                <w:sz w:val="20"/>
                <w:szCs w:val="20"/>
              </w:rPr>
            </w:pPr>
            <w:r w:rsidRPr="00954FD0">
              <w:rPr>
                <w:sz w:val="20"/>
                <w:szCs w:val="20"/>
              </w:rPr>
              <w:t>.545</w:t>
            </w:r>
          </w:p>
        </w:tc>
        <w:tc>
          <w:tcPr>
            <w:tcW w:w="1220" w:type="dxa"/>
            <w:tcBorders>
              <w:top w:val="nil"/>
              <w:left w:val="nil"/>
              <w:bottom w:val="single" w:sz="6" w:space="0" w:color="auto"/>
              <w:right w:val="nil"/>
            </w:tcBorders>
          </w:tcPr>
          <w:p w14:paraId="3AC1DF22"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3A99DEB6" w14:textId="77777777" w:rsidR="00637AA2" w:rsidRPr="00954FD0" w:rsidRDefault="00637AA2" w:rsidP="00163256">
            <w:pPr>
              <w:adjustRightInd w:val="0"/>
              <w:jc w:val="right"/>
              <w:rPr>
                <w:sz w:val="20"/>
                <w:szCs w:val="20"/>
              </w:rPr>
            </w:pPr>
            <w:r w:rsidRPr="00954FD0">
              <w:rPr>
                <w:sz w:val="20"/>
                <w:szCs w:val="20"/>
              </w:rPr>
              <w:t>.489</w:t>
            </w:r>
          </w:p>
        </w:tc>
        <w:tc>
          <w:tcPr>
            <w:tcW w:w="1220" w:type="dxa"/>
            <w:tcBorders>
              <w:top w:val="nil"/>
              <w:left w:val="nil"/>
              <w:bottom w:val="single" w:sz="6" w:space="0" w:color="auto"/>
              <w:right w:val="nil"/>
            </w:tcBorders>
          </w:tcPr>
          <w:p w14:paraId="3C01D145"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2CC62626" w14:textId="77777777" w:rsidR="00637AA2" w:rsidRPr="00954FD0" w:rsidRDefault="00637AA2" w:rsidP="00163256">
            <w:pPr>
              <w:adjustRightInd w:val="0"/>
              <w:jc w:val="right"/>
              <w:rPr>
                <w:sz w:val="20"/>
                <w:szCs w:val="20"/>
              </w:rPr>
            </w:pPr>
            <w:r w:rsidRPr="00954FD0">
              <w:rPr>
                <w:sz w:val="20"/>
                <w:szCs w:val="20"/>
              </w:rPr>
              <w:t>1</w:t>
            </w:r>
          </w:p>
        </w:tc>
      </w:tr>
    </w:tbl>
    <w:p w14:paraId="7BCFD000" w14:textId="77777777" w:rsidR="00637AA2" w:rsidRPr="00954FD0" w:rsidRDefault="00637AA2" w:rsidP="00163256">
      <w:pPr>
        <w:adjustRightInd w:val="0"/>
        <w:rPr>
          <w:sz w:val="24"/>
          <w:szCs w:val="24"/>
        </w:rPr>
      </w:pPr>
      <w:r w:rsidRPr="00954FD0">
        <w:rPr>
          <w:b/>
          <w:bCs/>
          <w:sz w:val="20"/>
          <w:szCs w:val="20"/>
        </w:rPr>
        <w:br/>
      </w:r>
      <w:r w:rsidR="00BE7C45" w:rsidRPr="00954FD0">
        <w:rPr>
          <w:b/>
          <w:bCs/>
          <w:sz w:val="20"/>
          <w:szCs w:val="20"/>
        </w:rPr>
        <w:t xml:space="preserve">   </w:t>
      </w:r>
      <w:r w:rsidRPr="00954FD0">
        <w:rPr>
          <w:b/>
          <w:bCs/>
          <w:sz w:val="20"/>
          <w:szCs w:val="20"/>
        </w:rPr>
        <w:t xml:space="preserve">Medium firms </w:t>
      </w:r>
    </w:p>
    <w:tbl>
      <w:tblPr>
        <w:tblW w:w="9392" w:type="dxa"/>
        <w:tblLayout w:type="fixed"/>
        <w:tblLook w:val="0000" w:firstRow="0" w:lastRow="0" w:firstColumn="0" w:lastColumn="0" w:noHBand="0" w:noVBand="0"/>
      </w:tblPr>
      <w:tblGrid>
        <w:gridCol w:w="2138"/>
        <w:gridCol w:w="1209"/>
        <w:gridCol w:w="1209"/>
        <w:gridCol w:w="1209"/>
        <w:gridCol w:w="1209"/>
        <w:gridCol w:w="1209"/>
        <w:gridCol w:w="1209"/>
      </w:tblGrid>
      <w:tr w:rsidR="00637AA2" w:rsidRPr="00954FD0" w14:paraId="78A8C8E1" w14:textId="77777777" w:rsidTr="00C87F6D">
        <w:tc>
          <w:tcPr>
            <w:tcW w:w="2160" w:type="dxa"/>
            <w:tcBorders>
              <w:top w:val="nil"/>
              <w:left w:val="nil"/>
              <w:bottom w:val="nil"/>
              <w:right w:val="nil"/>
            </w:tcBorders>
          </w:tcPr>
          <w:p w14:paraId="6E6B876F" w14:textId="77777777" w:rsidR="00637AA2" w:rsidRPr="00954FD0" w:rsidRDefault="00637AA2" w:rsidP="00163256">
            <w:pPr>
              <w:adjustRightInd w:val="0"/>
              <w:rPr>
                <w:sz w:val="20"/>
                <w:szCs w:val="20"/>
              </w:rPr>
            </w:pPr>
            <w:r w:rsidRPr="00954FD0">
              <w:rPr>
                <w:sz w:val="20"/>
                <w:szCs w:val="20"/>
              </w:rPr>
              <w:t xml:space="preserve"> Log(sales)</w:t>
            </w:r>
          </w:p>
        </w:tc>
        <w:tc>
          <w:tcPr>
            <w:tcW w:w="1220" w:type="dxa"/>
            <w:tcBorders>
              <w:top w:val="nil"/>
              <w:left w:val="nil"/>
              <w:bottom w:val="nil"/>
              <w:right w:val="nil"/>
            </w:tcBorders>
          </w:tcPr>
          <w:p w14:paraId="2E379BD8" w14:textId="77777777" w:rsidR="00637AA2" w:rsidRPr="00954FD0" w:rsidRDefault="00637AA2" w:rsidP="00163256">
            <w:pPr>
              <w:adjustRightInd w:val="0"/>
              <w:jc w:val="right"/>
              <w:rPr>
                <w:sz w:val="20"/>
                <w:szCs w:val="20"/>
              </w:rPr>
            </w:pPr>
            <w:r w:rsidRPr="00954FD0">
              <w:rPr>
                <w:sz w:val="20"/>
                <w:szCs w:val="20"/>
              </w:rPr>
              <w:t>1036</w:t>
            </w:r>
          </w:p>
        </w:tc>
        <w:tc>
          <w:tcPr>
            <w:tcW w:w="1220" w:type="dxa"/>
            <w:tcBorders>
              <w:top w:val="nil"/>
              <w:left w:val="nil"/>
              <w:bottom w:val="nil"/>
              <w:right w:val="nil"/>
            </w:tcBorders>
          </w:tcPr>
          <w:p w14:paraId="26628450" w14:textId="77777777" w:rsidR="00637AA2" w:rsidRPr="00954FD0" w:rsidRDefault="00637AA2" w:rsidP="00163256">
            <w:pPr>
              <w:adjustRightInd w:val="0"/>
              <w:jc w:val="right"/>
              <w:rPr>
                <w:sz w:val="20"/>
                <w:szCs w:val="20"/>
              </w:rPr>
            </w:pPr>
            <w:r w:rsidRPr="00954FD0">
              <w:rPr>
                <w:sz w:val="20"/>
                <w:szCs w:val="20"/>
              </w:rPr>
              <w:t>.597</w:t>
            </w:r>
          </w:p>
        </w:tc>
        <w:tc>
          <w:tcPr>
            <w:tcW w:w="1220" w:type="dxa"/>
            <w:tcBorders>
              <w:top w:val="nil"/>
              <w:left w:val="nil"/>
              <w:bottom w:val="nil"/>
              <w:right w:val="nil"/>
            </w:tcBorders>
          </w:tcPr>
          <w:p w14:paraId="2C7AB88C" w14:textId="77777777" w:rsidR="00637AA2" w:rsidRPr="00954FD0" w:rsidRDefault="00637AA2" w:rsidP="00163256">
            <w:pPr>
              <w:adjustRightInd w:val="0"/>
              <w:jc w:val="right"/>
              <w:rPr>
                <w:sz w:val="20"/>
                <w:szCs w:val="20"/>
              </w:rPr>
            </w:pPr>
            <w:r w:rsidRPr="00954FD0">
              <w:rPr>
                <w:sz w:val="20"/>
                <w:szCs w:val="20"/>
              </w:rPr>
              <w:t>0.462</w:t>
            </w:r>
          </w:p>
        </w:tc>
        <w:tc>
          <w:tcPr>
            <w:tcW w:w="1220" w:type="dxa"/>
            <w:tcBorders>
              <w:top w:val="nil"/>
              <w:left w:val="nil"/>
              <w:bottom w:val="nil"/>
              <w:right w:val="nil"/>
            </w:tcBorders>
          </w:tcPr>
          <w:p w14:paraId="7B069145" w14:textId="77777777" w:rsidR="00637AA2" w:rsidRPr="00954FD0" w:rsidRDefault="00637AA2" w:rsidP="00163256">
            <w:pPr>
              <w:adjustRightInd w:val="0"/>
              <w:jc w:val="right"/>
              <w:rPr>
                <w:sz w:val="20"/>
                <w:szCs w:val="20"/>
              </w:rPr>
            </w:pPr>
            <w:r w:rsidRPr="00954FD0">
              <w:rPr>
                <w:sz w:val="20"/>
                <w:szCs w:val="20"/>
              </w:rPr>
              <w:t>.562</w:t>
            </w:r>
          </w:p>
        </w:tc>
        <w:tc>
          <w:tcPr>
            <w:tcW w:w="1220" w:type="dxa"/>
            <w:tcBorders>
              <w:top w:val="nil"/>
              <w:left w:val="nil"/>
              <w:bottom w:val="nil"/>
              <w:right w:val="nil"/>
            </w:tcBorders>
          </w:tcPr>
          <w:p w14:paraId="46001008"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B73E870"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667DE8AE" w14:textId="77777777" w:rsidTr="00C87F6D">
        <w:tc>
          <w:tcPr>
            <w:tcW w:w="2160" w:type="dxa"/>
            <w:tcBorders>
              <w:top w:val="nil"/>
              <w:left w:val="nil"/>
              <w:bottom w:val="nil"/>
              <w:right w:val="nil"/>
            </w:tcBorders>
          </w:tcPr>
          <w:p w14:paraId="7E2F68C7" w14:textId="77777777" w:rsidR="00637AA2" w:rsidRPr="00954FD0" w:rsidRDefault="00637AA2" w:rsidP="00163256">
            <w:pPr>
              <w:adjustRightInd w:val="0"/>
              <w:rPr>
                <w:sz w:val="20"/>
                <w:szCs w:val="20"/>
              </w:rPr>
            </w:pPr>
            <w:r w:rsidRPr="00954FD0">
              <w:rPr>
                <w:sz w:val="20"/>
                <w:szCs w:val="20"/>
              </w:rPr>
              <w:t xml:space="preserve"> Log(wage)</w:t>
            </w:r>
          </w:p>
        </w:tc>
        <w:tc>
          <w:tcPr>
            <w:tcW w:w="1220" w:type="dxa"/>
            <w:tcBorders>
              <w:top w:val="nil"/>
              <w:left w:val="nil"/>
              <w:bottom w:val="nil"/>
              <w:right w:val="nil"/>
            </w:tcBorders>
          </w:tcPr>
          <w:p w14:paraId="7BD3A309"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01227D25" w14:textId="77777777" w:rsidR="00637AA2" w:rsidRPr="00954FD0" w:rsidRDefault="00637AA2" w:rsidP="00163256">
            <w:pPr>
              <w:adjustRightInd w:val="0"/>
              <w:jc w:val="right"/>
              <w:rPr>
                <w:sz w:val="20"/>
                <w:szCs w:val="20"/>
              </w:rPr>
            </w:pPr>
            <w:r w:rsidRPr="00954FD0">
              <w:rPr>
                <w:sz w:val="20"/>
                <w:szCs w:val="20"/>
              </w:rPr>
              <w:t>.498</w:t>
            </w:r>
          </w:p>
        </w:tc>
        <w:tc>
          <w:tcPr>
            <w:tcW w:w="1220" w:type="dxa"/>
            <w:tcBorders>
              <w:top w:val="nil"/>
              <w:left w:val="nil"/>
              <w:bottom w:val="nil"/>
              <w:right w:val="nil"/>
            </w:tcBorders>
          </w:tcPr>
          <w:p w14:paraId="2327A512" w14:textId="77777777" w:rsidR="00637AA2" w:rsidRPr="00954FD0" w:rsidRDefault="00637AA2" w:rsidP="00163256">
            <w:pPr>
              <w:adjustRightInd w:val="0"/>
              <w:jc w:val="right"/>
              <w:rPr>
                <w:sz w:val="20"/>
                <w:szCs w:val="20"/>
              </w:rPr>
            </w:pPr>
            <w:r w:rsidRPr="00954FD0">
              <w:rPr>
                <w:sz w:val="20"/>
                <w:szCs w:val="20"/>
              </w:rPr>
              <w:t>0.389</w:t>
            </w:r>
          </w:p>
        </w:tc>
        <w:tc>
          <w:tcPr>
            <w:tcW w:w="1220" w:type="dxa"/>
            <w:tcBorders>
              <w:top w:val="nil"/>
              <w:left w:val="nil"/>
              <w:bottom w:val="nil"/>
              <w:right w:val="nil"/>
            </w:tcBorders>
          </w:tcPr>
          <w:p w14:paraId="42F478F5" w14:textId="77777777" w:rsidR="00637AA2" w:rsidRPr="00954FD0" w:rsidRDefault="00637AA2" w:rsidP="00163256">
            <w:pPr>
              <w:adjustRightInd w:val="0"/>
              <w:jc w:val="right"/>
              <w:rPr>
                <w:sz w:val="20"/>
                <w:szCs w:val="20"/>
              </w:rPr>
            </w:pPr>
            <w:r w:rsidRPr="00954FD0">
              <w:rPr>
                <w:sz w:val="20"/>
                <w:szCs w:val="20"/>
              </w:rPr>
              <w:t>.431</w:t>
            </w:r>
          </w:p>
        </w:tc>
        <w:tc>
          <w:tcPr>
            <w:tcW w:w="1220" w:type="dxa"/>
            <w:tcBorders>
              <w:top w:val="nil"/>
              <w:left w:val="nil"/>
              <w:bottom w:val="nil"/>
              <w:right w:val="nil"/>
            </w:tcBorders>
          </w:tcPr>
          <w:p w14:paraId="37D1370B"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70396FAB" w14:textId="77777777" w:rsidR="00637AA2" w:rsidRPr="00954FD0" w:rsidRDefault="00637AA2" w:rsidP="00163256">
            <w:pPr>
              <w:adjustRightInd w:val="0"/>
              <w:jc w:val="right"/>
              <w:rPr>
                <w:sz w:val="20"/>
                <w:szCs w:val="20"/>
              </w:rPr>
            </w:pPr>
            <w:r w:rsidRPr="00954FD0">
              <w:rPr>
                <w:sz w:val="20"/>
                <w:szCs w:val="20"/>
              </w:rPr>
              <w:t>3.019</w:t>
            </w:r>
          </w:p>
        </w:tc>
      </w:tr>
      <w:tr w:rsidR="00637AA2" w:rsidRPr="00954FD0" w14:paraId="14F20942" w14:textId="77777777" w:rsidTr="00C87F6D">
        <w:tc>
          <w:tcPr>
            <w:tcW w:w="2160" w:type="dxa"/>
            <w:tcBorders>
              <w:top w:val="nil"/>
              <w:left w:val="nil"/>
              <w:bottom w:val="nil"/>
              <w:right w:val="nil"/>
            </w:tcBorders>
          </w:tcPr>
          <w:p w14:paraId="07545B44" w14:textId="77777777" w:rsidR="00637AA2" w:rsidRPr="00954FD0" w:rsidRDefault="00637AA2" w:rsidP="00163256">
            <w:pPr>
              <w:adjustRightInd w:val="0"/>
              <w:rPr>
                <w:sz w:val="20"/>
                <w:szCs w:val="20"/>
              </w:rPr>
            </w:pPr>
            <w:r w:rsidRPr="00954FD0">
              <w:rPr>
                <w:sz w:val="20"/>
                <w:szCs w:val="20"/>
              </w:rPr>
              <w:t xml:space="preserve"> Log(employment)</w:t>
            </w:r>
          </w:p>
        </w:tc>
        <w:tc>
          <w:tcPr>
            <w:tcW w:w="1220" w:type="dxa"/>
            <w:tcBorders>
              <w:top w:val="nil"/>
              <w:left w:val="nil"/>
              <w:bottom w:val="nil"/>
              <w:right w:val="nil"/>
            </w:tcBorders>
          </w:tcPr>
          <w:p w14:paraId="4A3E0370"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4816C152" w14:textId="77777777" w:rsidR="00637AA2" w:rsidRPr="00954FD0" w:rsidRDefault="00637AA2" w:rsidP="00163256">
            <w:pPr>
              <w:adjustRightInd w:val="0"/>
              <w:jc w:val="right"/>
              <w:rPr>
                <w:sz w:val="20"/>
                <w:szCs w:val="20"/>
              </w:rPr>
            </w:pPr>
            <w:r w:rsidRPr="00954FD0">
              <w:rPr>
                <w:sz w:val="20"/>
                <w:szCs w:val="20"/>
              </w:rPr>
              <w:t>.289</w:t>
            </w:r>
          </w:p>
        </w:tc>
        <w:tc>
          <w:tcPr>
            <w:tcW w:w="1220" w:type="dxa"/>
            <w:tcBorders>
              <w:top w:val="nil"/>
              <w:left w:val="nil"/>
              <w:bottom w:val="nil"/>
              <w:right w:val="nil"/>
            </w:tcBorders>
          </w:tcPr>
          <w:p w14:paraId="2C033444" w14:textId="77777777" w:rsidR="00637AA2" w:rsidRPr="00954FD0" w:rsidRDefault="00637AA2" w:rsidP="00163256">
            <w:pPr>
              <w:adjustRightInd w:val="0"/>
              <w:jc w:val="right"/>
              <w:rPr>
                <w:sz w:val="20"/>
                <w:szCs w:val="20"/>
              </w:rPr>
            </w:pPr>
            <w:r w:rsidRPr="00954FD0">
              <w:rPr>
                <w:sz w:val="20"/>
                <w:szCs w:val="20"/>
              </w:rPr>
              <w:t>0.203</w:t>
            </w:r>
          </w:p>
        </w:tc>
        <w:tc>
          <w:tcPr>
            <w:tcW w:w="1220" w:type="dxa"/>
            <w:tcBorders>
              <w:top w:val="nil"/>
              <w:left w:val="nil"/>
              <w:bottom w:val="nil"/>
              <w:right w:val="nil"/>
            </w:tcBorders>
          </w:tcPr>
          <w:p w14:paraId="11F8E781" w14:textId="77777777" w:rsidR="00637AA2" w:rsidRPr="00954FD0" w:rsidRDefault="00637AA2" w:rsidP="00163256">
            <w:pPr>
              <w:adjustRightInd w:val="0"/>
              <w:jc w:val="right"/>
              <w:rPr>
                <w:sz w:val="20"/>
                <w:szCs w:val="20"/>
              </w:rPr>
            </w:pPr>
            <w:r w:rsidRPr="00954FD0">
              <w:rPr>
                <w:sz w:val="20"/>
                <w:szCs w:val="20"/>
              </w:rPr>
              <w:t>.312</w:t>
            </w:r>
          </w:p>
        </w:tc>
        <w:tc>
          <w:tcPr>
            <w:tcW w:w="1220" w:type="dxa"/>
            <w:tcBorders>
              <w:top w:val="nil"/>
              <w:left w:val="nil"/>
              <w:bottom w:val="nil"/>
              <w:right w:val="nil"/>
            </w:tcBorders>
          </w:tcPr>
          <w:p w14:paraId="14D5E854"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6D3E9549" w14:textId="77777777" w:rsidR="00637AA2" w:rsidRPr="00954FD0" w:rsidRDefault="00637AA2" w:rsidP="00163256">
            <w:pPr>
              <w:adjustRightInd w:val="0"/>
              <w:jc w:val="right"/>
              <w:rPr>
                <w:sz w:val="20"/>
                <w:szCs w:val="20"/>
              </w:rPr>
            </w:pPr>
            <w:r w:rsidRPr="00954FD0">
              <w:rPr>
                <w:sz w:val="20"/>
                <w:szCs w:val="20"/>
              </w:rPr>
              <w:t>2.059</w:t>
            </w:r>
          </w:p>
        </w:tc>
      </w:tr>
      <w:tr w:rsidR="00637AA2" w:rsidRPr="00954FD0" w14:paraId="3EAAEC77" w14:textId="77777777" w:rsidTr="00C87F6D">
        <w:tc>
          <w:tcPr>
            <w:tcW w:w="2160" w:type="dxa"/>
            <w:tcBorders>
              <w:top w:val="nil"/>
              <w:left w:val="nil"/>
              <w:bottom w:val="nil"/>
              <w:right w:val="nil"/>
            </w:tcBorders>
          </w:tcPr>
          <w:p w14:paraId="2459E6A5" w14:textId="77777777" w:rsidR="00637AA2" w:rsidRPr="00954FD0" w:rsidRDefault="00637AA2" w:rsidP="00163256">
            <w:pPr>
              <w:adjustRightInd w:val="0"/>
              <w:rPr>
                <w:sz w:val="20"/>
                <w:szCs w:val="20"/>
              </w:rPr>
            </w:pPr>
            <w:r w:rsidRPr="00954FD0">
              <w:rPr>
                <w:sz w:val="20"/>
                <w:szCs w:val="20"/>
              </w:rPr>
              <w:t xml:space="preserve"> Log(output)</w:t>
            </w:r>
          </w:p>
        </w:tc>
        <w:tc>
          <w:tcPr>
            <w:tcW w:w="1220" w:type="dxa"/>
            <w:tcBorders>
              <w:top w:val="nil"/>
              <w:left w:val="nil"/>
              <w:bottom w:val="nil"/>
              <w:right w:val="nil"/>
            </w:tcBorders>
          </w:tcPr>
          <w:p w14:paraId="27F20E3A" w14:textId="77777777" w:rsidR="00637AA2" w:rsidRPr="00954FD0" w:rsidRDefault="00637AA2" w:rsidP="00163256">
            <w:pPr>
              <w:adjustRightInd w:val="0"/>
              <w:jc w:val="right"/>
              <w:rPr>
                <w:sz w:val="20"/>
                <w:szCs w:val="20"/>
              </w:rPr>
            </w:pPr>
            <w:r w:rsidRPr="00954FD0">
              <w:rPr>
                <w:sz w:val="20"/>
                <w:szCs w:val="20"/>
              </w:rPr>
              <w:t>1052</w:t>
            </w:r>
          </w:p>
        </w:tc>
        <w:tc>
          <w:tcPr>
            <w:tcW w:w="1220" w:type="dxa"/>
            <w:tcBorders>
              <w:top w:val="nil"/>
              <w:left w:val="nil"/>
              <w:bottom w:val="nil"/>
              <w:right w:val="nil"/>
            </w:tcBorders>
          </w:tcPr>
          <w:p w14:paraId="0C188916" w14:textId="77777777" w:rsidR="00637AA2" w:rsidRPr="00954FD0" w:rsidRDefault="00637AA2" w:rsidP="00163256">
            <w:pPr>
              <w:adjustRightInd w:val="0"/>
              <w:jc w:val="right"/>
              <w:rPr>
                <w:sz w:val="20"/>
                <w:szCs w:val="20"/>
              </w:rPr>
            </w:pPr>
            <w:r w:rsidRPr="00954FD0">
              <w:rPr>
                <w:sz w:val="20"/>
                <w:szCs w:val="20"/>
              </w:rPr>
              <w:t>.589</w:t>
            </w:r>
          </w:p>
        </w:tc>
        <w:tc>
          <w:tcPr>
            <w:tcW w:w="1220" w:type="dxa"/>
            <w:tcBorders>
              <w:top w:val="nil"/>
              <w:left w:val="nil"/>
              <w:bottom w:val="nil"/>
              <w:right w:val="nil"/>
            </w:tcBorders>
          </w:tcPr>
          <w:p w14:paraId="244FC572" w14:textId="77777777" w:rsidR="00637AA2" w:rsidRPr="00954FD0" w:rsidRDefault="00637AA2" w:rsidP="00163256">
            <w:pPr>
              <w:adjustRightInd w:val="0"/>
              <w:jc w:val="right"/>
              <w:rPr>
                <w:sz w:val="20"/>
                <w:szCs w:val="20"/>
              </w:rPr>
            </w:pPr>
            <w:r w:rsidRPr="00954FD0">
              <w:rPr>
                <w:sz w:val="20"/>
                <w:szCs w:val="20"/>
              </w:rPr>
              <w:t>0.438</w:t>
            </w:r>
          </w:p>
        </w:tc>
        <w:tc>
          <w:tcPr>
            <w:tcW w:w="1220" w:type="dxa"/>
            <w:tcBorders>
              <w:top w:val="nil"/>
              <w:left w:val="nil"/>
              <w:bottom w:val="nil"/>
              <w:right w:val="nil"/>
            </w:tcBorders>
          </w:tcPr>
          <w:p w14:paraId="23565F96" w14:textId="77777777" w:rsidR="00637AA2" w:rsidRPr="00954FD0" w:rsidRDefault="00637AA2" w:rsidP="00163256">
            <w:pPr>
              <w:adjustRightInd w:val="0"/>
              <w:jc w:val="right"/>
              <w:rPr>
                <w:sz w:val="20"/>
                <w:szCs w:val="20"/>
              </w:rPr>
            </w:pPr>
            <w:r w:rsidRPr="00954FD0">
              <w:rPr>
                <w:sz w:val="20"/>
                <w:szCs w:val="20"/>
              </w:rPr>
              <w:t>.565</w:t>
            </w:r>
          </w:p>
        </w:tc>
        <w:tc>
          <w:tcPr>
            <w:tcW w:w="1220" w:type="dxa"/>
            <w:tcBorders>
              <w:top w:val="nil"/>
              <w:left w:val="nil"/>
              <w:bottom w:val="nil"/>
              <w:right w:val="nil"/>
            </w:tcBorders>
          </w:tcPr>
          <w:p w14:paraId="439DC7AC"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1701E495" w14:textId="77777777" w:rsidR="00637AA2" w:rsidRPr="00954FD0" w:rsidRDefault="00637AA2" w:rsidP="00163256">
            <w:pPr>
              <w:adjustRightInd w:val="0"/>
              <w:jc w:val="right"/>
              <w:rPr>
                <w:sz w:val="20"/>
                <w:szCs w:val="20"/>
              </w:rPr>
            </w:pPr>
            <w:r w:rsidRPr="00954FD0">
              <w:rPr>
                <w:sz w:val="20"/>
                <w:szCs w:val="20"/>
              </w:rPr>
              <w:t>5.733</w:t>
            </w:r>
          </w:p>
        </w:tc>
      </w:tr>
      <w:tr w:rsidR="00637AA2" w:rsidRPr="00954FD0" w14:paraId="0EF378CA" w14:textId="77777777" w:rsidTr="00C87F6D">
        <w:tc>
          <w:tcPr>
            <w:tcW w:w="2160" w:type="dxa"/>
            <w:tcBorders>
              <w:top w:val="nil"/>
              <w:left w:val="nil"/>
              <w:bottom w:val="nil"/>
              <w:right w:val="nil"/>
            </w:tcBorders>
          </w:tcPr>
          <w:p w14:paraId="3E3E5DE2" w14:textId="77777777" w:rsidR="00637AA2" w:rsidRPr="00954FD0" w:rsidRDefault="00637AA2" w:rsidP="00163256">
            <w:pPr>
              <w:adjustRightInd w:val="0"/>
              <w:rPr>
                <w:sz w:val="20"/>
                <w:szCs w:val="20"/>
              </w:rPr>
            </w:pPr>
            <w:r w:rsidRPr="00954FD0">
              <w:rPr>
                <w:sz w:val="20"/>
                <w:szCs w:val="20"/>
              </w:rPr>
              <w:t xml:space="preserve"> Log(total cost)</w:t>
            </w:r>
          </w:p>
        </w:tc>
        <w:tc>
          <w:tcPr>
            <w:tcW w:w="1220" w:type="dxa"/>
            <w:tcBorders>
              <w:top w:val="nil"/>
              <w:left w:val="nil"/>
              <w:bottom w:val="nil"/>
              <w:right w:val="nil"/>
            </w:tcBorders>
          </w:tcPr>
          <w:p w14:paraId="79A479F8" w14:textId="77777777" w:rsidR="00637AA2" w:rsidRPr="00954FD0" w:rsidRDefault="00637AA2" w:rsidP="00163256">
            <w:pPr>
              <w:adjustRightInd w:val="0"/>
              <w:jc w:val="right"/>
              <w:rPr>
                <w:sz w:val="20"/>
                <w:szCs w:val="20"/>
              </w:rPr>
            </w:pPr>
            <w:r w:rsidRPr="00954FD0">
              <w:rPr>
                <w:sz w:val="20"/>
                <w:szCs w:val="20"/>
              </w:rPr>
              <w:t>1052</w:t>
            </w:r>
          </w:p>
        </w:tc>
        <w:tc>
          <w:tcPr>
            <w:tcW w:w="1220" w:type="dxa"/>
            <w:tcBorders>
              <w:top w:val="nil"/>
              <w:left w:val="nil"/>
              <w:bottom w:val="nil"/>
              <w:right w:val="nil"/>
            </w:tcBorders>
          </w:tcPr>
          <w:p w14:paraId="35E81B40" w14:textId="77777777" w:rsidR="00637AA2" w:rsidRPr="00954FD0" w:rsidRDefault="00637AA2" w:rsidP="00163256">
            <w:pPr>
              <w:adjustRightInd w:val="0"/>
              <w:jc w:val="right"/>
              <w:rPr>
                <w:sz w:val="20"/>
                <w:szCs w:val="20"/>
              </w:rPr>
            </w:pPr>
            <w:r w:rsidRPr="00954FD0">
              <w:rPr>
                <w:sz w:val="20"/>
                <w:szCs w:val="20"/>
              </w:rPr>
              <w:t>.66</w:t>
            </w:r>
          </w:p>
        </w:tc>
        <w:tc>
          <w:tcPr>
            <w:tcW w:w="1220" w:type="dxa"/>
            <w:tcBorders>
              <w:top w:val="nil"/>
              <w:left w:val="nil"/>
              <w:bottom w:val="nil"/>
              <w:right w:val="nil"/>
            </w:tcBorders>
          </w:tcPr>
          <w:p w14:paraId="246A3F57" w14:textId="77777777" w:rsidR="00637AA2" w:rsidRPr="00954FD0" w:rsidRDefault="00637AA2" w:rsidP="00163256">
            <w:pPr>
              <w:adjustRightInd w:val="0"/>
              <w:jc w:val="right"/>
              <w:rPr>
                <w:sz w:val="20"/>
                <w:szCs w:val="20"/>
              </w:rPr>
            </w:pPr>
            <w:r w:rsidRPr="00954FD0">
              <w:rPr>
                <w:sz w:val="20"/>
                <w:szCs w:val="20"/>
              </w:rPr>
              <w:t>0.512</w:t>
            </w:r>
          </w:p>
        </w:tc>
        <w:tc>
          <w:tcPr>
            <w:tcW w:w="1220" w:type="dxa"/>
            <w:tcBorders>
              <w:top w:val="nil"/>
              <w:left w:val="nil"/>
              <w:bottom w:val="nil"/>
              <w:right w:val="nil"/>
            </w:tcBorders>
          </w:tcPr>
          <w:p w14:paraId="1B0CC553" w14:textId="77777777" w:rsidR="00637AA2" w:rsidRPr="00954FD0" w:rsidRDefault="00637AA2" w:rsidP="00163256">
            <w:pPr>
              <w:adjustRightInd w:val="0"/>
              <w:jc w:val="right"/>
              <w:rPr>
                <w:sz w:val="20"/>
                <w:szCs w:val="20"/>
              </w:rPr>
            </w:pPr>
            <w:r w:rsidRPr="00954FD0">
              <w:rPr>
                <w:sz w:val="20"/>
                <w:szCs w:val="20"/>
              </w:rPr>
              <w:t>.587</w:t>
            </w:r>
          </w:p>
        </w:tc>
        <w:tc>
          <w:tcPr>
            <w:tcW w:w="1220" w:type="dxa"/>
            <w:tcBorders>
              <w:top w:val="nil"/>
              <w:left w:val="nil"/>
              <w:bottom w:val="nil"/>
              <w:right w:val="nil"/>
            </w:tcBorders>
          </w:tcPr>
          <w:p w14:paraId="53FAB706"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544C5205" w14:textId="77777777" w:rsidR="00637AA2" w:rsidRPr="00954FD0" w:rsidRDefault="00637AA2" w:rsidP="00163256">
            <w:pPr>
              <w:adjustRightInd w:val="0"/>
              <w:jc w:val="right"/>
              <w:rPr>
                <w:sz w:val="20"/>
                <w:szCs w:val="20"/>
              </w:rPr>
            </w:pPr>
            <w:r w:rsidRPr="00954FD0">
              <w:rPr>
                <w:sz w:val="20"/>
                <w:szCs w:val="20"/>
              </w:rPr>
              <w:t>4.486</w:t>
            </w:r>
          </w:p>
        </w:tc>
      </w:tr>
      <w:tr w:rsidR="00637AA2" w:rsidRPr="00954FD0" w14:paraId="083BA446" w14:textId="77777777" w:rsidTr="00C87F6D">
        <w:tc>
          <w:tcPr>
            <w:tcW w:w="2160" w:type="dxa"/>
            <w:tcBorders>
              <w:top w:val="nil"/>
              <w:left w:val="nil"/>
              <w:bottom w:val="nil"/>
              <w:right w:val="nil"/>
            </w:tcBorders>
          </w:tcPr>
          <w:p w14:paraId="2D6D913C" w14:textId="77777777" w:rsidR="00637AA2" w:rsidRPr="00954FD0" w:rsidRDefault="00637AA2" w:rsidP="00163256">
            <w:pPr>
              <w:adjustRightInd w:val="0"/>
              <w:rPr>
                <w:sz w:val="20"/>
                <w:szCs w:val="20"/>
              </w:rPr>
            </w:pPr>
            <w:r w:rsidRPr="00954FD0">
              <w:rPr>
                <w:sz w:val="20"/>
                <w:szCs w:val="20"/>
              </w:rPr>
              <w:t xml:space="preserve"> Log(profit)</w:t>
            </w:r>
          </w:p>
        </w:tc>
        <w:tc>
          <w:tcPr>
            <w:tcW w:w="1220" w:type="dxa"/>
            <w:tcBorders>
              <w:top w:val="nil"/>
              <w:left w:val="nil"/>
              <w:bottom w:val="nil"/>
              <w:right w:val="nil"/>
            </w:tcBorders>
          </w:tcPr>
          <w:p w14:paraId="5F6978F2" w14:textId="77777777" w:rsidR="00637AA2" w:rsidRPr="00954FD0" w:rsidRDefault="00637AA2" w:rsidP="00163256">
            <w:pPr>
              <w:adjustRightInd w:val="0"/>
              <w:jc w:val="right"/>
              <w:rPr>
                <w:sz w:val="20"/>
                <w:szCs w:val="20"/>
              </w:rPr>
            </w:pPr>
            <w:r w:rsidRPr="00954FD0">
              <w:rPr>
                <w:sz w:val="20"/>
                <w:szCs w:val="20"/>
              </w:rPr>
              <w:t>902</w:t>
            </w:r>
          </w:p>
        </w:tc>
        <w:tc>
          <w:tcPr>
            <w:tcW w:w="1220" w:type="dxa"/>
            <w:tcBorders>
              <w:top w:val="nil"/>
              <w:left w:val="nil"/>
              <w:bottom w:val="nil"/>
              <w:right w:val="nil"/>
            </w:tcBorders>
          </w:tcPr>
          <w:p w14:paraId="6C51C70F" w14:textId="77777777" w:rsidR="00637AA2" w:rsidRPr="00954FD0" w:rsidRDefault="00637AA2" w:rsidP="00163256">
            <w:pPr>
              <w:adjustRightInd w:val="0"/>
              <w:jc w:val="right"/>
              <w:rPr>
                <w:sz w:val="20"/>
                <w:szCs w:val="20"/>
              </w:rPr>
            </w:pPr>
            <w:r w:rsidRPr="00954FD0">
              <w:rPr>
                <w:sz w:val="20"/>
                <w:szCs w:val="20"/>
              </w:rPr>
              <w:t>.724</w:t>
            </w:r>
          </w:p>
        </w:tc>
        <w:tc>
          <w:tcPr>
            <w:tcW w:w="1220" w:type="dxa"/>
            <w:tcBorders>
              <w:top w:val="nil"/>
              <w:left w:val="nil"/>
              <w:bottom w:val="nil"/>
              <w:right w:val="nil"/>
            </w:tcBorders>
          </w:tcPr>
          <w:p w14:paraId="184E80EA" w14:textId="77777777" w:rsidR="00637AA2" w:rsidRPr="00954FD0" w:rsidRDefault="00637AA2" w:rsidP="00163256">
            <w:pPr>
              <w:adjustRightInd w:val="0"/>
              <w:jc w:val="right"/>
              <w:rPr>
                <w:sz w:val="20"/>
                <w:szCs w:val="20"/>
              </w:rPr>
            </w:pPr>
            <w:r w:rsidRPr="00954FD0">
              <w:rPr>
                <w:sz w:val="20"/>
                <w:szCs w:val="20"/>
              </w:rPr>
              <w:t>0.578</w:t>
            </w:r>
          </w:p>
        </w:tc>
        <w:tc>
          <w:tcPr>
            <w:tcW w:w="1220" w:type="dxa"/>
            <w:tcBorders>
              <w:top w:val="nil"/>
              <w:left w:val="nil"/>
              <w:bottom w:val="nil"/>
              <w:right w:val="nil"/>
            </w:tcBorders>
          </w:tcPr>
          <w:p w14:paraId="16B44B3B" w14:textId="77777777" w:rsidR="00637AA2" w:rsidRPr="00954FD0" w:rsidRDefault="00637AA2" w:rsidP="00163256">
            <w:pPr>
              <w:adjustRightInd w:val="0"/>
              <w:jc w:val="right"/>
              <w:rPr>
                <w:sz w:val="20"/>
                <w:szCs w:val="20"/>
              </w:rPr>
            </w:pPr>
            <w:r w:rsidRPr="00954FD0">
              <w:rPr>
                <w:sz w:val="20"/>
                <w:szCs w:val="20"/>
              </w:rPr>
              <w:t>.647</w:t>
            </w:r>
          </w:p>
        </w:tc>
        <w:tc>
          <w:tcPr>
            <w:tcW w:w="1220" w:type="dxa"/>
            <w:tcBorders>
              <w:top w:val="nil"/>
              <w:left w:val="nil"/>
              <w:bottom w:val="nil"/>
              <w:right w:val="nil"/>
            </w:tcBorders>
          </w:tcPr>
          <w:p w14:paraId="1DB6CF15" w14:textId="77777777" w:rsidR="00637AA2" w:rsidRPr="00954FD0" w:rsidRDefault="00637AA2" w:rsidP="00163256">
            <w:pPr>
              <w:adjustRightInd w:val="0"/>
              <w:jc w:val="right"/>
              <w:rPr>
                <w:sz w:val="20"/>
                <w:szCs w:val="20"/>
              </w:rPr>
            </w:pPr>
            <w:r w:rsidRPr="00954FD0">
              <w:rPr>
                <w:sz w:val="20"/>
                <w:szCs w:val="20"/>
              </w:rPr>
              <w:t>.001</w:t>
            </w:r>
          </w:p>
        </w:tc>
        <w:tc>
          <w:tcPr>
            <w:tcW w:w="1220" w:type="dxa"/>
            <w:tcBorders>
              <w:top w:val="nil"/>
              <w:left w:val="nil"/>
              <w:bottom w:val="nil"/>
              <w:right w:val="nil"/>
            </w:tcBorders>
          </w:tcPr>
          <w:p w14:paraId="09331866" w14:textId="77777777" w:rsidR="00637AA2" w:rsidRPr="00954FD0" w:rsidRDefault="00637AA2" w:rsidP="00163256">
            <w:pPr>
              <w:adjustRightInd w:val="0"/>
              <w:jc w:val="right"/>
              <w:rPr>
                <w:sz w:val="20"/>
                <w:szCs w:val="20"/>
              </w:rPr>
            </w:pPr>
            <w:r w:rsidRPr="00954FD0">
              <w:rPr>
                <w:sz w:val="20"/>
                <w:szCs w:val="20"/>
              </w:rPr>
              <w:t>5.797</w:t>
            </w:r>
          </w:p>
        </w:tc>
      </w:tr>
      <w:tr w:rsidR="00637AA2" w:rsidRPr="00954FD0" w14:paraId="107343D4" w14:textId="77777777" w:rsidTr="00C87F6D">
        <w:tc>
          <w:tcPr>
            <w:tcW w:w="2160" w:type="dxa"/>
            <w:tcBorders>
              <w:top w:val="nil"/>
              <w:left w:val="nil"/>
              <w:bottom w:val="nil"/>
              <w:right w:val="nil"/>
            </w:tcBorders>
          </w:tcPr>
          <w:p w14:paraId="7319D324" w14:textId="77777777" w:rsidR="00637AA2" w:rsidRPr="00954FD0" w:rsidRDefault="00637AA2" w:rsidP="00163256">
            <w:pPr>
              <w:adjustRightInd w:val="0"/>
              <w:rPr>
                <w:sz w:val="20"/>
                <w:szCs w:val="20"/>
              </w:rPr>
            </w:pPr>
            <w:r w:rsidRPr="00954FD0">
              <w:rPr>
                <w:sz w:val="20"/>
                <w:szCs w:val="20"/>
              </w:rPr>
              <w:t xml:space="preserve"> Log(TFP)</w:t>
            </w:r>
          </w:p>
        </w:tc>
        <w:tc>
          <w:tcPr>
            <w:tcW w:w="1220" w:type="dxa"/>
            <w:tcBorders>
              <w:top w:val="nil"/>
              <w:left w:val="nil"/>
              <w:bottom w:val="nil"/>
              <w:right w:val="nil"/>
            </w:tcBorders>
          </w:tcPr>
          <w:p w14:paraId="40C5F162" w14:textId="77777777" w:rsidR="00637AA2" w:rsidRPr="00954FD0" w:rsidRDefault="00637AA2" w:rsidP="00163256">
            <w:pPr>
              <w:adjustRightInd w:val="0"/>
              <w:jc w:val="right"/>
              <w:rPr>
                <w:sz w:val="20"/>
                <w:szCs w:val="20"/>
              </w:rPr>
            </w:pPr>
            <w:r w:rsidRPr="00954FD0">
              <w:rPr>
                <w:sz w:val="20"/>
                <w:szCs w:val="20"/>
              </w:rPr>
              <w:t>1041</w:t>
            </w:r>
          </w:p>
        </w:tc>
        <w:tc>
          <w:tcPr>
            <w:tcW w:w="1220" w:type="dxa"/>
            <w:tcBorders>
              <w:top w:val="nil"/>
              <w:left w:val="nil"/>
              <w:bottom w:val="nil"/>
              <w:right w:val="nil"/>
            </w:tcBorders>
          </w:tcPr>
          <w:p w14:paraId="04CA0643" w14:textId="77777777" w:rsidR="00637AA2" w:rsidRPr="00954FD0" w:rsidRDefault="00637AA2" w:rsidP="00163256">
            <w:pPr>
              <w:adjustRightInd w:val="0"/>
              <w:jc w:val="right"/>
              <w:rPr>
                <w:sz w:val="20"/>
                <w:szCs w:val="20"/>
              </w:rPr>
            </w:pPr>
            <w:r w:rsidRPr="00954FD0">
              <w:rPr>
                <w:sz w:val="20"/>
                <w:szCs w:val="20"/>
              </w:rPr>
              <w:t>.335</w:t>
            </w:r>
          </w:p>
        </w:tc>
        <w:tc>
          <w:tcPr>
            <w:tcW w:w="1220" w:type="dxa"/>
            <w:tcBorders>
              <w:top w:val="nil"/>
              <w:left w:val="nil"/>
              <w:bottom w:val="nil"/>
              <w:right w:val="nil"/>
            </w:tcBorders>
          </w:tcPr>
          <w:p w14:paraId="555EDAA8" w14:textId="77777777" w:rsidR="00637AA2" w:rsidRPr="00954FD0" w:rsidRDefault="00637AA2" w:rsidP="00163256">
            <w:pPr>
              <w:adjustRightInd w:val="0"/>
              <w:jc w:val="right"/>
              <w:rPr>
                <w:sz w:val="20"/>
                <w:szCs w:val="20"/>
              </w:rPr>
            </w:pPr>
            <w:r w:rsidRPr="00954FD0">
              <w:rPr>
                <w:sz w:val="20"/>
                <w:szCs w:val="20"/>
              </w:rPr>
              <w:t>0.256</w:t>
            </w:r>
          </w:p>
        </w:tc>
        <w:tc>
          <w:tcPr>
            <w:tcW w:w="1220" w:type="dxa"/>
            <w:tcBorders>
              <w:top w:val="nil"/>
              <w:left w:val="nil"/>
              <w:bottom w:val="nil"/>
              <w:right w:val="nil"/>
            </w:tcBorders>
          </w:tcPr>
          <w:p w14:paraId="32F74037" w14:textId="77777777" w:rsidR="00637AA2" w:rsidRPr="00954FD0" w:rsidRDefault="00637AA2" w:rsidP="00163256">
            <w:pPr>
              <w:adjustRightInd w:val="0"/>
              <w:jc w:val="right"/>
              <w:rPr>
                <w:sz w:val="20"/>
                <w:szCs w:val="20"/>
              </w:rPr>
            </w:pPr>
            <w:r w:rsidRPr="00954FD0">
              <w:rPr>
                <w:sz w:val="20"/>
                <w:szCs w:val="20"/>
              </w:rPr>
              <w:t>.304</w:t>
            </w:r>
          </w:p>
        </w:tc>
        <w:tc>
          <w:tcPr>
            <w:tcW w:w="1220" w:type="dxa"/>
            <w:tcBorders>
              <w:top w:val="nil"/>
              <w:left w:val="nil"/>
              <w:bottom w:val="nil"/>
              <w:right w:val="nil"/>
            </w:tcBorders>
          </w:tcPr>
          <w:p w14:paraId="52674802"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5F42603F" w14:textId="77777777" w:rsidR="00637AA2" w:rsidRPr="00954FD0" w:rsidRDefault="00637AA2" w:rsidP="00163256">
            <w:pPr>
              <w:adjustRightInd w:val="0"/>
              <w:jc w:val="right"/>
              <w:rPr>
                <w:sz w:val="20"/>
                <w:szCs w:val="20"/>
              </w:rPr>
            </w:pPr>
            <w:r w:rsidRPr="00954FD0">
              <w:rPr>
                <w:sz w:val="20"/>
                <w:szCs w:val="20"/>
              </w:rPr>
              <w:t>2.16</w:t>
            </w:r>
          </w:p>
        </w:tc>
      </w:tr>
      <w:tr w:rsidR="00637AA2" w:rsidRPr="00954FD0" w14:paraId="34C049AD" w14:textId="77777777" w:rsidTr="00C87F6D">
        <w:tc>
          <w:tcPr>
            <w:tcW w:w="2160" w:type="dxa"/>
            <w:tcBorders>
              <w:top w:val="nil"/>
              <w:left w:val="nil"/>
              <w:bottom w:val="nil"/>
              <w:right w:val="nil"/>
            </w:tcBorders>
          </w:tcPr>
          <w:p w14:paraId="30FDE7EB" w14:textId="77777777" w:rsidR="00637AA2" w:rsidRPr="00954FD0" w:rsidRDefault="00637AA2" w:rsidP="00163256">
            <w:pPr>
              <w:adjustRightInd w:val="0"/>
              <w:rPr>
                <w:sz w:val="20"/>
                <w:szCs w:val="20"/>
              </w:rPr>
            </w:pPr>
            <w:r w:rsidRPr="00954FD0">
              <w:rPr>
                <w:sz w:val="20"/>
                <w:szCs w:val="20"/>
              </w:rPr>
              <w:t xml:space="preserve"> Labor</w:t>
            </w:r>
          </w:p>
        </w:tc>
        <w:tc>
          <w:tcPr>
            <w:tcW w:w="1220" w:type="dxa"/>
            <w:tcBorders>
              <w:top w:val="nil"/>
              <w:left w:val="nil"/>
              <w:bottom w:val="nil"/>
              <w:right w:val="nil"/>
            </w:tcBorders>
          </w:tcPr>
          <w:p w14:paraId="17B6FC4A"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61F95528" w14:textId="77777777" w:rsidR="00637AA2" w:rsidRPr="00954FD0" w:rsidRDefault="00637AA2" w:rsidP="00163256">
            <w:pPr>
              <w:adjustRightInd w:val="0"/>
              <w:jc w:val="right"/>
              <w:rPr>
                <w:sz w:val="20"/>
                <w:szCs w:val="20"/>
              </w:rPr>
            </w:pPr>
            <w:r w:rsidRPr="00954FD0">
              <w:rPr>
                <w:sz w:val="20"/>
                <w:szCs w:val="20"/>
              </w:rPr>
              <w:t>43.691</w:t>
            </w:r>
          </w:p>
        </w:tc>
        <w:tc>
          <w:tcPr>
            <w:tcW w:w="1220" w:type="dxa"/>
            <w:tcBorders>
              <w:top w:val="nil"/>
              <w:left w:val="nil"/>
              <w:bottom w:val="nil"/>
              <w:right w:val="nil"/>
            </w:tcBorders>
          </w:tcPr>
          <w:p w14:paraId="3544DB2A" w14:textId="77777777" w:rsidR="00637AA2" w:rsidRPr="00954FD0" w:rsidRDefault="00637AA2" w:rsidP="00163256">
            <w:pPr>
              <w:adjustRightInd w:val="0"/>
              <w:jc w:val="right"/>
              <w:rPr>
                <w:sz w:val="20"/>
                <w:szCs w:val="20"/>
              </w:rPr>
            </w:pPr>
            <w:r w:rsidRPr="00954FD0">
              <w:rPr>
                <w:sz w:val="20"/>
                <w:szCs w:val="20"/>
              </w:rPr>
              <w:t>37.000</w:t>
            </w:r>
          </w:p>
        </w:tc>
        <w:tc>
          <w:tcPr>
            <w:tcW w:w="1220" w:type="dxa"/>
            <w:tcBorders>
              <w:top w:val="nil"/>
              <w:left w:val="nil"/>
              <w:bottom w:val="nil"/>
              <w:right w:val="nil"/>
            </w:tcBorders>
          </w:tcPr>
          <w:p w14:paraId="2D98A8DC" w14:textId="77777777" w:rsidR="00637AA2" w:rsidRPr="00954FD0" w:rsidRDefault="00637AA2" w:rsidP="00163256">
            <w:pPr>
              <w:adjustRightInd w:val="0"/>
              <w:jc w:val="right"/>
              <w:rPr>
                <w:sz w:val="20"/>
                <w:szCs w:val="20"/>
              </w:rPr>
            </w:pPr>
            <w:r w:rsidRPr="00954FD0">
              <w:rPr>
                <w:sz w:val="20"/>
                <w:szCs w:val="20"/>
              </w:rPr>
              <w:t>21.242</w:t>
            </w:r>
          </w:p>
        </w:tc>
        <w:tc>
          <w:tcPr>
            <w:tcW w:w="1220" w:type="dxa"/>
            <w:tcBorders>
              <w:top w:val="nil"/>
              <w:left w:val="nil"/>
              <w:bottom w:val="nil"/>
              <w:right w:val="nil"/>
            </w:tcBorders>
          </w:tcPr>
          <w:p w14:paraId="5492C827" w14:textId="77777777" w:rsidR="00637AA2" w:rsidRPr="00954FD0" w:rsidRDefault="00637AA2" w:rsidP="00163256">
            <w:pPr>
              <w:adjustRightInd w:val="0"/>
              <w:jc w:val="right"/>
              <w:rPr>
                <w:sz w:val="20"/>
                <w:szCs w:val="20"/>
              </w:rPr>
            </w:pPr>
            <w:r w:rsidRPr="00954FD0">
              <w:rPr>
                <w:sz w:val="20"/>
                <w:szCs w:val="20"/>
              </w:rPr>
              <w:t>20</w:t>
            </w:r>
          </w:p>
        </w:tc>
        <w:tc>
          <w:tcPr>
            <w:tcW w:w="1220" w:type="dxa"/>
            <w:tcBorders>
              <w:top w:val="nil"/>
              <w:left w:val="nil"/>
              <w:bottom w:val="nil"/>
              <w:right w:val="nil"/>
            </w:tcBorders>
          </w:tcPr>
          <w:p w14:paraId="1E155DE8" w14:textId="77777777" w:rsidR="00637AA2" w:rsidRPr="00954FD0" w:rsidRDefault="00637AA2" w:rsidP="00163256">
            <w:pPr>
              <w:adjustRightInd w:val="0"/>
              <w:jc w:val="right"/>
              <w:rPr>
                <w:sz w:val="20"/>
                <w:szCs w:val="20"/>
              </w:rPr>
            </w:pPr>
            <w:r w:rsidRPr="00954FD0">
              <w:rPr>
                <w:sz w:val="20"/>
                <w:szCs w:val="20"/>
              </w:rPr>
              <w:t>99</w:t>
            </w:r>
          </w:p>
        </w:tc>
      </w:tr>
      <w:tr w:rsidR="00637AA2" w:rsidRPr="00954FD0" w14:paraId="26380073" w14:textId="77777777" w:rsidTr="00C87F6D">
        <w:tc>
          <w:tcPr>
            <w:tcW w:w="2160" w:type="dxa"/>
            <w:tcBorders>
              <w:top w:val="nil"/>
              <w:left w:val="nil"/>
              <w:bottom w:val="nil"/>
              <w:right w:val="nil"/>
            </w:tcBorders>
          </w:tcPr>
          <w:p w14:paraId="4FD734C2" w14:textId="77777777" w:rsidR="00637AA2" w:rsidRPr="00954FD0" w:rsidRDefault="00637AA2" w:rsidP="00163256">
            <w:pPr>
              <w:adjustRightInd w:val="0"/>
              <w:rPr>
                <w:sz w:val="20"/>
                <w:szCs w:val="20"/>
              </w:rPr>
            </w:pPr>
            <w:r w:rsidRPr="00954FD0">
              <w:rPr>
                <w:sz w:val="20"/>
                <w:szCs w:val="20"/>
              </w:rPr>
              <w:t xml:space="preserve"> Firm_Age</w:t>
            </w:r>
          </w:p>
        </w:tc>
        <w:tc>
          <w:tcPr>
            <w:tcW w:w="1220" w:type="dxa"/>
            <w:tcBorders>
              <w:top w:val="nil"/>
              <w:left w:val="nil"/>
              <w:bottom w:val="nil"/>
              <w:right w:val="nil"/>
            </w:tcBorders>
          </w:tcPr>
          <w:p w14:paraId="0E0FD830"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10E55786" w14:textId="77777777" w:rsidR="00637AA2" w:rsidRPr="00954FD0" w:rsidRDefault="00637AA2" w:rsidP="00163256">
            <w:pPr>
              <w:adjustRightInd w:val="0"/>
              <w:jc w:val="right"/>
              <w:rPr>
                <w:sz w:val="20"/>
                <w:szCs w:val="20"/>
              </w:rPr>
            </w:pPr>
            <w:r w:rsidRPr="00954FD0">
              <w:rPr>
                <w:sz w:val="20"/>
                <w:szCs w:val="20"/>
              </w:rPr>
              <w:t>10.723</w:t>
            </w:r>
          </w:p>
        </w:tc>
        <w:tc>
          <w:tcPr>
            <w:tcW w:w="1220" w:type="dxa"/>
            <w:tcBorders>
              <w:top w:val="nil"/>
              <w:left w:val="nil"/>
              <w:bottom w:val="nil"/>
              <w:right w:val="nil"/>
            </w:tcBorders>
          </w:tcPr>
          <w:p w14:paraId="495B57FE" w14:textId="77777777" w:rsidR="00637AA2" w:rsidRPr="00954FD0" w:rsidRDefault="00637AA2" w:rsidP="00163256">
            <w:pPr>
              <w:adjustRightInd w:val="0"/>
              <w:jc w:val="right"/>
              <w:rPr>
                <w:sz w:val="20"/>
                <w:szCs w:val="20"/>
              </w:rPr>
            </w:pPr>
            <w:r w:rsidRPr="00954FD0">
              <w:rPr>
                <w:sz w:val="20"/>
                <w:szCs w:val="20"/>
              </w:rPr>
              <w:t>7.000</w:t>
            </w:r>
          </w:p>
        </w:tc>
        <w:tc>
          <w:tcPr>
            <w:tcW w:w="1220" w:type="dxa"/>
            <w:tcBorders>
              <w:top w:val="nil"/>
              <w:left w:val="nil"/>
              <w:bottom w:val="nil"/>
              <w:right w:val="nil"/>
            </w:tcBorders>
          </w:tcPr>
          <w:p w14:paraId="504B7A79" w14:textId="77777777" w:rsidR="00637AA2" w:rsidRPr="00954FD0" w:rsidRDefault="00637AA2" w:rsidP="00163256">
            <w:pPr>
              <w:adjustRightInd w:val="0"/>
              <w:jc w:val="right"/>
              <w:rPr>
                <w:sz w:val="20"/>
                <w:szCs w:val="20"/>
              </w:rPr>
            </w:pPr>
            <w:r w:rsidRPr="00954FD0">
              <w:rPr>
                <w:sz w:val="20"/>
                <w:szCs w:val="20"/>
              </w:rPr>
              <w:t>10.681</w:t>
            </w:r>
          </w:p>
        </w:tc>
        <w:tc>
          <w:tcPr>
            <w:tcW w:w="1220" w:type="dxa"/>
            <w:tcBorders>
              <w:top w:val="nil"/>
              <w:left w:val="nil"/>
              <w:bottom w:val="nil"/>
              <w:right w:val="nil"/>
            </w:tcBorders>
          </w:tcPr>
          <w:p w14:paraId="7AA64D91" w14:textId="77777777" w:rsidR="00637AA2" w:rsidRPr="00954FD0" w:rsidRDefault="00637AA2" w:rsidP="00163256">
            <w:pPr>
              <w:adjustRightInd w:val="0"/>
              <w:jc w:val="right"/>
              <w:rPr>
                <w:sz w:val="20"/>
                <w:szCs w:val="20"/>
              </w:rPr>
            </w:pPr>
            <w:r w:rsidRPr="00954FD0">
              <w:rPr>
                <w:sz w:val="20"/>
                <w:szCs w:val="20"/>
              </w:rPr>
              <w:t>1</w:t>
            </w:r>
          </w:p>
        </w:tc>
        <w:tc>
          <w:tcPr>
            <w:tcW w:w="1220" w:type="dxa"/>
            <w:tcBorders>
              <w:top w:val="nil"/>
              <w:left w:val="nil"/>
              <w:bottom w:val="nil"/>
              <w:right w:val="nil"/>
            </w:tcBorders>
          </w:tcPr>
          <w:p w14:paraId="58FABD2B" w14:textId="77777777" w:rsidR="00637AA2" w:rsidRPr="00954FD0" w:rsidRDefault="00637AA2" w:rsidP="00163256">
            <w:pPr>
              <w:adjustRightInd w:val="0"/>
              <w:jc w:val="right"/>
              <w:rPr>
                <w:sz w:val="20"/>
                <w:szCs w:val="20"/>
              </w:rPr>
            </w:pPr>
            <w:r w:rsidRPr="00954FD0">
              <w:rPr>
                <w:sz w:val="20"/>
                <w:szCs w:val="20"/>
              </w:rPr>
              <w:t>67</w:t>
            </w:r>
          </w:p>
        </w:tc>
      </w:tr>
      <w:tr w:rsidR="00637AA2" w:rsidRPr="00954FD0" w14:paraId="2E94B24A" w14:textId="77777777" w:rsidTr="00C87F6D">
        <w:tc>
          <w:tcPr>
            <w:tcW w:w="2160" w:type="dxa"/>
            <w:tcBorders>
              <w:top w:val="nil"/>
              <w:left w:val="nil"/>
              <w:bottom w:val="nil"/>
              <w:right w:val="nil"/>
            </w:tcBorders>
          </w:tcPr>
          <w:p w14:paraId="4D760FD9" w14:textId="77777777" w:rsidR="00637AA2" w:rsidRPr="00954FD0" w:rsidRDefault="00637AA2" w:rsidP="00163256">
            <w:pPr>
              <w:adjustRightInd w:val="0"/>
              <w:rPr>
                <w:sz w:val="20"/>
                <w:szCs w:val="20"/>
              </w:rPr>
            </w:pPr>
            <w:r w:rsidRPr="00954FD0">
              <w:rPr>
                <w:sz w:val="20"/>
                <w:szCs w:val="20"/>
              </w:rPr>
              <w:t xml:space="preserve"> Log(export)</w:t>
            </w:r>
          </w:p>
        </w:tc>
        <w:tc>
          <w:tcPr>
            <w:tcW w:w="1220" w:type="dxa"/>
            <w:tcBorders>
              <w:top w:val="nil"/>
              <w:left w:val="nil"/>
              <w:bottom w:val="nil"/>
              <w:right w:val="nil"/>
            </w:tcBorders>
          </w:tcPr>
          <w:p w14:paraId="454ACA07"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61355259" w14:textId="77777777" w:rsidR="00637AA2" w:rsidRPr="00954FD0" w:rsidRDefault="00637AA2" w:rsidP="00163256">
            <w:pPr>
              <w:adjustRightInd w:val="0"/>
              <w:jc w:val="right"/>
              <w:rPr>
                <w:sz w:val="20"/>
                <w:szCs w:val="20"/>
              </w:rPr>
            </w:pPr>
            <w:r w:rsidRPr="00954FD0">
              <w:rPr>
                <w:sz w:val="20"/>
                <w:szCs w:val="20"/>
              </w:rPr>
              <w:t>.411</w:t>
            </w:r>
          </w:p>
        </w:tc>
        <w:tc>
          <w:tcPr>
            <w:tcW w:w="1220" w:type="dxa"/>
            <w:tcBorders>
              <w:top w:val="nil"/>
              <w:left w:val="nil"/>
              <w:bottom w:val="nil"/>
              <w:right w:val="nil"/>
            </w:tcBorders>
          </w:tcPr>
          <w:p w14:paraId="55A4F812" w14:textId="77777777" w:rsidR="00637AA2" w:rsidRPr="00954FD0" w:rsidRDefault="00637AA2" w:rsidP="00163256">
            <w:pPr>
              <w:adjustRightInd w:val="0"/>
              <w:jc w:val="right"/>
              <w:rPr>
                <w:sz w:val="20"/>
                <w:szCs w:val="20"/>
              </w:rPr>
            </w:pPr>
            <w:r w:rsidRPr="00954FD0">
              <w:rPr>
                <w:sz w:val="20"/>
                <w:szCs w:val="20"/>
              </w:rPr>
              <w:t>0.000</w:t>
            </w:r>
          </w:p>
        </w:tc>
        <w:tc>
          <w:tcPr>
            <w:tcW w:w="1220" w:type="dxa"/>
            <w:tcBorders>
              <w:top w:val="nil"/>
              <w:left w:val="nil"/>
              <w:bottom w:val="nil"/>
              <w:right w:val="nil"/>
            </w:tcBorders>
          </w:tcPr>
          <w:p w14:paraId="34CDBF47" w14:textId="77777777" w:rsidR="00637AA2" w:rsidRPr="00954FD0" w:rsidRDefault="00637AA2" w:rsidP="00163256">
            <w:pPr>
              <w:adjustRightInd w:val="0"/>
              <w:jc w:val="right"/>
              <w:rPr>
                <w:sz w:val="20"/>
                <w:szCs w:val="20"/>
              </w:rPr>
            </w:pPr>
            <w:r w:rsidRPr="00954FD0">
              <w:rPr>
                <w:sz w:val="20"/>
                <w:szCs w:val="20"/>
              </w:rPr>
              <w:t>1.762</w:t>
            </w:r>
          </w:p>
        </w:tc>
        <w:tc>
          <w:tcPr>
            <w:tcW w:w="1220" w:type="dxa"/>
            <w:tcBorders>
              <w:top w:val="nil"/>
              <w:left w:val="nil"/>
              <w:bottom w:val="nil"/>
              <w:right w:val="nil"/>
            </w:tcBorders>
          </w:tcPr>
          <w:p w14:paraId="542FE07B"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4BC3B8C8" w14:textId="77777777" w:rsidR="00637AA2" w:rsidRPr="00954FD0" w:rsidRDefault="00637AA2" w:rsidP="00163256">
            <w:pPr>
              <w:adjustRightInd w:val="0"/>
              <w:jc w:val="right"/>
              <w:rPr>
                <w:sz w:val="20"/>
                <w:szCs w:val="20"/>
              </w:rPr>
            </w:pPr>
            <w:r w:rsidRPr="00954FD0">
              <w:rPr>
                <w:sz w:val="20"/>
                <w:szCs w:val="20"/>
              </w:rPr>
              <w:t>14.773</w:t>
            </w:r>
          </w:p>
        </w:tc>
      </w:tr>
      <w:tr w:rsidR="00637AA2" w:rsidRPr="00954FD0" w14:paraId="36498145" w14:textId="77777777" w:rsidTr="00C87F6D">
        <w:tc>
          <w:tcPr>
            <w:tcW w:w="2160" w:type="dxa"/>
            <w:tcBorders>
              <w:top w:val="nil"/>
              <w:left w:val="nil"/>
              <w:bottom w:val="nil"/>
              <w:right w:val="nil"/>
            </w:tcBorders>
          </w:tcPr>
          <w:p w14:paraId="19888E5D" w14:textId="77777777" w:rsidR="00637AA2" w:rsidRPr="00954FD0" w:rsidRDefault="00637AA2" w:rsidP="00163256">
            <w:pPr>
              <w:adjustRightInd w:val="0"/>
              <w:rPr>
                <w:sz w:val="20"/>
                <w:szCs w:val="20"/>
              </w:rPr>
            </w:pPr>
            <w:r w:rsidRPr="00954FD0">
              <w:rPr>
                <w:sz w:val="20"/>
                <w:szCs w:val="20"/>
              </w:rPr>
              <w:t xml:space="preserve"> Log(import)</w:t>
            </w:r>
          </w:p>
        </w:tc>
        <w:tc>
          <w:tcPr>
            <w:tcW w:w="1220" w:type="dxa"/>
            <w:tcBorders>
              <w:top w:val="nil"/>
              <w:left w:val="nil"/>
              <w:bottom w:val="nil"/>
              <w:right w:val="nil"/>
            </w:tcBorders>
          </w:tcPr>
          <w:p w14:paraId="26CA3238" w14:textId="77777777" w:rsidR="00637AA2" w:rsidRPr="00954FD0" w:rsidRDefault="00637AA2" w:rsidP="00163256">
            <w:pPr>
              <w:adjustRightInd w:val="0"/>
              <w:jc w:val="right"/>
              <w:rPr>
                <w:sz w:val="20"/>
                <w:szCs w:val="20"/>
              </w:rPr>
            </w:pPr>
            <w:r w:rsidRPr="00954FD0">
              <w:rPr>
                <w:sz w:val="20"/>
                <w:szCs w:val="20"/>
              </w:rPr>
              <w:t>1034</w:t>
            </w:r>
          </w:p>
        </w:tc>
        <w:tc>
          <w:tcPr>
            <w:tcW w:w="1220" w:type="dxa"/>
            <w:tcBorders>
              <w:top w:val="nil"/>
              <w:left w:val="nil"/>
              <w:bottom w:val="nil"/>
              <w:right w:val="nil"/>
            </w:tcBorders>
          </w:tcPr>
          <w:p w14:paraId="35F55D2B" w14:textId="77777777" w:rsidR="00637AA2" w:rsidRPr="00954FD0" w:rsidRDefault="00637AA2" w:rsidP="00163256">
            <w:pPr>
              <w:adjustRightInd w:val="0"/>
              <w:jc w:val="right"/>
              <w:rPr>
                <w:sz w:val="20"/>
                <w:szCs w:val="20"/>
              </w:rPr>
            </w:pPr>
            <w:r w:rsidRPr="00954FD0">
              <w:rPr>
                <w:sz w:val="20"/>
                <w:szCs w:val="20"/>
              </w:rPr>
              <w:t>6.362</w:t>
            </w:r>
          </w:p>
        </w:tc>
        <w:tc>
          <w:tcPr>
            <w:tcW w:w="1220" w:type="dxa"/>
            <w:tcBorders>
              <w:top w:val="nil"/>
              <w:left w:val="nil"/>
              <w:bottom w:val="nil"/>
              <w:right w:val="nil"/>
            </w:tcBorders>
          </w:tcPr>
          <w:p w14:paraId="210417C2" w14:textId="77777777" w:rsidR="00637AA2" w:rsidRPr="00954FD0" w:rsidRDefault="00637AA2" w:rsidP="00163256">
            <w:pPr>
              <w:adjustRightInd w:val="0"/>
              <w:jc w:val="right"/>
              <w:rPr>
                <w:sz w:val="20"/>
                <w:szCs w:val="20"/>
              </w:rPr>
            </w:pPr>
            <w:r w:rsidRPr="00954FD0">
              <w:rPr>
                <w:sz w:val="20"/>
                <w:szCs w:val="20"/>
              </w:rPr>
              <w:t>6.615</w:t>
            </w:r>
          </w:p>
        </w:tc>
        <w:tc>
          <w:tcPr>
            <w:tcW w:w="1220" w:type="dxa"/>
            <w:tcBorders>
              <w:top w:val="nil"/>
              <w:left w:val="nil"/>
              <w:bottom w:val="nil"/>
              <w:right w:val="nil"/>
            </w:tcBorders>
          </w:tcPr>
          <w:p w14:paraId="35103EDA" w14:textId="77777777" w:rsidR="00637AA2" w:rsidRPr="00954FD0" w:rsidRDefault="00637AA2" w:rsidP="00163256">
            <w:pPr>
              <w:adjustRightInd w:val="0"/>
              <w:jc w:val="right"/>
              <w:rPr>
                <w:sz w:val="20"/>
                <w:szCs w:val="20"/>
              </w:rPr>
            </w:pPr>
            <w:r w:rsidRPr="00954FD0">
              <w:rPr>
                <w:sz w:val="20"/>
                <w:szCs w:val="20"/>
              </w:rPr>
              <w:t>3.685</w:t>
            </w:r>
          </w:p>
        </w:tc>
        <w:tc>
          <w:tcPr>
            <w:tcW w:w="1220" w:type="dxa"/>
            <w:tcBorders>
              <w:top w:val="nil"/>
              <w:left w:val="nil"/>
              <w:bottom w:val="nil"/>
              <w:right w:val="nil"/>
            </w:tcBorders>
          </w:tcPr>
          <w:p w14:paraId="4B47EEB6"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219D9AD4" w14:textId="77777777" w:rsidR="00637AA2" w:rsidRPr="00954FD0" w:rsidRDefault="00637AA2" w:rsidP="00163256">
            <w:pPr>
              <w:adjustRightInd w:val="0"/>
              <w:jc w:val="right"/>
              <w:rPr>
                <w:sz w:val="20"/>
                <w:szCs w:val="20"/>
              </w:rPr>
            </w:pPr>
            <w:r w:rsidRPr="00954FD0">
              <w:rPr>
                <w:sz w:val="20"/>
                <w:szCs w:val="20"/>
              </w:rPr>
              <w:t>15.073</w:t>
            </w:r>
          </w:p>
        </w:tc>
      </w:tr>
      <w:tr w:rsidR="00637AA2" w:rsidRPr="00954FD0" w14:paraId="3A2FF035" w14:textId="77777777" w:rsidTr="00C87F6D">
        <w:tc>
          <w:tcPr>
            <w:tcW w:w="2160" w:type="dxa"/>
            <w:tcBorders>
              <w:top w:val="nil"/>
              <w:left w:val="nil"/>
              <w:bottom w:val="nil"/>
              <w:right w:val="nil"/>
            </w:tcBorders>
          </w:tcPr>
          <w:p w14:paraId="3CF10E21" w14:textId="77777777" w:rsidR="00637AA2" w:rsidRPr="00954FD0" w:rsidRDefault="00637AA2" w:rsidP="00163256">
            <w:pPr>
              <w:adjustRightInd w:val="0"/>
              <w:rPr>
                <w:sz w:val="20"/>
                <w:szCs w:val="20"/>
              </w:rPr>
            </w:pPr>
            <w:r w:rsidRPr="00954FD0">
              <w:rPr>
                <w:sz w:val="20"/>
                <w:szCs w:val="20"/>
              </w:rPr>
              <w:t xml:space="preserve"> HHI_Index</w:t>
            </w:r>
          </w:p>
        </w:tc>
        <w:tc>
          <w:tcPr>
            <w:tcW w:w="1220" w:type="dxa"/>
            <w:tcBorders>
              <w:top w:val="nil"/>
              <w:left w:val="nil"/>
              <w:bottom w:val="nil"/>
              <w:right w:val="nil"/>
            </w:tcBorders>
          </w:tcPr>
          <w:p w14:paraId="06B7EE92"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nil"/>
              <w:right w:val="nil"/>
            </w:tcBorders>
          </w:tcPr>
          <w:p w14:paraId="5947FDB3" w14:textId="77777777" w:rsidR="00637AA2" w:rsidRPr="00954FD0" w:rsidRDefault="00637AA2" w:rsidP="00163256">
            <w:pPr>
              <w:adjustRightInd w:val="0"/>
              <w:jc w:val="right"/>
              <w:rPr>
                <w:sz w:val="20"/>
                <w:szCs w:val="20"/>
              </w:rPr>
            </w:pPr>
            <w:r w:rsidRPr="00954FD0">
              <w:rPr>
                <w:sz w:val="20"/>
                <w:szCs w:val="20"/>
              </w:rPr>
              <w:t>.291</w:t>
            </w:r>
          </w:p>
        </w:tc>
        <w:tc>
          <w:tcPr>
            <w:tcW w:w="1220" w:type="dxa"/>
            <w:tcBorders>
              <w:top w:val="nil"/>
              <w:left w:val="nil"/>
              <w:bottom w:val="nil"/>
              <w:right w:val="nil"/>
            </w:tcBorders>
          </w:tcPr>
          <w:p w14:paraId="39DCB1BE" w14:textId="77777777" w:rsidR="00637AA2" w:rsidRPr="00954FD0" w:rsidRDefault="00637AA2" w:rsidP="00163256">
            <w:pPr>
              <w:adjustRightInd w:val="0"/>
              <w:jc w:val="right"/>
              <w:rPr>
                <w:sz w:val="20"/>
                <w:szCs w:val="20"/>
              </w:rPr>
            </w:pPr>
            <w:r w:rsidRPr="00954FD0">
              <w:rPr>
                <w:sz w:val="20"/>
                <w:szCs w:val="20"/>
              </w:rPr>
              <w:t>0.264</w:t>
            </w:r>
          </w:p>
        </w:tc>
        <w:tc>
          <w:tcPr>
            <w:tcW w:w="1220" w:type="dxa"/>
            <w:tcBorders>
              <w:top w:val="nil"/>
              <w:left w:val="nil"/>
              <w:bottom w:val="nil"/>
              <w:right w:val="nil"/>
            </w:tcBorders>
          </w:tcPr>
          <w:p w14:paraId="629B8736" w14:textId="77777777" w:rsidR="00637AA2" w:rsidRPr="00954FD0" w:rsidRDefault="00637AA2" w:rsidP="00163256">
            <w:pPr>
              <w:adjustRightInd w:val="0"/>
              <w:jc w:val="right"/>
              <w:rPr>
                <w:sz w:val="20"/>
                <w:szCs w:val="20"/>
              </w:rPr>
            </w:pPr>
            <w:r w:rsidRPr="00954FD0">
              <w:rPr>
                <w:sz w:val="20"/>
                <w:szCs w:val="20"/>
              </w:rPr>
              <w:t>.163</w:t>
            </w:r>
          </w:p>
        </w:tc>
        <w:tc>
          <w:tcPr>
            <w:tcW w:w="1220" w:type="dxa"/>
            <w:tcBorders>
              <w:top w:val="nil"/>
              <w:left w:val="nil"/>
              <w:bottom w:val="nil"/>
              <w:right w:val="nil"/>
            </w:tcBorders>
          </w:tcPr>
          <w:p w14:paraId="039EFD82"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nil"/>
              <w:right w:val="nil"/>
            </w:tcBorders>
          </w:tcPr>
          <w:p w14:paraId="0570245E" w14:textId="77777777" w:rsidR="00637AA2" w:rsidRPr="00954FD0" w:rsidRDefault="00637AA2" w:rsidP="00163256">
            <w:pPr>
              <w:adjustRightInd w:val="0"/>
              <w:jc w:val="right"/>
              <w:rPr>
                <w:sz w:val="20"/>
                <w:szCs w:val="20"/>
              </w:rPr>
            </w:pPr>
            <w:r w:rsidRPr="00954FD0">
              <w:rPr>
                <w:sz w:val="20"/>
                <w:szCs w:val="20"/>
              </w:rPr>
              <w:t>1</w:t>
            </w:r>
          </w:p>
        </w:tc>
      </w:tr>
      <w:tr w:rsidR="00637AA2" w:rsidRPr="00954FD0" w14:paraId="6FC2C3E9" w14:textId="77777777" w:rsidTr="00C87F6D">
        <w:tc>
          <w:tcPr>
            <w:tcW w:w="2160" w:type="dxa"/>
            <w:tcBorders>
              <w:top w:val="nil"/>
              <w:left w:val="nil"/>
              <w:bottom w:val="single" w:sz="6" w:space="0" w:color="auto"/>
              <w:right w:val="nil"/>
            </w:tcBorders>
          </w:tcPr>
          <w:p w14:paraId="5C1EF4B9" w14:textId="77777777" w:rsidR="00637AA2" w:rsidRPr="00954FD0" w:rsidRDefault="00637AA2" w:rsidP="00163256">
            <w:pPr>
              <w:adjustRightInd w:val="0"/>
              <w:rPr>
                <w:sz w:val="20"/>
                <w:szCs w:val="20"/>
              </w:rPr>
            </w:pPr>
            <w:r w:rsidRPr="00954FD0">
              <w:rPr>
                <w:sz w:val="20"/>
                <w:szCs w:val="20"/>
              </w:rPr>
              <w:t xml:space="preserve"> Location</w:t>
            </w:r>
          </w:p>
        </w:tc>
        <w:tc>
          <w:tcPr>
            <w:tcW w:w="1220" w:type="dxa"/>
            <w:tcBorders>
              <w:top w:val="nil"/>
              <w:left w:val="nil"/>
              <w:bottom w:val="single" w:sz="6" w:space="0" w:color="auto"/>
              <w:right w:val="nil"/>
            </w:tcBorders>
          </w:tcPr>
          <w:p w14:paraId="2A9F4463" w14:textId="77777777" w:rsidR="00637AA2" w:rsidRPr="00954FD0" w:rsidRDefault="00637AA2" w:rsidP="00163256">
            <w:pPr>
              <w:adjustRightInd w:val="0"/>
              <w:jc w:val="right"/>
              <w:rPr>
                <w:sz w:val="20"/>
                <w:szCs w:val="20"/>
              </w:rPr>
            </w:pPr>
            <w:r w:rsidRPr="00954FD0">
              <w:rPr>
                <w:sz w:val="20"/>
                <w:szCs w:val="20"/>
              </w:rPr>
              <w:t>1053</w:t>
            </w:r>
          </w:p>
        </w:tc>
        <w:tc>
          <w:tcPr>
            <w:tcW w:w="1220" w:type="dxa"/>
            <w:tcBorders>
              <w:top w:val="nil"/>
              <w:left w:val="nil"/>
              <w:bottom w:val="single" w:sz="6" w:space="0" w:color="auto"/>
              <w:right w:val="nil"/>
            </w:tcBorders>
          </w:tcPr>
          <w:p w14:paraId="3B0F4203" w14:textId="77777777" w:rsidR="00637AA2" w:rsidRPr="00954FD0" w:rsidRDefault="00637AA2" w:rsidP="00163256">
            <w:pPr>
              <w:adjustRightInd w:val="0"/>
              <w:jc w:val="right"/>
              <w:rPr>
                <w:sz w:val="20"/>
                <w:szCs w:val="20"/>
              </w:rPr>
            </w:pPr>
            <w:r w:rsidRPr="00954FD0">
              <w:rPr>
                <w:sz w:val="20"/>
                <w:szCs w:val="20"/>
              </w:rPr>
              <w:t>.564</w:t>
            </w:r>
          </w:p>
        </w:tc>
        <w:tc>
          <w:tcPr>
            <w:tcW w:w="1220" w:type="dxa"/>
            <w:tcBorders>
              <w:top w:val="nil"/>
              <w:left w:val="nil"/>
              <w:bottom w:val="single" w:sz="6" w:space="0" w:color="auto"/>
              <w:right w:val="nil"/>
            </w:tcBorders>
          </w:tcPr>
          <w:p w14:paraId="536441D5" w14:textId="77777777" w:rsidR="00637AA2" w:rsidRPr="00954FD0" w:rsidRDefault="00637AA2" w:rsidP="00163256">
            <w:pPr>
              <w:adjustRightInd w:val="0"/>
              <w:jc w:val="right"/>
              <w:rPr>
                <w:sz w:val="20"/>
                <w:szCs w:val="20"/>
              </w:rPr>
            </w:pPr>
            <w:r w:rsidRPr="00954FD0">
              <w:rPr>
                <w:sz w:val="20"/>
                <w:szCs w:val="20"/>
              </w:rPr>
              <w:t>1.000</w:t>
            </w:r>
          </w:p>
        </w:tc>
        <w:tc>
          <w:tcPr>
            <w:tcW w:w="1220" w:type="dxa"/>
            <w:tcBorders>
              <w:top w:val="nil"/>
              <w:left w:val="nil"/>
              <w:bottom w:val="single" w:sz="6" w:space="0" w:color="auto"/>
              <w:right w:val="nil"/>
            </w:tcBorders>
          </w:tcPr>
          <w:p w14:paraId="483E72ED" w14:textId="77777777" w:rsidR="00637AA2" w:rsidRPr="00954FD0" w:rsidRDefault="00637AA2" w:rsidP="00163256">
            <w:pPr>
              <w:adjustRightInd w:val="0"/>
              <w:jc w:val="right"/>
              <w:rPr>
                <w:sz w:val="20"/>
                <w:szCs w:val="20"/>
              </w:rPr>
            </w:pPr>
            <w:r w:rsidRPr="00954FD0">
              <w:rPr>
                <w:sz w:val="20"/>
                <w:szCs w:val="20"/>
              </w:rPr>
              <w:t>.491</w:t>
            </w:r>
          </w:p>
        </w:tc>
        <w:tc>
          <w:tcPr>
            <w:tcW w:w="1220" w:type="dxa"/>
            <w:tcBorders>
              <w:top w:val="nil"/>
              <w:left w:val="nil"/>
              <w:bottom w:val="single" w:sz="6" w:space="0" w:color="auto"/>
              <w:right w:val="nil"/>
            </w:tcBorders>
          </w:tcPr>
          <w:p w14:paraId="1ECBD32E" w14:textId="77777777" w:rsidR="00637AA2" w:rsidRPr="00954FD0" w:rsidRDefault="00637AA2" w:rsidP="00163256">
            <w:pPr>
              <w:adjustRightInd w:val="0"/>
              <w:jc w:val="right"/>
              <w:rPr>
                <w:sz w:val="20"/>
                <w:szCs w:val="20"/>
              </w:rPr>
            </w:pPr>
            <w:r w:rsidRPr="00954FD0">
              <w:rPr>
                <w:sz w:val="20"/>
                <w:szCs w:val="20"/>
              </w:rPr>
              <w:t>0</w:t>
            </w:r>
          </w:p>
        </w:tc>
        <w:tc>
          <w:tcPr>
            <w:tcW w:w="1220" w:type="dxa"/>
            <w:tcBorders>
              <w:top w:val="nil"/>
              <w:left w:val="nil"/>
              <w:bottom w:val="single" w:sz="6" w:space="0" w:color="auto"/>
              <w:right w:val="nil"/>
            </w:tcBorders>
          </w:tcPr>
          <w:p w14:paraId="0C714077" w14:textId="77777777" w:rsidR="00637AA2" w:rsidRPr="00954FD0" w:rsidRDefault="00637AA2" w:rsidP="00163256">
            <w:pPr>
              <w:adjustRightInd w:val="0"/>
              <w:jc w:val="right"/>
              <w:rPr>
                <w:sz w:val="20"/>
                <w:szCs w:val="20"/>
              </w:rPr>
            </w:pPr>
            <w:r w:rsidRPr="00954FD0">
              <w:rPr>
                <w:sz w:val="20"/>
                <w:szCs w:val="20"/>
              </w:rPr>
              <w:t>1</w:t>
            </w:r>
          </w:p>
        </w:tc>
      </w:tr>
    </w:tbl>
    <w:p w14:paraId="1DE2A1B4" w14:textId="77777777" w:rsidR="00AD6974" w:rsidRPr="00954FD0" w:rsidRDefault="00FD40C7" w:rsidP="00EF34B8">
      <w:pPr>
        <w:tabs>
          <w:tab w:val="left" w:pos="180"/>
        </w:tabs>
        <w:adjustRightInd w:val="0"/>
        <w:jc w:val="both"/>
        <w:rPr>
          <w:i/>
          <w:sz w:val="20"/>
          <w:szCs w:val="20"/>
        </w:rPr>
      </w:pPr>
      <w:r w:rsidRPr="00954FD0">
        <w:rPr>
          <w:i/>
          <w:sz w:val="20"/>
          <w:szCs w:val="20"/>
        </w:rPr>
        <w:t>Notes</w:t>
      </w:r>
      <w:r w:rsidR="00637AA2" w:rsidRPr="00954FD0">
        <w:rPr>
          <w:i/>
          <w:sz w:val="20"/>
          <w:szCs w:val="20"/>
        </w:rPr>
        <w:t xml:space="preserve">: Size classification are based on World Bank, 2015. The definitions adopted by the enterprise surveys with small firms having five to 19 employees, medium-sized firms having 20 to 99 employees </w:t>
      </w:r>
      <w:r w:rsidR="006209D7" w:rsidRPr="00954FD0">
        <w:rPr>
          <w:i/>
          <w:sz w:val="20"/>
          <w:szCs w:val="20"/>
        </w:rPr>
        <w:t xml:space="preserve">and large firms having over 100 </w:t>
      </w:r>
      <w:r w:rsidR="00637AA2" w:rsidRPr="00954FD0">
        <w:rPr>
          <w:i/>
          <w:sz w:val="20"/>
          <w:szCs w:val="20"/>
        </w:rPr>
        <w:t>employee.</w:t>
      </w:r>
    </w:p>
    <w:p w14:paraId="1A624B23" w14:textId="77777777" w:rsidR="00637AA2" w:rsidRPr="00954FD0" w:rsidRDefault="00637AA2" w:rsidP="001A1938">
      <w:pPr>
        <w:pStyle w:val="Rubrik2"/>
        <w:numPr>
          <w:ilvl w:val="0"/>
          <w:numId w:val="2"/>
        </w:numPr>
        <w:tabs>
          <w:tab w:val="left" w:pos="450"/>
        </w:tabs>
        <w:spacing w:after="240"/>
        <w:ind w:hanging="450"/>
        <w:rPr>
          <w:rFonts w:ascii="Times New Roman" w:hAnsi="Times New Roman" w:cs="Times New Roman"/>
          <w:b/>
          <w:color w:val="auto"/>
          <w:sz w:val="32"/>
          <w:szCs w:val="32"/>
        </w:rPr>
      </w:pPr>
      <w:bookmarkStart w:id="7" w:name="_Toc208399996"/>
      <w:r w:rsidRPr="00954FD0">
        <w:rPr>
          <w:rFonts w:ascii="Times New Roman" w:hAnsi="Times New Roman" w:cs="Times New Roman"/>
          <w:b/>
          <w:color w:val="auto"/>
          <w:sz w:val="32"/>
          <w:szCs w:val="32"/>
        </w:rPr>
        <w:t>Estimation Results</w:t>
      </w:r>
      <w:bookmarkEnd w:id="7"/>
    </w:p>
    <w:p w14:paraId="47E941E6" w14:textId="77777777" w:rsidR="00637AA2" w:rsidRPr="00954FD0" w:rsidRDefault="00637AA2" w:rsidP="001A1938">
      <w:pPr>
        <w:pStyle w:val="Rubrik3"/>
        <w:numPr>
          <w:ilvl w:val="1"/>
          <w:numId w:val="2"/>
        </w:numPr>
        <w:tabs>
          <w:tab w:val="left" w:pos="540"/>
          <w:tab w:val="left" w:pos="1620"/>
        </w:tabs>
        <w:spacing w:line="360" w:lineRule="auto"/>
        <w:ind w:hanging="450"/>
        <w:rPr>
          <w:rFonts w:ascii="Times New Roman" w:eastAsiaTheme="minorEastAsia" w:hAnsi="Times New Roman" w:cs="Times New Roman"/>
          <w:b/>
          <w:color w:val="auto"/>
          <w:sz w:val="28"/>
          <w:szCs w:val="28"/>
        </w:rPr>
      </w:pPr>
      <w:r w:rsidRPr="00954FD0">
        <w:rPr>
          <w:rFonts w:ascii="Times New Roman" w:eastAsiaTheme="minorEastAsia" w:hAnsi="Times New Roman" w:cs="Times New Roman"/>
          <w:b/>
          <w:color w:val="auto"/>
        </w:rPr>
        <w:t xml:space="preserve"> </w:t>
      </w:r>
      <w:bookmarkStart w:id="8" w:name="_Toc208399997"/>
      <w:r w:rsidRPr="00954FD0">
        <w:rPr>
          <w:rFonts w:ascii="Times New Roman" w:eastAsiaTheme="minorEastAsia" w:hAnsi="Times New Roman" w:cs="Times New Roman"/>
          <w:b/>
          <w:color w:val="auto"/>
          <w:sz w:val="28"/>
          <w:szCs w:val="28"/>
        </w:rPr>
        <w:t>Main Regression Results</w:t>
      </w:r>
      <w:bookmarkEnd w:id="8"/>
      <w:r w:rsidRPr="00954FD0">
        <w:rPr>
          <w:rFonts w:ascii="Times New Roman" w:eastAsiaTheme="minorEastAsia" w:hAnsi="Times New Roman" w:cs="Times New Roman"/>
          <w:b/>
          <w:color w:val="auto"/>
          <w:sz w:val="28"/>
          <w:szCs w:val="28"/>
        </w:rPr>
        <w:t xml:space="preserve"> </w:t>
      </w:r>
    </w:p>
    <w:p w14:paraId="5A91F9A2" w14:textId="77777777" w:rsidR="00637AA2" w:rsidRPr="00954FD0" w:rsidRDefault="00637AA2" w:rsidP="00163256">
      <w:pPr>
        <w:spacing w:before="100" w:beforeAutospacing="1" w:after="100" w:afterAutospacing="1" w:line="360" w:lineRule="auto"/>
        <w:jc w:val="both"/>
        <w:rPr>
          <w:bCs/>
          <w:sz w:val="24"/>
          <w:szCs w:val="24"/>
        </w:rPr>
      </w:pPr>
      <w:r w:rsidRPr="00954FD0">
        <w:rPr>
          <w:bCs/>
          <w:sz w:val="24"/>
          <w:szCs w:val="24"/>
        </w:rPr>
        <w:t xml:space="preserve">This section presents the results of multiple regression models that examine the effect of firm-specific uncertainty on capital accumulation, with a particular focus on testing whether the </w:t>
      </w:r>
      <w:r w:rsidRPr="00954FD0">
        <w:rPr>
          <w:bCs/>
          <w:sz w:val="24"/>
          <w:szCs w:val="24"/>
        </w:rPr>
        <w:lastRenderedPageBreak/>
        <w:t xml:space="preserve">relationship is nonlinear. Each model includes a consistent set of control variables—firm size, firm age, trade activity, market concentration, firm location, and industry fixed effects—while varying the proxy used to measure uncertainty. The firm-specific uncertainty proxies include the standard deviation of log-transformed sales, output, value added, total factor productivity, wage costs, , number of employees,  profit, and a composite index derived from Principal Component Analysis. This approach enables a robust evaluation of the relationship across a range of idiosyncratic uncertainty measures.  </w:t>
      </w:r>
    </w:p>
    <w:p w14:paraId="2D2296F7" w14:textId="77777777" w:rsidR="00637AA2" w:rsidRPr="00954FD0" w:rsidRDefault="00637AA2" w:rsidP="00163256">
      <w:pPr>
        <w:spacing w:before="100" w:beforeAutospacing="1" w:after="100" w:afterAutospacing="1" w:line="360" w:lineRule="auto"/>
        <w:jc w:val="both"/>
        <w:rPr>
          <w:sz w:val="24"/>
          <w:szCs w:val="24"/>
        </w:rPr>
      </w:pPr>
      <w:r w:rsidRPr="00954FD0">
        <w:rPr>
          <w:sz w:val="24"/>
          <w:szCs w:val="24"/>
        </w:rPr>
        <w:t>The results in Table 3 show consistently high R-squared values across all models (~0.65–0.67), indicating strong explanatory power. The F-tests are statistically significant across all models, confirming the joint significance and overall relevance of the explanatory variables. Moreover, a separate joint hypothesis test assessing whether uncertainty and its squared term jointly have no effect shows that both terms are statistically significant across all specifications. This supports the inclusion of both terms to capture a potential nonlinear relationship.</w:t>
      </w:r>
    </w:p>
    <w:p w14:paraId="230656C7" w14:textId="77777777" w:rsidR="00637AA2" w:rsidRPr="00954FD0" w:rsidRDefault="00637AA2" w:rsidP="00163256">
      <w:pPr>
        <w:spacing w:before="100" w:beforeAutospacing="1" w:after="100" w:afterAutospacing="1" w:line="360" w:lineRule="auto"/>
        <w:jc w:val="both"/>
        <w:rPr>
          <w:sz w:val="24"/>
          <w:szCs w:val="24"/>
        </w:rPr>
      </w:pPr>
      <w:r w:rsidRPr="00954FD0">
        <w:rPr>
          <w:sz w:val="24"/>
          <w:szCs w:val="24"/>
        </w:rPr>
        <w:t xml:space="preserve">In some models (Model 7), although the squared term is not individually significant, the joint significance of both the linear and squared terms suggests that the nonlinear specification meaningfully captures the underlying dynamics. The inclusion of high dimensional fixed effects (location and industry fixed effects) accounts for unobserved heterogeneity in capital structure across regions and sectors. Standard errors are clustered both at the industry and location level. Clustering on both dimensions provides </w:t>
      </w:r>
      <w:r w:rsidR="0072005C" w:rsidRPr="00954FD0">
        <w:rPr>
          <w:sz w:val="24"/>
          <w:szCs w:val="24"/>
        </w:rPr>
        <w:t>standard errors that are more robust</w:t>
      </w:r>
      <w:r w:rsidRPr="00954FD0">
        <w:rPr>
          <w:sz w:val="24"/>
          <w:szCs w:val="24"/>
        </w:rPr>
        <w:t xml:space="preserve"> by accounting for Within-industry and region correlation.</w:t>
      </w:r>
    </w:p>
    <w:p w14:paraId="453BC9FD" w14:textId="77777777" w:rsidR="00637AA2" w:rsidRPr="00954FD0" w:rsidRDefault="00637AA2" w:rsidP="00163256">
      <w:pPr>
        <w:adjustRightInd w:val="0"/>
        <w:spacing w:after="240" w:line="360" w:lineRule="auto"/>
        <w:jc w:val="both"/>
        <w:rPr>
          <w:bCs/>
          <w:sz w:val="24"/>
          <w:szCs w:val="24"/>
        </w:rPr>
      </w:pPr>
      <w:r w:rsidRPr="00954FD0">
        <w:rPr>
          <w:b/>
          <w:bCs/>
          <w:sz w:val="24"/>
          <w:szCs w:val="24"/>
        </w:rPr>
        <w:t>Model 1</w:t>
      </w:r>
      <w:r w:rsidRPr="00954FD0">
        <w:rPr>
          <w:bCs/>
          <w:sz w:val="24"/>
          <w:szCs w:val="24"/>
        </w:rPr>
        <w:t xml:space="preserve"> uses the standard deviation of the log of sales as the proxy for uncertainty. The linear term is positive and statistically significant coefficient (0.271), while the squared term is negative (–0.063) and marginally significant. This suggests a nonlinear relationship: at lower levels, increased uncertainty is associated with higher capital stock, but beyond a certain point, further increases in uncertainty reduce capital accumulation.</w:t>
      </w:r>
    </w:p>
    <w:p w14:paraId="21C0C382" w14:textId="77777777" w:rsidR="00637AA2" w:rsidRPr="00954FD0" w:rsidRDefault="00637AA2" w:rsidP="00163256">
      <w:pPr>
        <w:adjustRightInd w:val="0"/>
        <w:spacing w:after="240" w:line="360" w:lineRule="auto"/>
        <w:jc w:val="both"/>
        <w:rPr>
          <w:bCs/>
          <w:sz w:val="24"/>
          <w:szCs w:val="24"/>
        </w:rPr>
      </w:pPr>
      <w:r w:rsidRPr="00954FD0">
        <w:rPr>
          <w:b/>
          <w:bCs/>
          <w:sz w:val="24"/>
          <w:szCs w:val="24"/>
        </w:rPr>
        <w:t>Model 2</w:t>
      </w:r>
      <w:r w:rsidRPr="00954FD0">
        <w:rPr>
          <w:bCs/>
          <w:sz w:val="24"/>
          <w:szCs w:val="24"/>
        </w:rPr>
        <w:t xml:space="preserve"> uses the standard deviation of the log of output as the proxy for uncertainty. The coefficient on the linear term is 0.315, while the squared term is –</w:t>
      </w:r>
      <w:r w:rsidR="0072005C" w:rsidRPr="00954FD0">
        <w:rPr>
          <w:bCs/>
          <w:sz w:val="24"/>
          <w:szCs w:val="24"/>
        </w:rPr>
        <w:t>0.072,</w:t>
      </w:r>
      <w:r w:rsidRPr="00954FD0">
        <w:rPr>
          <w:bCs/>
          <w:sz w:val="24"/>
          <w:szCs w:val="24"/>
        </w:rPr>
        <w:t xml:space="preserve"> both are statistically significant. This again supports the inverted-U pattern. Output variability may motivate firms to build capital buffers or automate processes, but beyond certain threshold, it may discourage further </w:t>
      </w:r>
      <w:r w:rsidRPr="00954FD0">
        <w:rPr>
          <w:bCs/>
          <w:sz w:val="24"/>
          <w:szCs w:val="24"/>
        </w:rPr>
        <w:lastRenderedPageBreak/>
        <w:t>investment.</w:t>
      </w:r>
    </w:p>
    <w:p w14:paraId="7B190879" w14:textId="77777777" w:rsidR="00637AA2" w:rsidRPr="00954FD0" w:rsidRDefault="00637AA2" w:rsidP="00163256">
      <w:pPr>
        <w:adjustRightInd w:val="0"/>
        <w:spacing w:after="240" w:line="360" w:lineRule="auto"/>
        <w:jc w:val="both"/>
        <w:rPr>
          <w:bCs/>
          <w:sz w:val="24"/>
          <w:szCs w:val="24"/>
        </w:rPr>
      </w:pPr>
      <w:r w:rsidRPr="00954FD0">
        <w:rPr>
          <w:b/>
          <w:bCs/>
          <w:sz w:val="24"/>
          <w:szCs w:val="24"/>
        </w:rPr>
        <w:t>Model 3</w:t>
      </w:r>
      <w:r w:rsidRPr="00954FD0">
        <w:rPr>
          <w:bCs/>
          <w:sz w:val="24"/>
          <w:szCs w:val="24"/>
        </w:rPr>
        <w:t xml:space="preserve"> uses the standard deviation of the log of value added as the proxy for uncertainty. Value added filters out input cost volatility driven by external shocks, offering a clearer view of firm-specific performance.</w:t>
      </w:r>
      <w:r w:rsidRPr="00954FD0">
        <w:rPr>
          <w:bCs/>
          <w:i/>
          <w:sz w:val="24"/>
          <w:szCs w:val="24"/>
        </w:rPr>
        <w:t xml:space="preserve"> </w:t>
      </w:r>
      <w:r w:rsidRPr="00954FD0">
        <w:rPr>
          <w:bCs/>
          <w:sz w:val="24"/>
          <w:szCs w:val="24"/>
        </w:rPr>
        <w:t>The coefficient on the linear term is 0.371, while the squared term is –</w:t>
      </w:r>
      <w:r w:rsidR="0072005C" w:rsidRPr="00954FD0">
        <w:rPr>
          <w:bCs/>
          <w:sz w:val="24"/>
          <w:szCs w:val="24"/>
        </w:rPr>
        <w:t>0.089,</w:t>
      </w:r>
      <w:r w:rsidRPr="00954FD0">
        <w:rPr>
          <w:bCs/>
          <w:sz w:val="24"/>
          <w:szCs w:val="24"/>
        </w:rPr>
        <w:t xml:space="preserve"> both are statistically significant. This again supports the inverted-U pattern. </w:t>
      </w:r>
    </w:p>
    <w:p w14:paraId="0A66F748" w14:textId="77777777" w:rsidR="00637AA2" w:rsidRPr="00954FD0" w:rsidRDefault="00637AA2" w:rsidP="00163256">
      <w:pPr>
        <w:spacing w:after="240" w:line="360" w:lineRule="auto"/>
        <w:jc w:val="both"/>
        <w:rPr>
          <w:bCs/>
          <w:sz w:val="24"/>
          <w:szCs w:val="24"/>
        </w:rPr>
      </w:pPr>
      <w:r w:rsidRPr="00954FD0">
        <w:rPr>
          <w:b/>
          <w:bCs/>
          <w:sz w:val="24"/>
          <w:szCs w:val="24"/>
        </w:rPr>
        <w:t>Model 4</w:t>
      </w:r>
      <w:r w:rsidRPr="00954FD0">
        <w:rPr>
          <w:bCs/>
          <w:sz w:val="24"/>
          <w:szCs w:val="24"/>
        </w:rPr>
        <w:t xml:space="preserve"> uses the standard deviation of the log of total factor productivity (TFP) as the proxy for uncertainty. The linear term is strongly positive (0.702), while the squared term is negative (–0.434); both are statistically significant. This again supports the inverted U-shaped relationship, but with a larger magnitude, suggesting that TFP uncertainty may have a stronger initial positive effect on capital accumulation before turning negative at higher levels. The results indicate that productivity-related uncertainty can initially encourage firms to invest possibly to enhance efficiency but that excessive unpredictability ultimately hinders such investment.</w:t>
      </w:r>
    </w:p>
    <w:p w14:paraId="2B29393C" w14:textId="77777777" w:rsidR="00637AA2" w:rsidRPr="00954FD0" w:rsidRDefault="00637AA2" w:rsidP="00163256">
      <w:pPr>
        <w:spacing w:after="240" w:line="360" w:lineRule="auto"/>
        <w:jc w:val="both"/>
        <w:rPr>
          <w:bCs/>
          <w:sz w:val="24"/>
          <w:szCs w:val="24"/>
        </w:rPr>
      </w:pPr>
      <w:r w:rsidRPr="00954FD0">
        <w:rPr>
          <w:b/>
          <w:bCs/>
          <w:sz w:val="24"/>
          <w:szCs w:val="24"/>
        </w:rPr>
        <w:t>Model 5</w:t>
      </w:r>
      <w:r w:rsidRPr="00954FD0">
        <w:rPr>
          <w:bCs/>
          <w:sz w:val="24"/>
          <w:szCs w:val="24"/>
        </w:rPr>
        <w:t xml:space="preserve"> uses the standard deviation of log wage costs as the proxy for uncertainty. The coefficient on the linear term is 0.441, while the squared term is –</w:t>
      </w:r>
      <w:r w:rsidR="00E32F2E" w:rsidRPr="00954FD0">
        <w:rPr>
          <w:bCs/>
          <w:sz w:val="24"/>
          <w:szCs w:val="24"/>
        </w:rPr>
        <w:t>0.251,</w:t>
      </w:r>
      <w:r w:rsidRPr="00954FD0">
        <w:rPr>
          <w:bCs/>
          <w:sz w:val="24"/>
          <w:szCs w:val="24"/>
        </w:rPr>
        <w:t xml:space="preserve"> both are statistically significant. This continues the pattern of nonlinear relationship, suggesting that wage volatility initially encourages investment, perhaps to stabilize production or reduce reliance on labor, but that high wage uncertainty ultimately dampens capital accumulation. </w:t>
      </w:r>
    </w:p>
    <w:p w14:paraId="67856F7D" w14:textId="77777777" w:rsidR="00637AA2" w:rsidRPr="00954FD0" w:rsidRDefault="00637AA2" w:rsidP="00163256">
      <w:pPr>
        <w:spacing w:after="240" w:line="360" w:lineRule="auto"/>
        <w:jc w:val="both"/>
        <w:rPr>
          <w:bCs/>
          <w:sz w:val="24"/>
          <w:szCs w:val="24"/>
        </w:rPr>
      </w:pPr>
      <w:r w:rsidRPr="00954FD0">
        <w:rPr>
          <w:b/>
          <w:bCs/>
          <w:sz w:val="24"/>
          <w:szCs w:val="24"/>
        </w:rPr>
        <w:t>Model 6</w:t>
      </w:r>
      <w:r w:rsidRPr="00954FD0">
        <w:rPr>
          <w:bCs/>
          <w:sz w:val="24"/>
          <w:szCs w:val="24"/>
        </w:rPr>
        <w:t xml:space="preserve"> uses the standard deviation of the log of total employment as the proxy for uncertainty. The coefficient on the linear term is strongly positive (0.599) and the squared term is negative (–0.276) and statistically significant. This also confirms the nonlinear relationship, suggesting that at lower level of uncertainty labor-related uncertainty may encourage capital deepening but that high employment uncertainty ultimately dampens capital accumulation. </w:t>
      </w:r>
    </w:p>
    <w:p w14:paraId="0512ED33" w14:textId="77777777" w:rsidR="00292318" w:rsidRPr="00954FD0" w:rsidRDefault="00292318" w:rsidP="00163256">
      <w:pPr>
        <w:spacing w:after="240" w:line="360" w:lineRule="auto"/>
        <w:jc w:val="both"/>
        <w:rPr>
          <w:bCs/>
          <w:sz w:val="24"/>
          <w:szCs w:val="24"/>
        </w:rPr>
      </w:pPr>
    </w:p>
    <w:p w14:paraId="42226863" w14:textId="77777777" w:rsidR="00637AA2" w:rsidRPr="00954FD0" w:rsidRDefault="00637AA2" w:rsidP="00163256">
      <w:pPr>
        <w:spacing w:after="240" w:line="360" w:lineRule="auto"/>
        <w:jc w:val="both"/>
        <w:rPr>
          <w:bCs/>
          <w:sz w:val="24"/>
          <w:szCs w:val="24"/>
        </w:rPr>
      </w:pPr>
      <w:r w:rsidRPr="00954FD0">
        <w:rPr>
          <w:b/>
          <w:bCs/>
          <w:sz w:val="24"/>
          <w:szCs w:val="24"/>
        </w:rPr>
        <w:t>Model 7</w:t>
      </w:r>
      <w:r w:rsidRPr="00954FD0">
        <w:rPr>
          <w:bCs/>
          <w:sz w:val="24"/>
          <w:szCs w:val="24"/>
        </w:rPr>
        <w:t xml:space="preserve"> uses the standard deviation of the log of profit as the proxy for uncertainty. The coefficient on the linear term is positive (0.624), while the squared term is negative (–0.284) but statistically insignificant. However, the joint significance test indicates that the two terms are jointly significant, providing evidence in favor of a nonlinear specification. This suggests that profit related uncertainty may encourage capital deepening, although the shape of the relationship should </w:t>
      </w:r>
      <w:r w:rsidRPr="00954FD0">
        <w:rPr>
          <w:bCs/>
          <w:sz w:val="24"/>
          <w:szCs w:val="24"/>
        </w:rPr>
        <w:lastRenderedPageBreak/>
        <w:t>be interpreted with caution given the insignificance of the squared term</w:t>
      </w:r>
      <w:r w:rsidR="000D13C1" w:rsidRPr="00954FD0">
        <w:rPr>
          <w:bCs/>
          <w:sz w:val="24"/>
          <w:szCs w:val="24"/>
        </w:rPr>
        <w:t>.</w:t>
      </w:r>
    </w:p>
    <w:p w14:paraId="3D0B73E8" w14:textId="77777777" w:rsidR="00637AA2" w:rsidRPr="00954FD0" w:rsidRDefault="00637AA2" w:rsidP="00163256">
      <w:pPr>
        <w:spacing w:after="240" w:line="360" w:lineRule="auto"/>
        <w:jc w:val="both"/>
        <w:rPr>
          <w:bCs/>
          <w:sz w:val="24"/>
          <w:szCs w:val="24"/>
        </w:rPr>
      </w:pPr>
      <w:r w:rsidRPr="00954FD0">
        <w:rPr>
          <w:b/>
          <w:bCs/>
          <w:sz w:val="24"/>
          <w:szCs w:val="24"/>
        </w:rPr>
        <w:t>Model 8</w:t>
      </w:r>
      <w:r w:rsidRPr="00954FD0">
        <w:rPr>
          <w:bCs/>
          <w:sz w:val="24"/>
          <w:szCs w:val="24"/>
        </w:rPr>
        <w:t xml:space="preserve"> employs a PCA-based composite index as the proxy for uncertainty. The linear term is positive (0.139), while the squared term is significantly negative (–0.024), reaffirming the inverted U-shaped pattern. The relatively small magnitudes of the coefficients likely reflect the index’s aggregation of multiple sources of uncertainty. By capturing a more holistic uncertainty environment, the PCA-based index strengthens robustness of the observed nonlinear relationship. Moreover, the control variables mainly firm size, firm age, trade activity, market concentration, and firm location generally display the expected signs and levels of statistical significance.</w:t>
      </w:r>
    </w:p>
    <w:p w14:paraId="7B6A723B" w14:textId="77777777" w:rsidR="00637AA2" w:rsidRPr="00954FD0" w:rsidRDefault="00637AA2" w:rsidP="001A1938">
      <w:pPr>
        <w:pStyle w:val="Rubrik3"/>
        <w:numPr>
          <w:ilvl w:val="1"/>
          <w:numId w:val="2"/>
        </w:numPr>
        <w:tabs>
          <w:tab w:val="left" w:pos="1620"/>
        </w:tabs>
        <w:spacing w:after="240" w:line="360" w:lineRule="auto"/>
        <w:ind w:hanging="450"/>
        <w:rPr>
          <w:rFonts w:ascii="Times New Roman" w:eastAsiaTheme="minorEastAsia" w:hAnsi="Times New Roman" w:cs="Times New Roman"/>
          <w:b/>
          <w:color w:val="auto"/>
          <w:sz w:val="28"/>
          <w:szCs w:val="28"/>
        </w:rPr>
      </w:pPr>
      <w:bookmarkStart w:id="9" w:name="_Toc208399998"/>
      <w:r w:rsidRPr="00954FD0">
        <w:rPr>
          <w:rFonts w:ascii="Times New Roman" w:eastAsiaTheme="minorEastAsia" w:hAnsi="Times New Roman" w:cs="Times New Roman"/>
          <w:b/>
          <w:color w:val="auto"/>
          <w:sz w:val="28"/>
          <w:szCs w:val="28"/>
        </w:rPr>
        <w:t>Interpretation and Discussion</w:t>
      </w:r>
      <w:bookmarkEnd w:id="9"/>
    </w:p>
    <w:p w14:paraId="3DAD314D" w14:textId="77777777" w:rsidR="00637AA2" w:rsidRPr="00954FD0" w:rsidRDefault="00637AA2" w:rsidP="00163256">
      <w:pPr>
        <w:spacing w:after="240" w:line="360" w:lineRule="auto"/>
        <w:jc w:val="both"/>
        <w:rPr>
          <w:bCs/>
          <w:sz w:val="24"/>
          <w:szCs w:val="24"/>
        </w:rPr>
      </w:pPr>
      <w:r w:rsidRPr="00954FD0">
        <w:rPr>
          <w:bCs/>
          <w:sz w:val="24"/>
          <w:szCs w:val="24"/>
        </w:rPr>
        <w:t xml:space="preserve">Across all models, the results consistently reveal a nonlinear (inverted U-shaped) relationship between uncertainty and capital accumulation. The positive coefficient on the linear term reflects risk-taking behavior under moderate levels of uncertainty, below a certain threshold, while the negative squared term indicates that capital stock increases with uncertainty up to a point, but begins to decline once that threshold is exceeded. This effect is most pronounced in Model 4 (TFP-based uncertainty), where both the linear and squared terms are larger and statistically significant, highlighting a stronger nonlinear effect. Similarly strong patterns are observed in models using wage cost, output, and PCA-based uncertainty measures. These findings suggest that the influence of uncertainty depends not only on its magnitude but also on its form and source. </w:t>
      </w:r>
    </w:p>
    <w:p w14:paraId="38493828" w14:textId="77777777" w:rsidR="00637AA2" w:rsidRPr="00954FD0" w:rsidRDefault="00637AA2" w:rsidP="00163256">
      <w:pPr>
        <w:spacing w:after="240" w:line="360" w:lineRule="auto"/>
        <w:jc w:val="both"/>
        <w:rPr>
          <w:bCs/>
          <w:sz w:val="24"/>
          <w:szCs w:val="24"/>
        </w:rPr>
      </w:pPr>
      <w:r w:rsidRPr="00954FD0">
        <w:rPr>
          <w:rFonts w:eastAsia="MS Mincho"/>
          <w:sz w:val="24"/>
          <w:szCs w:val="24"/>
        </w:rPr>
        <w:t xml:space="preserve">These results provide robust evidence of a nonlinear relationship between firm-specific uncertainty and capital accumulation. This nuanced pattern suggests that moderate levels of uncertainty may stimulate investment by encouraging risk-taking, while high levels of uncertainty deter capital accumulation due to heightened caution and investment delay. This behavior is consistent with the real options framework of Abel and Eberly (1999), which posits that under conditions of uncertainty and capital irreversibility, firms may initially increase investment in response to moderate uncertainty, but become more cautious as uncertainty rises. In this framework, higher uncertainty increases the value of waiting, making firms reluctant to invest, even in the face of positive demand shocks due to the risk of being left with excess capital if adverse conditions materialize. Similarly, Bond et al. (2007) find that lower levels of uncertainty are associated with firms holding higher capital stocks, underscoring the sensitivity of investment decisions to the </w:t>
      </w:r>
      <w:r w:rsidRPr="00954FD0">
        <w:rPr>
          <w:rFonts w:eastAsia="MS Mincho"/>
          <w:sz w:val="24"/>
          <w:szCs w:val="24"/>
        </w:rPr>
        <w:lastRenderedPageBreak/>
        <w:t>degree of uncertainty.</w:t>
      </w:r>
    </w:p>
    <w:p w14:paraId="6BFC208F" w14:textId="77777777" w:rsidR="00637AA2" w:rsidRPr="00954FD0" w:rsidRDefault="00637AA2" w:rsidP="00163256">
      <w:pPr>
        <w:spacing w:after="200" w:line="360" w:lineRule="auto"/>
        <w:jc w:val="both"/>
        <w:rPr>
          <w:rFonts w:eastAsia="MS Mincho"/>
          <w:sz w:val="24"/>
          <w:szCs w:val="24"/>
        </w:rPr>
      </w:pPr>
      <w:r w:rsidRPr="00954FD0">
        <w:rPr>
          <w:rFonts w:eastAsia="MS Mincho"/>
          <w:sz w:val="24"/>
          <w:szCs w:val="24"/>
        </w:rPr>
        <w:t>The observed nonlinear relationship is consistent with empirical findings by Bo and Lensink (2005), who also document a nonlinear relationship between uncertainty and investment. These studies suggest that while moderate levels of uncertainty may stimulate investment due to precautionary motives, higher levels of uncertainty tend to deter investment. This decline is often attributed to increased risk aversion, investment delays, and the irreversibility of capital expenditures. Such behavior may reflect firms’ strategic responses to volatility, including building capital buffers to maintain flexibility and resilience in uncertain environments. Additionally, findings from Arellano et al. (2019) and Gilchrist et al. (2014) highlight that the effect of uncertainty on investment is context-specific, shaped by factors such as access to finance, market competition, and internal firm capabilities.</w:t>
      </w:r>
    </w:p>
    <w:p w14:paraId="4279F979" w14:textId="77777777" w:rsidR="00637AA2" w:rsidRPr="00954FD0" w:rsidRDefault="00637AA2" w:rsidP="00163256">
      <w:pPr>
        <w:spacing w:after="200" w:line="360" w:lineRule="auto"/>
        <w:jc w:val="both"/>
        <w:rPr>
          <w:rFonts w:eastAsia="MS Mincho"/>
          <w:sz w:val="24"/>
          <w:szCs w:val="24"/>
        </w:rPr>
      </w:pPr>
      <w:r w:rsidRPr="00954FD0">
        <w:rPr>
          <w:rFonts w:eastAsia="MS Mincho"/>
          <w:bCs/>
          <w:sz w:val="24"/>
          <w:szCs w:val="24"/>
        </w:rPr>
        <w:t>Regarding the control variables, firm size is consistently positive and significant across all models, indicating that larger firms accumulate more capital due to greater capital intensity and better access to financial resources. This finding aligns with Beck et al. (2005) and Rajan and Zingales (1995), who identify firm size as a key determinant of investment capacity and capital structure. Conversely, firm age is negatively associated with capital, reflecting greater efficiency and lower capital intensity in older firms. This may result from improved capital utilization or reduced expansion over time. Evans (1987) supports this interpretation, showing that younger firms tend to invest more aggressively, consistent with the negative coefficient on firm age.</w:t>
      </w:r>
    </w:p>
    <w:p w14:paraId="5C64639B" w14:textId="77777777" w:rsidR="00637AA2" w:rsidRPr="00954FD0" w:rsidRDefault="00637AA2" w:rsidP="00163256">
      <w:pPr>
        <w:spacing w:after="200" w:line="360" w:lineRule="auto"/>
        <w:jc w:val="both"/>
        <w:rPr>
          <w:rFonts w:eastAsia="MS Mincho"/>
          <w:sz w:val="24"/>
          <w:szCs w:val="24"/>
        </w:rPr>
      </w:pPr>
      <w:r w:rsidRPr="00954FD0">
        <w:rPr>
          <w:rFonts w:eastAsia="MS Mincho"/>
          <w:sz w:val="24"/>
          <w:szCs w:val="24"/>
        </w:rPr>
        <w:t>Trade variables are significantly positive across all models. Import activity, in particular, shows a strong positive association with capital, likely because firms engaged in importing invest in infrastructure and technology to manage imported inputs. Bernard et al. (2007) highlight importing as a key driver of firm structure and investment pattern.</w:t>
      </w:r>
    </w:p>
    <w:p w14:paraId="124E2A8C" w14:textId="77777777" w:rsidR="00292318" w:rsidRPr="00954FD0" w:rsidRDefault="00292318" w:rsidP="00163256">
      <w:pPr>
        <w:spacing w:after="200" w:line="360" w:lineRule="auto"/>
        <w:jc w:val="both"/>
        <w:rPr>
          <w:rFonts w:eastAsia="MS Mincho"/>
          <w:sz w:val="24"/>
          <w:szCs w:val="24"/>
        </w:rPr>
      </w:pPr>
    </w:p>
    <w:p w14:paraId="5BC2EC4A" w14:textId="77777777" w:rsidR="00637AA2" w:rsidRPr="00954FD0" w:rsidRDefault="00637AA2" w:rsidP="00163256">
      <w:pPr>
        <w:spacing w:after="200" w:line="360" w:lineRule="auto"/>
        <w:jc w:val="both"/>
        <w:rPr>
          <w:rFonts w:eastAsia="MS Mincho"/>
          <w:sz w:val="24"/>
          <w:szCs w:val="24"/>
        </w:rPr>
      </w:pPr>
      <w:r w:rsidRPr="00954FD0">
        <w:rPr>
          <w:rFonts w:eastAsia="MS Mincho"/>
          <w:sz w:val="24"/>
          <w:szCs w:val="24"/>
        </w:rPr>
        <w:t xml:space="preserve">Export activity also has a positive and significant effect in some of the models, reflecting the capital investment required for firms to compete internationally and enhance productivity. Melitz (2003) and Bernard et al. (2007) find that exporters tend to be more productive and capital-intensive. Bernard and Jensen (1999) show that U.S. exporters are generally larger, more productive, and more capital-intensive than non-exporters. Additionally, Alfaro and Charlton </w:t>
      </w:r>
      <w:r w:rsidRPr="00954FD0">
        <w:rPr>
          <w:rFonts w:eastAsia="MS Mincho"/>
          <w:sz w:val="24"/>
          <w:szCs w:val="24"/>
        </w:rPr>
        <w:lastRenderedPageBreak/>
        <w:t>(2007) link participation in global value chains, particularly through exports, with greater capital accumulation.</w:t>
      </w:r>
    </w:p>
    <w:p w14:paraId="5FEFABE5" w14:textId="77777777" w:rsidR="00292318" w:rsidRPr="00954FD0" w:rsidRDefault="00637AA2" w:rsidP="00163256">
      <w:pPr>
        <w:tabs>
          <w:tab w:val="left" w:pos="563"/>
          <w:tab w:val="left" w:pos="1593"/>
        </w:tabs>
        <w:adjustRightInd w:val="0"/>
        <w:spacing w:after="240" w:line="360" w:lineRule="auto"/>
        <w:jc w:val="both"/>
        <w:rPr>
          <w:rFonts w:eastAsia="MS Mincho"/>
          <w:bCs/>
          <w:sz w:val="24"/>
          <w:szCs w:val="24"/>
        </w:rPr>
      </w:pPr>
      <w:r w:rsidRPr="00954FD0">
        <w:rPr>
          <w:rFonts w:eastAsia="MS Mincho"/>
          <w:bCs/>
          <w:sz w:val="24"/>
          <w:szCs w:val="24"/>
        </w:rPr>
        <w:t xml:space="preserve">A positive and significant coefficient on the market concentration dummy (HHI) suggests that firms operating in </w:t>
      </w:r>
      <w:r w:rsidR="00E32F2E" w:rsidRPr="00954FD0">
        <w:rPr>
          <w:rFonts w:eastAsia="MS Mincho"/>
          <w:bCs/>
          <w:sz w:val="24"/>
          <w:szCs w:val="24"/>
        </w:rPr>
        <w:t>markets that are more concentrated</w:t>
      </w:r>
      <w:r w:rsidRPr="00954FD0">
        <w:rPr>
          <w:rFonts w:eastAsia="MS Mincho"/>
          <w:bCs/>
          <w:sz w:val="24"/>
          <w:szCs w:val="24"/>
        </w:rPr>
        <w:t xml:space="preserve"> accumulate more capital than those in less concentrated ones. This implies that greater market power facilitates investment, as dominant firms benefit from stable profits, reduced risk, and enhanced long-term planning. Gutiérrez and Philippon (2017) show that rising industry concentration in the U.S. has been accompanied by increased investment among leading firms, supporting the link between market power and capital accumulation.</w:t>
      </w:r>
    </w:p>
    <w:p w14:paraId="08A2684E"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59883254"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58FFB0FB"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64357FAC"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736FD84D"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24C9F49D"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72BA0193"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64DB5CBC"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4E818DB5"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5B264ACB" w14:textId="77777777" w:rsidR="00094D93" w:rsidRPr="00954FD0" w:rsidRDefault="00094D93" w:rsidP="00163256">
      <w:pPr>
        <w:tabs>
          <w:tab w:val="left" w:pos="563"/>
          <w:tab w:val="left" w:pos="1593"/>
        </w:tabs>
        <w:adjustRightInd w:val="0"/>
        <w:spacing w:after="240" w:line="360" w:lineRule="auto"/>
        <w:jc w:val="both"/>
        <w:rPr>
          <w:rFonts w:eastAsia="MS Mincho"/>
          <w:bCs/>
          <w:sz w:val="24"/>
          <w:szCs w:val="24"/>
        </w:rPr>
      </w:pPr>
    </w:p>
    <w:p w14:paraId="6710391E" w14:textId="77777777" w:rsidR="00EB34DA" w:rsidRPr="00954FD0" w:rsidRDefault="00EB34DA" w:rsidP="00163256">
      <w:pPr>
        <w:adjustRightInd w:val="0"/>
        <w:spacing w:line="360" w:lineRule="auto"/>
        <w:ind w:left="-360"/>
        <w:rPr>
          <w:sz w:val="24"/>
          <w:szCs w:val="24"/>
        </w:rPr>
      </w:pPr>
      <w:r w:rsidRPr="00954FD0">
        <w:rPr>
          <w:b/>
          <w:sz w:val="24"/>
          <w:szCs w:val="24"/>
        </w:rPr>
        <w:t xml:space="preserve">Table 3: </w:t>
      </w:r>
      <w:r w:rsidRPr="00954FD0">
        <w:rPr>
          <w:sz w:val="24"/>
          <w:szCs w:val="24"/>
        </w:rPr>
        <w:t xml:space="preserve">The </w:t>
      </w:r>
      <w:r w:rsidR="008164E1" w:rsidRPr="00954FD0">
        <w:rPr>
          <w:sz w:val="24"/>
          <w:szCs w:val="24"/>
        </w:rPr>
        <w:t>effect of firm-specific uncertainty on capital stock (standard deviation-based proxies)</w:t>
      </w:r>
    </w:p>
    <w:tbl>
      <w:tblPr>
        <w:tblStyle w:val="Tabellrutnt"/>
        <w:tblW w:w="10440" w:type="dxa"/>
        <w:jc w:val="center"/>
        <w:tblLook w:val="04A0" w:firstRow="1" w:lastRow="0" w:firstColumn="1" w:lastColumn="0" w:noHBand="0" w:noVBand="1"/>
      </w:tblPr>
      <w:tblGrid>
        <w:gridCol w:w="1405"/>
        <w:gridCol w:w="1169"/>
        <w:gridCol w:w="1114"/>
        <w:gridCol w:w="1164"/>
        <w:gridCol w:w="1116"/>
        <w:gridCol w:w="1116"/>
        <w:gridCol w:w="1116"/>
        <w:gridCol w:w="1116"/>
        <w:gridCol w:w="1124"/>
      </w:tblGrid>
      <w:tr w:rsidR="00637AA2" w:rsidRPr="00954FD0" w14:paraId="4DFAB1E0" w14:textId="77777777" w:rsidTr="00ED17B6">
        <w:trPr>
          <w:jc w:val="center"/>
        </w:trPr>
        <w:tc>
          <w:tcPr>
            <w:tcW w:w="1345" w:type="dxa"/>
          </w:tcPr>
          <w:p w14:paraId="746C18E6" w14:textId="77777777" w:rsidR="00637AA2" w:rsidRPr="00954FD0" w:rsidRDefault="00637AA2" w:rsidP="00163256">
            <w:pPr>
              <w:jc w:val="center"/>
              <w:rPr>
                <w:sz w:val="22"/>
                <w:szCs w:val="22"/>
              </w:rPr>
            </w:pPr>
            <w:r w:rsidRPr="00954FD0">
              <w:rPr>
                <w:sz w:val="22"/>
                <w:szCs w:val="22"/>
              </w:rPr>
              <w:t>Variable</w:t>
            </w:r>
          </w:p>
        </w:tc>
        <w:tc>
          <w:tcPr>
            <w:tcW w:w="1181" w:type="dxa"/>
          </w:tcPr>
          <w:p w14:paraId="72042A0F" w14:textId="77777777" w:rsidR="00637AA2" w:rsidRPr="00954FD0" w:rsidRDefault="00875105" w:rsidP="00163256">
            <w:pPr>
              <w:jc w:val="center"/>
              <w:rPr>
                <w:sz w:val="22"/>
                <w:szCs w:val="22"/>
              </w:rPr>
            </w:pPr>
            <w:r w:rsidRPr="00954FD0">
              <w:rPr>
                <w:sz w:val="22"/>
                <w:szCs w:val="22"/>
              </w:rPr>
              <w:t>Model 1</w:t>
            </w:r>
          </w:p>
        </w:tc>
        <w:tc>
          <w:tcPr>
            <w:tcW w:w="1121" w:type="dxa"/>
          </w:tcPr>
          <w:p w14:paraId="24CE810E" w14:textId="77777777" w:rsidR="00637AA2" w:rsidRPr="00954FD0" w:rsidRDefault="00875105" w:rsidP="00163256">
            <w:pPr>
              <w:jc w:val="center"/>
              <w:rPr>
                <w:sz w:val="22"/>
                <w:szCs w:val="22"/>
              </w:rPr>
            </w:pPr>
            <w:r w:rsidRPr="00954FD0">
              <w:rPr>
                <w:sz w:val="22"/>
                <w:szCs w:val="22"/>
              </w:rPr>
              <w:t>Model 2</w:t>
            </w:r>
          </w:p>
        </w:tc>
        <w:tc>
          <w:tcPr>
            <w:tcW w:w="1174" w:type="dxa"/>
          </w:tcPr>
          <w:p w14:paraId="2139B674" w14:textId="77777777" w:rsidR="00637AA2" w:rsidRPr="00954FD0" w:rsidRDefault="00875105" w:rsidP="00163256">
            <w:pPr>
              <w:jc w:val="center"/>
              <w:rPr>
                <w:sz w:val="22"/>
                <w:szCs w:val="22"/>
              </w:rPr>
            </w:pPr>
            <w:r w:rsidRPr="00954FD0">
              <w:rPr>
                <w:sz w:val="22"/>
                <w:szCs w:val="22"/>
              </w:rPr>
              <w:t>Model 3</w:t>
            </w:r>
          </w:p>
        </w:tc>
        <w:tc>
          <w:tcPr>
            <w:tcW w:w="1122" w:type="dxa"/>
          </w:tcPr>
          <w:p w14:paraId="3E1934BE" w14:textId="77777777" w:rsidR="00637AA2" w:rsidRPr="00954FD0" w:rsidRDefault="00875105" w:rsidP="00163256">
            <w:pPr>
              <w:jc w:val="center"/>
              <w:rPr>
                <w:sz w:val="22"/>
                <w:szCs w:val="22"/>
              </w:rPr>
            </w:pPr>
            <w:r w:rsidRPr="00954FD0">
              <w:rPr>
                <w:sz w:val="22"/>
                <w:szCs w:val="22"/>
              </w:rPr>
              <w:t>Model 4</w:t>
            </w:r>
          </w:p>
        </w:tc>
        <w:tc>
          <w:tcPr>
            <w:tcW w:w="1122" w:type="dxa"/>
          </w:tcPr>
          <w:p w14:paraId="68092421" w14:textId="77777777" w:rsidR="00637AA2" w:rsidRPr="00954FD0" w:rsidRDefault="00875105" w:rsidP="00163256">
            <w:pPr>
              <w:jc w:val="center"/>
              <w:rPr>
                <w:sz w:val="22"/>
                <w:szCs w:val="22"/>
              </w:rPr>
            </w:pPr>
            <w:r w:rsidRPr="00954FD0">
              <w:rPr>
                <w:sz w:val="22"/>
                <w:szCs w:val="22"/>
              </w:rPr>
              <w:t>Model 5</w:t>
            </w:r>
          </w:p>
        </w:tc>
        <w:tc>
          <w:tcPr>
            <w:tcW w:w="1122" w:type="dxa"/>
          </w:tcPr>
          <w:p w14:paraId="41BBEE4A" w14:textId="77777777" w:rsidR="00637AA2" w:rsidRPr="00954FD0" w:rsidRDefault="00CD1597" w:rsidP="00163256">
            <w:pPr>
              <w:jc w:val="center"/>
              <w:rPr>
                <w:sz w:val="22"/>
                <w:szCs w:val="22"/>
              </w:rPr>
            </w:pPr>
            <w:r w:rsidRPr="00954FD0">
              <w:rPr>
                <w:sz w:val="22"/>
                <w:szCs w:val="22"/>
              </w:rPr>
              <w:t>Model 6</w:t>
            </w:r>
          </w:p>
        </w:tc>
        <w:tc>
          <w:tcPr>
            <w:tcW w:w="1122" w:type="dxa"/>
          </w:tcPr>
          <w:p w14:paraId="61B160BA" w14:textId="77777777" w:rsidR="00637AA2" w:rsidRPr="00954FD0" w:rsidRDefault="00CD1597" w:rsidP="00163256">
            <w:pPr>
              <w:jc w:val="center"/>
              <w:rPr>
                <w:sz w:val="22"/>
                <w:szCs w:val="22"/>
              </w:rPr>
            </w:pPr>
            <w:r w:rsidRPr="00954FD0">
              <w:rPr>
                <w:sz w:val="22"/>
                <w:szCs w:val="22"/>
              </w:rPr>
              <w:t>Model 7</w:t>
            </w:r>
          </w:p>
        </w:tc>
        <w:tc>
          <w:tcPr>
            <w:tcW w:w="1131" w:type="dxa"/>
          </w:tcPr>
          <w:p w14:paraId="6CD8A339" w14:textId="77777777" w:rsidR="00637AA2" w:rsidRPr="00954FD0" w:rsidRDefault="00CD1597" w:rsidP="00163256">
            <w:pPr>
              <w:jc w:val="center"/>
              <w:rPr>
                <w:sz w:val="22"/>
                <w:szCs w:val="22"/>
              </w:rPr>
            </w:pPr>
            <w:r w:rsidRPr="00954FD0">
              <w:rPr>
                <w:sz w:val="22"/>
                <w:szCs w:val="22"/>
              </w:rPr>
              <w:t>Model 8</w:t>
            </w:r>
          </w:p>
        </w:tc>
      </w:tr>
      <w:tr w:rsidR="00637AA2" w:rsidRPr="00954FD0" w14:paraId="6ED46390" w14:textId="77777777" w:rsidTr="00ED17B6">
        <w:trPr>
          <w:jc w:val="center"/>
        </w:trPr>
        <w:tc>
          <w:tcPr>
            <w:tcW w:w="1345" w:type="dxa"/>
          </w:tcPr>
          <w:p w14:paraId="2586B512" w14:textId="77777777" w:rsidR="00637AA2" w:rsidRPr="00954FD0" w:rsidRDefault="00637AA2" w:rsidP="00163256">
            <w:r w:rsidRPr="00954FD0">
              <w:t>Uncertainty</w:t>
            </w:r>
          </w:p>
        </w:tc>
        <w:tc>
          <w:tcPr>
            <w:tcW w:w="1181" w:type="dxa"/>
          </w:tcPr>
          <w:p w14:paraId="3BDD2D16" w14:textId="77777777" w:rsidR="00637AA2" w:rsidRPr="00954FD0" w:rsidRDefault="003679DF" w:rsidP="00163256">
            <w:pPr>
              <w:jc w:val="center"/>
              <w:rPr>
                <w:sz w:val="22"/>
                <w:szCs w:val="22"/>
              </w:rPr>
            </w:pPr>
            <w:r w:rsidRPr="00954FD0">
              <w:rPr>
                <w:sz w:val="22"/>
                <w:szCs w:val="22"/>
              </w:rPr>
              <w:t>0.271***</w:t>
            </w:r>
            <w:r w:rsidRPr="00954FD0">
              <w:rPr>
                <w:sz w:val="22"/>
                <w:szCs w:val="22"/>
              </w:rPr>
              <w:br/>
              <w:t>(0.066</w:t>
            </w:r>
            <w:r w:rsidR="00637AA2" w:rsidRPr="00954FD0">
              <w:rPr>
                <w:sz w:val="22"/>
                <w:szCs w:val="22"/>
              </w:rPr>
              <w:t>)</w:t>
            </w:r>
          </w:p>
        </w:tc>
        <w:tc>
          <w:tcPr>
            <w:tcW w:w="1121" w:type="dxa"/>
          </w:tcPr>
          <w:p w14:paraId="2F176BA7" w14:textId="77777777" w:rsidR="00637AA2" w:rsidRPr="00954FD0" w:rsidRDefault="003679DF" w:rsidP="00163256">
            <w:pPr>
              <w:jc w:val="center"/>
              <w:rPr>
                <w:sz w:val="22"/>
                <w:szCs w:val="22"/>
              </w:rPr>
            </w:pPr>
            <w:r w:rsidRPr="00954FD0">
              <w:rPr>
                <w:sz w:val="22"/>
                <w:szCs w:val="22"/>
              </w:rPr>
              <w:t>0.315***</w:t>
            </w:r>
            <w:r w:rsidRPr="00954FD0">
              <w:rPr>
                <w:sz w:val="22"/>
                <w:szCs w:val="22"/>
              </w:rPr>
              <w:br/>
              <w:t>(0.086</w:t>
            </w:r>
            <w:r w:rsidR="00637AA2" w:rsidRPr="00954FD0">
              <w:rPr>
                <w:sz w:val="22"/>
                <w:szCs w:val="22"/>
              </w:rPr>
              <w:t>)</w:t>
            </w:r>
          </w:p>
        </w:tc>
        <w:tc>
          <w:tcPr>
            <w:tcW w:w="1174" w:type="dxa"/>
          </w:tcPr>
          <w:p w14:paraId="3089A429" w14:textId="77777777" w:rsidR="00637AA2" w:rsidRPr="00954FD0" w:rsidRDefault="003679DF" w:rsidP="00163256">
            <w:pPr>
              <w:jc w:val="center"/>
              <w:rPr>
                <w:sz w:val="22"/>
                <w:szCs w:val="22"/>
              </w:rPr>
            </w:pPr>
            <w:r w:rsidRPr="00954FD0">
              <w:rPr>
                <w:sz w:val="22"/>
                <w:szCs w:val="22"/>
              </w:rPr>
              <w:t>0.371***</w:t>
            </w:r>
            <w:r w:rsidRPr="00954FD0">
              <w:rPr>
                <w:sz w:val="22"/>
                <w:szCs w:val="22"/>
              </w:rPr>
              <w:br/>
              <w:t>(0.081</w:t>
            </w:r>
            <w:r w:rsidR="00637AA2" w:rsidRPr="00954FD0">
              <w:rPr>
                <w:sz w:val="22"/>
                <w:szCs w:val="22"/>
              </w:rPr>
              <w:t>)</w:t>
            </w:r>
          </w:p>
        </w:tc>
        <w:tc>
          <w:tcPr>
            <w:tcW w:w="1122" w:type="dxa"/>
          </w:tcPr>
          <w:p w14:paraId="2B6B7F1B" w14:textId="77777777" w:rsidR="00637AA2" w:rsidRPr="00954FD0" w:rsidRDefault="00637AA2" w:rsidP="00163256">
            <w:pPr>
              <w:jc w:val="center"/>
              <w:rPr>
                <w:sz w:val="22"/>
                <w:szCs w:val="22"/>
              </w:rPr>
            </w:pPr>
            <w:r w:rsidRPr="00954FD0">
              <w:rPr>
                <w:sz w:val="22"/>
                <w:szCs w:val="22"/>
              </w:rPr>
              <w:t>0.702***</w:t>
            </w:r>
            <w:r w:rsidRPr="00954FD0">
              <w:rPr>
                <w:sz w:val="22"/>
                <w:szCs w:val="22"/>
              </w:rPr>
              <w:br/>
              <w:t>(0.201)</w:t>
            </w:r>
          </w:p>
        </w:tc>
        <w:tc>
          <w:tcPr>
            <w:tcW w:w="1122" w:type="dxa"/>
          </w:tcPr>
          <w:p w14:paraId="55F7E9DA" w14:textId="77777777" w:rsidR="00637AA2" w:rsidRPr="00954FD0" w:rsidRDefault="003679DF" w:rsidP="00163256">
            <w:pPr>
              <w:jc w:val="center"/>
              <w:rPr>
                <w:sz w:val="22"/>
                <w:szCs w:val="22"/>
              </w:rPr>
            </w:pPr>
            <w:r w:rsidRPr="00954FD0">
              <w:rPr>
                <w:sz w:val="22"/>
                <w:szCs w:val="22"/>
              </w:rPr>
              <w:t>0.441***</w:t>
            </w:r>
            <w:r w:rsidRPr="00954FD0">
              <w:rPr>
                <w:sz w:val="22"/>
                <w:szCs w:val="22"/>
              </w:rPr>
              <w:br/>
              <w:t>(0.094</w:t>
            </w:r>
            <w:r w:rsidR="00637AA2" w:rsidRPr="00954FD0">
              <w:rPr>
                <w:sz w:val="22"/>
                <w:szCs w:val="22"/>
              </w:rPr>
              <w:t>)</w:t>
            </w:r>
          </w:p>
        </w:tc>
        <w:tc>
          <w:tcPr>
            <w:tcW w:w="1122" w:type="dxa"/>
          </w:tcPr>
          <w:p w14:paraId="22D32F22" w14:textId="77777777" w:rsidR="00637AA2" w:rsidRPr="00954FD0" w:rsidRDefault="00637AA2" w:rsidP="00163256">
            <w:pPr>
              <w:jc w:val="center"/>
              <w:rPr>
                <w:sz w:val="22"/>
                <w:szCs w:val="22"/>
              </w:rPr>
            </w:pPr>
            <w:r w:rsidRPr="00954FD0">
              <w:rPr>
                <w:sz w:val="22"/>
                <w:szCs w:val="22"/>
              </w:rPr>
              <w:t>0.599**</w:t>
            </w:r>
            <w:r w:rsidRPr="00954FD0">
              <w:rPr>
                <w:sz w:val="22"/>
                <w:szCs w:val="22"/>
              </w:rPr>
              <w:br/>
              <w:t>(0.216)</w:t>
            </w:r>
          </w:p>
        </w:tc>
        <w:tc>
          <w:tcPr>
            <w:tcW w:w="1122" w:type="dxa"/>
          </w:tcPr>
          <w:p w14:paraId="1AC3E426" w14:textId="77777777" w:rsidR="00637AA2" w:rsidRPr="00954FD0" w:rsidRDefault="00637AA2" w:rsidP="00163256">
            <w:pPr>
              <w:jc w:val="center"/>
              <w:rPr>
                <w:sz w:val="22"/>
                <w:szCs w:val="22"/>
              </w:rPr>
            </w:pPr>
            <w:r w:rsidRPr="00954FD0">
              <w:rPr>
                <w:rFonts w:eastAsia="Calibri"/>
                <w:sz w:val="22"/>
                <w:szCs w:val="22"/>
              </w:rPr>
              <w:t>0.182</w:t>
            </w:r>
            <w:r w:rsidRPr="00954FD0">
              <w:rPr>
                <w:rFonts w:eastAsia="Calibri"/>
                <w:sz w:val="22"/>
                <w:szCs w:val="22"/>
                <w:vertAlign w:val="superscript"/>
              </w:rPr>
              <w:t>**</w:t>
            </w:r>
            <w:r w:rsidR="003679DF" w:rsidRPr="00954FD0">
              <w:rPr>
                <w:sz w:val="22"/>
                <w:szCs w:val="22"/>
              </w:rPr>
              <w:br/>
              <w:t>(0.061</w:t>
            </w:r>
            <w:r w:rsidRPr="00954FD0">
              <w:rPr>
                <w:sz w:val="22"/>
                <w:szCs w:val="22"/>
              </w:rPr>
              <w:t>)</w:t>
            </w:r>
          </w:p>
        </w:tc>
        <w:tc>
          <w:tcPr>
            <w:tcW w:w="1131" w:type="dxa"/>
          </w:tcPr>
          <w:p w14:paraId="68145381" w14:textId="77777777" w:rsidR="00637AA2" w:rsidRPr="00954FD0" w:rsidRDefault="003679DF" w:rsidP="00163256">
            <w:pPr>
              <w:jc w:val="center"/>
              <w:rPr>
                <w:sz w:val="22"/>
                <w:szCs w:val="22"/>
              </w:rPr>
            </w:pPr>
            <w:r w:rsidRPr="00954FD0">
              <w:rPr>
                <w:sz w:val="22"/>
                <w:szCs w:val="22"/>
              </w:rPr>
              <w:t>0.139***</w:t>
            </w:r>
            <w:r w:rsidRPr="00954FD0">
              <w:rPr>
                <w:sz w:val="22"/>
                <w:szCs w:val="22"/>
              </w:rPr>
              <w:br/>
              <w:t>(0.022</w:t>
            </w:r>
            <w:r w:rsidR="00637AA2" w:rsidRPr="00954FD0">
              <w:rPr>
                <w:sz w:val="22"/>
                <w:szCs w:val="22"/>
              </w:rPr>
              <w:t>)</w:t>
            </w:r>
          </w:p>
        </w:tc>
      </w:tr>
      <w:tr w:rsidR="00637AA2" w:rsidRPr="00954FD0" w14:paraId="36F95988" w14:textId="77777777" w:rsidTr="00ED17B6">
        <w:trPr>
          <w:jc w:val="center"/>
        </w:trPr>
        <w:tc>
          <w:tcPr>
            <w:tcW w:w="1345" w:type="dxa"/>
          </w:tcPr>
          <w:p w14:paraId="64FC7423" w14:textId="77777777" w:rsidR="00637AA2" w:rsidRPr="00954FD0" w:rsidRDefault="00637AA2" w:rsidP="00163256">
            <w:r w:rsidRPr="00954FD0">
              <w:t>Uncertainty2</w:t>
            </w:r>
          </w:p>
        </w:tc>
        <w:tc>
          <w:tcPr>
            <w:tcW w:w="1181" w:type="dxa"/>
          </w:tcPr>
          <w:p w14:paraId="4400410D" w14:textId="77777777" w:rsidR="00637AA2" w:rsidRPr="00954FD0" w:rsidRDefault="005B44B9" w:rsidP="00163256">
            <w:pPr>
              <w:jc w:val="center"/>
              <w:rPr>
                <w:sz w:val="22"/>
                <w:szCs w:val="22"/>
              </w:rPr>
            </w:pPr>
            <w:r w:rsidRPr="00954FD0">
              <w:rPr>
                <w:sz w:val="22"/>
                <w:szCs w:val="22"/>
              </w:rPr>
              <w:t>-0.063</w:t>
            </w:r>
            <w:r w:rsidR="000A099E" w:rsidRPr="00954FD0">
              <w:rPr>
                <w:sz w:val="22"/>
                <w:szCs w:val="22"/>
              </w:rPr>
              <w:t>*</w:t>
            </w:r>
            <w:r w:rsidR="000A099E" w:rsidRPr="00954FD0">
              <w:rPr>
                <w:sz w:val="22"/>
                <w:szCs w:val="22"/>
              </w:rPr>
              <w:br/>
              <w:t>(0.031</w:t>
            </w:r>
            <w:r w:rsidR="00637AA2" w:rsidRPr="00954FD0">
              <w:rPr>
                <w:sz w:val="22"/>
                <w:szCs w:val="22"/>
              </w:rPr>
              <w:t>)</w:t>
            </w:r>
          </w:p>
        </w:tc>
        <w:tc>
          <w:tcPr>
            <w:tcW w:w="1121" w:type="dxa"/>
          </w:tcPr>
          <w:p w14:paraId="58CC5D7F" w14:textId="77777777" w:rsidR="00637AA2" w:rsidRPr="00954FD0" w:rsidRDefault="005B44B9" w:rsidP="00163256">
            <w:pPr>
              <w:jc w:val="center"/>
              <w:rPr>
                <w:sz w:val="22"/>
                <w:szCs w:val="22"/>
              </w:rPr>
            </w:pPr>
            <w:r w:rsidRPr="00954FD0">
              <w:rPr>
                <w:sz w:val="22"/>
                <w:szCs w:val="22"/>
              </w:rPr>
              <w:t>-0.072</w:t>
            </w:r>
            <w:r w:rsidR="000A099E" w:rsidRPr="00954FD0">
              <w:rPr>
                <w:sz w:val="22"/>
                <w:szCs w:val="22"/>
              </w:rPr>
              <w:t>**</w:t>
            </w:r>
            <w:r w:rsidR="000A099E" w:rsidRPr="00954FD0">
              <w:rPr>
                <w:sz w:val="22"/>
                <w:szCs w:val="22"/>
              </w:rPr>
              <w:br/>
              <w:t>(0.032</w:t>
            </w:r>
            <w:r w:rsidR="00637AA2" w:rsidRPr="00954FD0">
              <w:rPr>
                <w:sz w:val="22"/>
                <w:szCs w:val="22"/>
              </w:rPr>
              <w:t>)</w:t>
            </w:r>
          </w:p>
        </w:tc>
        <w:tc>
          <w:tcPr>
            <w:tcW w:w="1174" w:type="dxa"/>
          </w:tcPr>
          <w:p w14:paraId="332BBFCF" w14:textId="77777777" w:rsidR="00637AA2" w:rsidRPr="00954FD0" w:rsidRDefault="00637AA2" w:rsidP="00163256">
            <w:pPr>
              <w:rPr>
                <w:sz w:val="22"/>
                <w:szCs w:val="22"/>
              </w:rPr>
            </w:pPr>
            <w:r w:rsidRPr="00954FD0">
              <w:rPr>
                <w:sz w:val="22"/>
                <w:szCs w:val="22"/>
              </w:rPr>
              <w:t>-</w:t>
            </w:r>
            <w:r w:rsidR="005B44B9" w:rsidRPr="00954FD0">
              <w:rPr>
                <w:sz w:val="22"/>
                <w:szCs w:val="22"/>
              </w:rPr>
              <w:t>0.089</w:t>
            </w:r>
            <w:r w:rsidR="000A099E" w:rsidRPr="00954FD0">
              <w:rPr>
                <w:sz w:val="22"/>
                <w:szCs w:val="22"/>
              </w:rPr>
              <w:t>***</w:t>
            </w:r>
            <w:r w:rsidR="000A099E" w:rsidRPr="00954FD0">
              <w:rPr>
                <w:sz w:val="22"/>
                <w:szCs w:val="22"/>
              </w:rPr>
              <w:br/>
              <w:t>(0.025</w:t>
            </w:r>
            <w:r w:rsidRPr="00954FD0">
              <w:rPr>
                <w:sz w:val="22"/>
                <w:szCs w:val="22"/>
              </w:rPr>
              <w:t>)</w:t>
            </w:r>
          </w:p>
        </w:tc>
        <w:tc>
          <w:tcPr>
            <w:tcW w:w="1122" w:type="dxa"/>
          </w:tcPr>
          <w:p w14:paraId="306A268A" w14:textId="77777777" w:rsidR="00637AA2" w:rsidRPr="00954FD0" w:rsidRDefault="00637AA2" w:rsidP="00163256">
            <w:pPr>
              <w:jc w:val="center"/>
              <w:rPr>
                <w:sz w:val="22"/>
                <w:szCs w:val="22"/>
              </w:rPr>
            </w:pPr>
            <w:r w:rsidRPr="00954FD0">
              <w:rPr>
                <w:sz w:val="22"/>
                <w:szCs w:val="22"/>
              </w:rPr>
              <w:t>-0.434***</w:t>
            </w:r>
            <w:r w:rsidRPr="00954FD0">
              <w:rPr>
                <w:sz w:val="22"/>
                <w:szCs w:val="22"/>
              </w:rPr>
              <w:br/>
              <w:t>(0.135)</w:t>
            </w:r>
          </w:p>
        </w:tc>
        <w:tc>
          <w:tcPr>
            <w:tcW w:w="1122" w:type="dxa"/>
          </w:tcPr>
          <w:p w14:paraId="73555AC4" w14:textId="77777777" w:rsidR="00637AA2" w:rsidRPr="00954FD0" w:rsidRDefault="000A099E" w:rsidP="00163256">
            <w:pPr>
              <w:jc w:val="center"/>
              <w:rPr>
                <w:sz w:val="22"/>
                <w:szCs w:val="22"/>
              </w:rPr>
            </w:pPr>
            <w:r w:rsidRPr="00954FD0">
              <w:rPr>
                <w:sz w:val="22"/>
                <w:szCs w:val="22"/>
              </w:rPr>
              <w:t>-0.251***</w:t>
            </w:r>
            <w:r w:rsidRPr="00954FD0">
              <w:rPr>
                <w:sz w:val="22"/>
                <w:szCs w:val="22"/>
              </w:rPr>
              <w:br/>
              <w:t>(0.016</w:t>
            </w:r>
            <w:r w:rsidR="00637AA2" w:rsidRPr="00954FD0">
              <w:rPr>
                <w:sz w:val="22"/>
                <w:szCs w:val="22"/>
              </w:rPr>
              <w:t>)</w:t>
            </w:r>
          </w:p>
        </w:tc>
        <w:tc>
          <w:tcPr>
            <w:tcW w:w="1122" w:type="dxa"/>
          </w:tcPr>
          <w:p w14:paraId="2C87FADB" w14:textId="77777777" w:rsidR="00637AA2" w:rsidRPr="00954FD0" w:rsidRDefault="00637AA2" w:rsidP="00163256">
            <w:pPr>
              <w:jc w:val="center"/>
              <w:rPr>
                <w:sz w:val="22"/>
                <w:szCs w:val="22"/>
              </w:rPr>
            </w:pPr>
            <w:r w:rsidRPr="00954FD0">
              <w:rPr>
                <w:sz w:val="22"/>
                <w:szCs w:val="22"/>
              </w:rPr>
              <w:t>-0.276**</w:t>
            </w:r>
            <w:r w:rsidRPr="00954FD0">
              <w:rPr>
                <w:sz w:val="22"/>
                <w:szCs w:val="22"/>
              </w:rPr>
              <w:br/>
              <w:t>(0.109)</w:t>
            </w:r>
          </w:p>
        </w:tc>
        <w:tc>
          <w:tcPr>
            <w:tcW w:w="1122" w:type="dxa"/>
          </w:tcPr>
          <w:p w14:paraId="77AF5B87" w14:textId="77777777" w:rsidR="00637AA2" w:rsidRPr="00954FD0" w:rsidRDefault="005B44B9" w:rsidP="00163256">
            <w:pPr>
              <w:jc w:val="center"/>
              <w:rPr>
                <w:sz w:val="22"/>
                <w:szCs w:val="22"/>
              </w:rPr>
            </w:pPr>
            <w:r w:rsidRPr="00954FD0">
              <w:rPr>
                <w:sz w:val="22"/>
                <w:szCs w:val="22"/>
              </w:rPr>
              <w:t>-0.032</w:t>
            </w:r>
            <w:r w:rsidR="000A099E" w:rsidRPr="00954FD0">
              <w:rPr>
                <w:sz w:val="22"/>
                <w:szCs w:val="22"/>
              </w:rPr>
              <w:br/>
              <w:t>(0.031</w:t>
            </w:r>
            <w:r w:rsidR="00637AA2" w:rsidRPr="00954FD0">
              <w:rPr>
                <w:sz w:val="22"/>
                <w:szCs w:val="22"/>
              </w:rPr>
              <w:t>)</w:t>
            </w:r>
          </w:p>
        </w:tc>
        <w:tc>
          <w:tcPr>
            <w:tcW w:w="1131" w:type="dxa"/>
          </w:tcPr>
          <w:p w14:paraId="1D573E2F" w14:textId="77777777" w:rsidR="00637AA2" w:rsidRPr="00954FD0" w:rsidRDefault="005B44B9" w:rsidP="00163256">
            <w:pPr>
              <w:jc w:val="center"/>
              <w:rPr>
                <w:sz w:val="22"/>
                <w:szCs w:val="22"/>
              </w:rPr>
            </w:pPr>
            <w:r w:rsidRPr="00954FD0">
              <w:rPr>
                <w:sz w:val="22"/>
                <w:szCs w:val="22"/>
              </w:rPr>
              <w:t>-0.024</w:t>
            </w:r>
            <w:r w:rsidR="000A099E" w:rsidRPr="00954FD0">
              <w:rPr>
                <w:sz w:val="22"/>
                <w:szCs w:val="22"/>
              </w:rPr>
              <w:t>**</w:t>
            </w:r>
            <w:r w:rsidR="000A099E" w:rsidRPr="00954FD0">
              <w:rPr>
                <w:sz w:val="22"/>
                <w:szCs w:val="22"/>
              </w:rPr>
              <w:br/>
              <w:t>(0.008</w:t>
            </w:r>
            <w:r w:rsidR="00637AA2" w:rsidRPr="00954FD0">
              <w:rPr>
                <w:sz w:val="22"/>
                <w:szCs w:val="22"/>
              </w:rPr>
              <w:t>)</w:t>
            </w:r>
          </w:p>
        </w:tc>
      </w:tr>
      <w:tr w:rsidR="00637AA2" w:rsidRPr="00954FD0" w14:paraId="63D39963" w14:textId="77777777" w:rsidTr="00ED17B6">
        <w:trPr>
          <w:jc w:val="center"/>
        </w:trPr>
        <w:tc>
          <w:tcPr>
            <w:tcW w:w="1345" w:type="dxa"/>
          </w:tcPr>
          <w:p w14:paraId="16EC82B0" w14:textId="77777777" w:rsidR="00637AA2" w:rsidRPr="00954FD0" w:rsidRDefault="003679DF" w:rsidP="00163256">
            <w:pPr>
              <w:jc w:val="center"/>
            </w:pPr>
            <w:r w:rsidRPr="00954FD0">
              <w:t>Ln</w:t>
            </w:r>
            <w:r w:rsidR="00637AA2" w:rsidRPr="00954FD0">
              <w:t>(Firm_Size)</w:t>
            </w:r>
          </w:p>
        </w:tc>
        <w:tc>
          <w:tcPr>
            <w:tcW w:w="1181" w:type="dxa"/>
          </w:tcPr>
          <w:p w14:paraId="0A5E49F8" w14:textId="77777777" w:rsidR="00637AA2" w:rsidRPr="00954FD0" w:rsidRDefault="00A60C0D" w:rsidP="00163256">
            <w:pPr>
              <w:jc w:val="center"/>
              <w:rPr>
                <w:sz w:val="22"/>
                <w:szCs w:val="22"/>
              </w:rPr>
            </w:pPr>
            <w:r w:rsidRPr="00954FD0">
              <w:rPr>
                <w:sz w:val="22"/>
                <w:szCs w:val="22"/>
              </w:rPr>
              <w:t>1.137***</w:t>
            </w:r>
            <w:r w:rsidRPr="00954FD0">
              <w:rPr>
                <w:sz w:val="22"/>
                <w:szCs w:val="22"/>
              </w:rPr>
              <w:br/>
              <w:t>(0.059</w:t>
            </w:r>
            <w:r w:rsidR="00637AA2" w:rsidRPr="00954FD0">
              <w:rPr>
                <w:sz w:val="22"/>
                <w:szCs w:val="22"/>
              </w:rPr>
              <w:t>)</w:t>
            </w:r>
          </w:p>
        </w:tc>
        <w:tc>
          <w:tcPr>
            <w:tcW w:w="1121" w:type="dxa"/>
          </w:tcPr>
          <w:p w14:paraId="5E487321" w14:textId="77777777" w:rsidR="00637AA2" w:rsidRPr="00954FD0" w:rsidRDefault="00A60C0D" w:rsidP="00163256">
            <w:pPr>
              <w:jc w:val="center"/>
              <w:rPr>
                <w:sz w:val="22"/>
                <w:szCs w:val="22"/>
              </w:rPr>
            </w:pPr>
            <w:r w:rsidRPr="00954FD0">
              <w:rPr>
                <w:sz w:val="22"/>
                <w:szCs w:val="22"/>
              </w:rPr>
              <w:t>1.152***</w:t>
            </w:r>
            <w:r w:rsidRPr="00954FD0">
              <w:rPr>
                <w:sz w:val="22"/>
                <w:szCs w:val="22"/>
              </w:rPr>
              <w:br/>
              <w:t>(0.057</w:t>
            </w:r>
            <w:r w:rsidR="00637AA2" w:rsidRPr="00954FD0">
              <w:rPr>
                <w:sz w:val="22"/>
                <w:szCs w:val="22"/>
              </w:rPr>
              <w:t>)</w:t>
            </w:r>
          </w:p>
        </w:tc>
        <w:tc>
          <w:tcPr>
            <w:tcW w:w="1174" w:type="dxa"/>
          </w:tcPr>
          <w:p w14:paraId="1C759022" w14:textId="77777777" w:rsidR="00637AA2" w:rsidRPr="00954FD0" w:rsidRDefault="00A60C0D" w:rsidP="00163256">
            <w:pPr>
              <w:jc w:val="center"/>
              <w:rPr>
                <w:sz w:val="22"/>
                <w:szCs w:val="22"/>
              </w:rPr>
            </w:pPr>
            <w:r w:rsidRPr="00954FD0">
              <w:rPr>
                <w:sz w:val="22"/>
                <w:szCs w:val="22"/>
              </w:rPr>
              <w:t>1.126***</w:t>
            </w:r>
            <w:r w:rsidRPr="00954FD0">
              <w:rPr>
                <w:sz w:val="22"/>
                <w:szCs w:val="22"/>
              </w:rPr>
              <w:br/>
              <w:t>(0.052</w:t>
            </w:r>
            <w:r w:rsidR="00637AA2" w:rsidRPr="00954FD0">
              <w:rPr>
                <w:sz w:val="22"/>
                <w:szCs w:val="22"/>
              </w:rPr>
              <w:t>)</w:t>
            </w:r>
          </w:p>
        </w:tc>
        <w:tc>
          <w:tcPr>
            <w:tcW w:w="1122" w:type="dxa"/>
          </w:tcPr>
          <w:p w14:paraId="65272557" w14:textId="77777777" w:rsidR="00637AA2" w:rsidRPr="00954FD0" w:rsidRDefault="00A60C0D" w:rsidP="00163256">
            <w:pPr>
              <w:jc w:val="center"/>
              <w:rPr>
                <w:sz w:val="22"/>
                <w:szCs w:val="22"/>
              </w:rPr>
            </w:pPr>
            <w:r w:rsidRPr="00954FD0">
              <w:rPr>
                <w:sz w:val="22"/>
                <w:szCs w:val="22"/>
              </w:rPr>
              <w:t>1.147***</w:t>
            </w:r>
            <w:r w:rsidRPr="00954FD0">
              <w:rPr>
                <w:sz w:val="22"/>
                <w:szCs w:val="22"/>
              </w:rPr>
              <w:br/>
              <w:t>(0.058</w:t>
            </w:r>
            <w:r w:rsidR="00637AA2" w:rsidRPr="00954FD0">
              <w:rPr>
                <w:sz w:val="22"/>
                <w:szCs w:val="22"/>
              </w:rPr>
              <w:t>)</w:t>
            </w:r>
          </w:p>
        </w:tc>
        <w:tc>
          <w:tcPr>
            <w:tcW w:w="1122" w:type="dxa"/>
          </w:tcPr>
          <w:p w14:paraId="29D07544" w14:textId="77777777" w:rsidR="00637AA2" w:rsidRPr="00954FD0" w:rsidRDefault="00A60C0D" w:rsidP="00163256">
            <w:pPr>
              <w:jc w:val="center"/>
              <w:rPr>
                <w:sz w:val="22"/>
                <w:szCs w:val="22"/>
              </w:rPr>
            </w:pPr>
            <w:r w:rsidRPr="00954FD0">
              <w:rPr>
                <w:sz w:val="22"/>
                <w:szCs w:val="22"/>
              </w:rPr>
              <w:t>1.153***</w:t>
            </w:r>
            <w:r w:rsidRPr="00954FD0">
              <w:rPr>
                <w:sz w:val="22"/>
                <w:szCs w:val="22"/>
              </w:rPr>
              <w:br/>
              <w:t>(0.058</w:t>
            </w:r>
            <w:r w:rsidR="00637AA2" w:rsidRPr="00954FD0">
              <w:rPr>
                <w:sz w:val="22"/>
                <w:szCs w:val="22"/>
              </w:rPr>
              <w:t>)</w:t>
            </w:r>
          </w:p>
        </w:tc>
        <w:tc>
          <w:tcPr>
            <w:tcW w:w="1122" w:type="dxa"/>
          </w:tcPr>
          <w:p w14:paraId="3D2F7271" w14:textId="77777777" w:rsidR="00637AA2" w:rsidRPr="00954FD0" w:rsidRDefault="00A60C0D" w:rsidP="00163256">
            <w:pPr>
              <w:jc w:val="center"/>
              <w:rPr>
                <w:sz w:val="22"/>
                <w:szCs w:val="22"/>
              </w:rPr>
            </w:pPr>
            <w:r w:rsidRPr="00954FD0">
              <w:rPr>
                <w:sz w:val="22"/>
                <w:szCs w:val="22"/>
              </w:rPr>
              <w:t>1.147***</w:t>
            </w:r>
            <w:r w:rsidRPr="00954FD0">
              <w:rPr>
                <w:sz w:val="22"/>
                <w:szCs w:val="22"/>
              </w:rPr>
              <w:br/>
              <w:t>(0.057</w:t>
            </w:r>
            <w:r w:rsidR="00637AA2" w:rsidRPr="00954FD0">
              <w:rPr>
                <w:sz w:val="22"/>
                <w:szCs w:val="22"/>
              </w:rPr>
              <w:t>)</w:t>
            </w:r>
          </w:p>
        </w:tc>
        <w:tc>
          <w:tcPr>
            <w:tcW w:w="1122" w:type="dxa"/>
          </w:tcPr>
          <w:p w14:paraId="6046307E" w14:textId="77777777" w:rsidR="00637AA2" w:rsidRPr="00954FD0" w:rsidRDefault="00A60C0D" w:rsidP="00163256">
            <w:pPr>
              <w:jc w:val="center"/>
              <w:rPr>
                <w:sz w:val="22"/>
                <w:szCs w:val="22"/>
              </w:rPr>
            </w:pPr>
            <w:r w:rsidRPr="00954FD0">
              <w:rPr>
                <w:sz w:val="22"/>
                <w:szCs w:val="22"/>
              </w:rPr>
              <w:t>1.108***</w:t>
            </w:r>
            <w:r w:rsidRPr="00954FD0">
              <w:rPr>
                <w:sz w:val="22"/>
                <w:szCs w:val="22"/>
              </w:rPr>
              <w:br/>
              <w:t>(0.054</w:t>
            </w:r>
            <w:r w:rsidR="00637AA2" w:rsidRPr="00954FD0">
              <w:rPr>
                <w:sz w:val="22"/>
                <w:szCs w:val="22"/>
              </w:rPr>
              <w:t>)</w:t>
            </w:r>
          </w:p>
        </w:tc>
        <w:tc>
          <w:tcPr>
            <w:tcW w:w="1131" w:type="dxa"/>
          </w:tcPr>
          <w:p w14:paraId="7FBF2AA3" w14:textId="77777777" w:rsidR="00637AA2" w:rsidRPr="00954FD0" w:rsidRDefault="00637AA2" w:rsidP="00163256">
            <w:pPr>
              <w:jc w:val="center"/>
              <w:rPr>
                <w:sz w:val="22"/>
                <w:szCs w:val="22"/>
              </w:rPr>
            </w:pPr>
            <w:r w:rsidRPr="00954FD0">
              <w:rPr>
                <w:sz w:val="22"/>
                <w:szCs w:val="22"/>
              </w:rPr>
              <w:t>1.11</w:t>
            </w:r>
            <w:r w:rsidR="00A60C0D" w:rsidRPr="00954FD0">
              <w:rPr>
                <w:sz w:val="22"/>
                <w:szCs w:val="22"/>
              </w:rPr>
              <w:t>2***</w:t>
            </w:r>
            <w:r w:rsidR="00A60C0D" w:rsidRPr="00954FD0">
              <w:rPr>
                <w:sz w:val="22"/>
                <w:szCs w:val="22"/>
              </w:rPr>
              <w:br/>
              <w:t>(0.052</w:t>
            </w:r>
            <w:r w:rsidRPr="00954FD0">
              <w:rPr>
                <w:sz w:val="22"/>
                <w:szCs w:val="22"/>
              </w:rPr>
              <w:t>)</w:t>
            </w:r>
          </w:p>
        </w:tc>
      </w:tr>
      <w:tr w:rsidR="00637AA2" w:rsidRPr="00954FD0" w14:paraId="016A2323" w14:textId="77777777" w:rsidTr="00ED17B6">
        <w:trPr>
          <w:jc w:val="center"/>
        </w:trPr>
        <w:tc>
          <w:tcPr>
            <w:tcW w:w="1345" w:type="dxa"/>
          </w:tcPr>
          <w:p w14:paraId="47B053A4" w14:textId="77777777" w:rsidR="00637AA2" w:rsidRPr="00954FD0" w:rsidRDefault="003679DF" w:rsidP="00163256">
            <w:pPr>
              <w:jc w:val="center"/>
            </w:pPr>
            <w:r w:rsidRPr="00954FD0">
              <w:lastRenderedPageBreak/>
              <w:t>Ln</w:t>
            </w:r>
            <w:r w:rsidR="00637AA2" w:rsidRPr="00954FD0">
              <w:t>(Firm_Age)</w:t>
            </w:r>
          </w:p>
        </w:tc>
        <w:tc>
          <w:tcPr>
            <w:tcW w:w="1181" w:type="dxa"/>
          </w:tcPr>
          <w:p w14:paraId="52858AE7" w14:textId="77777777" w:rsidR="00637AA2" w:rsidRPr="00954FD0" w:rsidRDefault="006E420A" w:rsidP="00163256">
            <w:pPr>
              <w:jc w:val="center"/>
              <w:rPr>
                <w:sz w:val="22"/>
                <w:szCs w:val="22"/>
              </w:rPr>
            </w:pPr>
            <w:r w:rsidRPr="00954FD0">
              <w:rPr>
                <w:sz w:val="22"/>
                <w:szCs w:val="22"/>
              </w:rPr>
              <w:t>-0.239***</w:t>
            </w:r>
            <w:r w:rsidRPr="00954FD0">
              <w:rPr>
                <w:sz w:val="22"/>
                <w:szCs w:val="22"/>
              </w:rPr>
              <w:br/>
              <w:t>(0.016</w:t>
            </w:r>
            <w:r w:rsidR="00637AA2" w:rsidRPr="00954FD0">
              <w:rPr>
                <w:sz w:val="22"/>
                <w:szCs w:val="22"/>
              </w:rPr>
              <w:t>)</w:t>
            </w:r>
          </w:p>
        </w:tc>
        <w:tc>
          <w:tcPr>
            <w:tcW w:w="1121" w:type="dxa"/>
          </w:tcPr>
          <w:p w14:paraId="682E8EF7" w14:textId="77777777" w:rsidR="00637AA2" w:rsidRPr="00954FD0" w:rsidRDefault="006E420A" w:rsidP="00163256">
            <w:pPr>
              <w:jc w:val="center"/>
              <w:rPr>
                <w:sz w:val="22"/>
                <w:szCs w:val="22"/>
              </w:rPr>
            </w:pPr>
            <w:r w:rsidRPr="00954FD0">
              <w:rPr>
                <w:sz w:val="22"/>
                <w:szCs w:val="22"/>
              </w:rPr>
              <w:t>0.238***</w:t>
            </w:r>
            <w:r w:rsidRPr="00954FD0">
              <w:rPr>
                <w:sz w:val="22"/>
                <w:szCs w:val="22"/>
              </w:rPr>
              <w:br/>
              <w:t>(0.015</w:t>
            </w:r>
            <w:r w:rsidR="00637AA2" w:rsidRPr="00954FD0">
              <w:rPr>
                <w:sz w:val="22"/>
                <w:szCs w:val="22"/>
              </w:rPr>
              <w:t>)</w:t>
            </w:r>
          </w:p>
        </w:tc>
        <w:tc>
          <w:tcPr>
            <w:tcW w:w="1174" w:type="dxa"/>
          </w:tcPr>
          <w:p w14:paraId="5D2F8BC5" w14:textId="77777777" w:rsidR="00637AA2" w:rsidRPr="00954FD0" w:rsidRDefault="006E420A" w:rsidP="00163256">
            <w:pPr>
              <w:jc w:val="center"/>
              <w:rPr>
                <w:sz w:val="22"/>
                <w:szCs w:val="22"/>
              </w:rPr>
            </w:pPr>
            <w:r w:rsidRPr="00954FD0">
              <w:rPr>
                <w:sz w:val="22"/>
                <w:szCs w:val="22"/>
              </w:rPr>
              <w:t>-0.246***</w:t>
            </w:r>
            <w:r w:rsidRPr="00954FD0">
              <w:rPr>
                <w:sz w:val="22"/>
                <w:szCs w:val="22"/>
              </w:rPr>
              <w:br/>
              <w:t>(0.022</w:t>
            </w:r>
            <w:r w:rsidR="00637AA2" w:rsidRPr="00954FD0">
              <w:rPr>
                <w:sz w:val="22"/>
                <w:szCs w:val="22"/>
              </w:rPr>
              <w:t>)</w:t>
            </w:r>
          </w:p>
        </w:tc>
        <w:tc>
          <w:tcPr>
            <w:tcW w:w="1122" w:type="dxa"/>
          </w:tcPr>
          <w:p w14:paraId="0411EFF1" w14:textId="77777777" w:rsidR="00637AA2" w:rsidRPr="00954FD0" w:rsidRDefault="006E420A" w:rsidP="00163256">
            <w:pPr>
              <w:jc w:val="center"/>
              <w:rPr>
                <w:sz w:val="22"/>
                <w:szCs w:val="22"/>
              </w:rPr>
            </w:pPr>
            <w:r w:rsidRPr="00954FD0">
              <w:rPr>
                <w:sz w:val="22"/>
                <w:szCs w:val="22"/>
              </w:rPr>
              <w:t>-0.241***</w:t>
            </w:r>
            <w:r w:rsidRPr="00954FD0">
              <w:rPr>
                <w:sz w:val="22"/>
                <w:szCs w:val="22"/>
              </w:rPr>
              <w:br/>
              <w:t>(0.015</w:t>
            </w:r>
            <w:r w:rsidR="00637AA2" w:rsidRPr="00954FD0">
              <w:rPr>
                <w:sz w:val="22"/>
                <w:szCs w:val="22"/>
              </w:rPr>
              <w:t>)</w:t>
            </w:r>
          </w:p>
        </w:tc>
        <w:tc>
          <w:tcPr>
            <w:tcW w:w="1122" w:type="dxa"/>
          </w:tcPr>
          <w:p w14:paraId="3F2EAF31" w14:textId="77777777" w:rsidR="00637AA2" w:rsidRPr="00954FD0" w:rsidRDefault="006E420A" w:rsidP="00163256">
            <w:pPr>
              <w:jc w:val="center"/>
              <w:rPr>
                <w:sz w:val="22"/>
                <w:szCs w:val="22"/>
              </w:rPr>
            </w:pPr>
            <w:r w:rsidRPr="00954FD0">
              <w:rPr>
                <w:sz w:val="22"/>
                <w:szCs w:val="22"/>
              </w:rPr>
              <w:t>-0.240***</w:t>
            </w:r>
            <w:r w:rsidRPr="00954FD0">
              <w:rPr>
                <w:sz w:val="22"/>
                <w:szCs w:val="22"/>
              </w:rPr>
              <w:br/>
              <w:t>(0.021</w:t>
            </w:r>
            <w:r w:rsidR="00637AA2" w:rsidRPr="00954FD0">
              <w:rPr>
                <w:sz w:val="22"/>
                <w:szCs w:val="22"/>
              </w:rPr>
              <w:t>)</w:t>
            </w:r>
          </w:p>
        </w:tc>
        <w:tc>
          <w:tcPr>
            <w:tcW w:w="1122" w:type="dxa"/>
          </w:tcPr>
          <w:p w14:paraId="7D03BEF1" w14:textId="77777777" w:rsidR="00637AA2" w:rsidRPr="00954FD0" w:rsidRDefault="006E420A" w:rsidP="00163256">
            <w:pPr>
              <w:jc w:val="center"/>
              <w:rPr>
                <w:sz w:val="22"/>
                <w:szCs w:val="22"/>
              </w:rPr>
            </w:pPr>
            <w:r w:rsidRPr="00954FD0">
              <w:rPr>
                <w:sz w:val="22"/>
                <w:szCs w:val="22"/>
              </w:rPr>
              <w:t>-0.235***</w:t>
            </w:r>
            <w:r w:rsidRPr="00954FD0">
              <w:rPr>
                <w:sz w:val="22"/>
                <w:szCs w:val="22"/>
              </w:rPr>
              <w:br/>
              <w:t>(0.022</w:t>
            </w:r>
            <w:r w:rsidR="00637AA2" w:rsidRPr="00954FD0">
              <w:rPr>
                <w:sz w:val="22"/>
                <w:szCs w:val="22"/>
              </w:rPr>
              <w:t>)</w:t>
            </w:r>
          </w:p>
        </w:tc>
        <w:tc>
          <w:tcPr>
            <w:tcW w:w="1122" w:type="dxa"/>
          </w:tcPr>
          <w:p w14:paraId="13C12315" w14:textId="77777777" w:rsidR="00637AA2" w:rsidRPr="00954FD0" w:rsidRDefault="006E420A" w:rsidP="00163256">
            <w:pPr>
              <w:jc w:val="center"/>
              <w:rPr>
                <w:sz w:val="22"/>
                <w:szCs w:val="22"/>
              </w:rPr>
            </w:pPr>
            <w:r w:rsidRPr="00954FD0">
              <w:rPr>
                <w:sz w:val="22"/>
                <w:szCs w:val="22"/>
              </w:rPr>
              <w:t>-0.240***</w:t>
            </w:r>
            <w:r w:rsidRPr="00954FD0">
              <w:rPr>
                <w:sz w:val="22"/>
                <w:szCs w:val="22"/>
              </w:rPr>
              <w:br/>
              <w:t>(0.019</w:t>
            </w:r>
            <w:r w:rsidR="00637AA2" w:rsidRPr="00954FD0">
              <w:rPr>
                <w:sz w:val="22"/>
                <w:szCs w:val="22"/>
              </w:rPr>
              <w:t>)</w:t>
            </w:r>
          </w:p>
        </w:tc>
        <w:tc>
          <w:tcPr>
            <w:tcW w:w="1131" w:type="dxa"/>
          </w:tcPr>
          <w:p w14:paraId="736B9619" w14:textId="77777777" w:rsidR="00637AA2" w:rsidRPr="00954FD0" w:rsidRDefault="006E420A" w:rsidP="00163256">
            <w:pPr>
              <w:jc w:val="center"/>
              <w:rPr>
                <w:sz w:val="22"/>
                <w:szCs w:val="22"/>
              </w:rPr>
            </w:pPr>
            <w:r w:rsidRPr="00954FD0">
              <w:rPr>
                <w:sz w:val="22"/>
                <w:szCs w:val="22"/>
              </w:rPr>
              <w:t>-0.240***</w:t>
            </w:r>
            <w:r w:rsidRPr="00954FD0">
              <w:rPr>
                <w:sz w:val="22"/>
                <w:szCs w:val="22"/>
              </w:rPr>
              <w:br/>
              <w:t>(0.021</w:t>
            </w:r>
            <w:r w:rsidR="00637AA2" w:rsidRPr="00954FD0">
              <w:rPr>
                <w:sz w:val="22"/>
                <w:szCs w:val="22"/>
              </w:rPr>
              <w:t>)</w:t>
            </w:r>
          </w:p>
        </w:tc>
      </w:tr>
      <w:tr w:rsidR="00637AA2" w:rsidRPr="00954FD0" w14:paraId="0ED053D3" w14:textId="77777777" w:rsidTr="00ED17B6">
        <w:trPr>
          <w:jc w:val="center"/>
        </w:trPr>
        <w:tc>
          <w:tcPr>
            <w:tcW w:w="1345" w:type="dxa"/>
          </w:tcPr>
          <w:p w14:paraId="5FD2B879" w14:textId="77777777" w:rsidR="00637AA2" w:rsidRPr="00954FD0" w:rsidRDefault="003679DF" w:rsidP="00163256">
            <w:r w:rsidRPr="00954FD0">
              <w:t>Ln</w:t>
            </w:r>
            <w:r w:rsidR="00637AA2" w:rsidRPr="00954FD0">
              <w:t>(Export)</w:t>
            </w:r>
          </w:p>
        </w:tc>
        <w:tc>
          <w:tcPr>
            <w:tcW w:w="1181" w:type="dxa"/>
          </w:tcPr>
          <w:p w14:paraId="31FBF418" w14:textId="77777777" w:rsidR="00637AA2" w:rsidRPr="00954FD0" w:rsidRDefault="005B44B9" w:rsidP="00163256">
            <w:pPr>
              <w:jc w:val="center"/>
              <w:rPr>
                <w:sz w:val="22"/>
                <w:szCs w:val="22"/>
              </w:rPr>
            </w:pPr>
            <w:r w:rsidRPr="00954FD0">
              <w:rPr>
                <w:sz w:val="22"/>
                <w:szCs w:val="22"/>
              </w:rPr>
              <w:t>0.035</w:t>
            </w:r>
            <w:r w:rsidR="006E420A" w:rsidRPr="00954FD0">
              <w:rPr>
                <w:sz w:val="22"/>
                <w:szCs w:val="22"/>
              </w:rPr>
              <w:br/>
              <w:t>(0.021</w:t>
            </w:r>
            <w:r w:rsidR="00637AA2" w:rsidRPr="00954FD0">
              <w:rPr>
                <w:sz w:val="22"/>
                <w:szCs w:val="22"/>
              </w:rPr>
              <w:t>)</w:t>
            </w:r>
          </w:p>
        </w:tc>
        <w:tc>
          <w:tcPr>
            <w:tcW w:w="1121" w:type="dxa"/>
          </w:tcPr>
          <w:p w14:paraId="29CFFE82" w14:textId="77777777" w:rsidR="00637AA2" w:rsidRPr="00954FD0" w:rsidRDefault="005B44B9" w:rsidP="00163256">
            <w:pPr>
              <w:jc w:val="center"/>
              <w:rPr>
                <w:sz w:val="22"/>
                <w:szCs w:val="22"/>
              </w:rPr>
            </w:pPr>
            <w:r w:rsidRPr="00954FD0">
              <w:rPr>
                <w:sz w:val="22"/>
                <w:szCs w:val="22"/>
              </w:rPr>
              <w:t>0.038</w:t>
            </w:r>
            <w:r w:rsidR="006E420A" w:rsidRPr="00954FD0">
              <w:rPr>
                <w:sz w:val="22"/>
                <w:szCs w:val="22"/>
              </w:rPr>
              <w:br/>
              <w:t>(0.021</w:t>
            </w:r>
            <w:r w:rsidR="00637AA2" w:rsidRPr="00954FD0">
              <w:rPr>
                <w:sz w:val="22"/>
                <w:szCs w:val="22"/>
              </w:rPr>
              <w:t>)</w:t>
            </w:r>
          </w:p>
        </w:tc>
        <w:tc>
          <w:tcPr>
            <w:tcW w:w="1174" w:type="dxa"/>
          </w:tcPr>
          <w:p w14:paraId="2B638723" w14:textId="77777777" w:rsidR="00637AA2" w:rsidRPr="00954FD0" w:rsidRDefault="005B44B9" w:rsidP="00163256">
            <w:pPr>
              <w:jc w:val="center"/>
              <w:rPr>
                <w:sz w:val="22"/>
                <w:szCs w:val="22"/>
              </w:rPr>
            </w:pPr>
            <w:r w:rsidRPr="00954FD0">
              <w:rPr>
                <w:sz w:val="22"/>
                <w:szCs w:val="22"/>
              </w:rPr>
              <w:t>0.043</w:t>
            </w:r>
            <w:r w:rsidR="00A20EEE" w:rsidRPr="00954FD0">
              <w:rPr>
                <w:sz w:val="22"/>
                <w:szCs w:val="22"/>
              </w:rPr>
              <w:br/>
              <w:t>(0.025</w:t>
            </w:r>
            <w:r w:rsidR="00637AA2" w:rsidRPr="00954FD0">
              <w:rPr>
                <w:sz w:val="22"/>
                <w:szCs w:val="22"/>
              </w:rPr>
              <w:t>)</w:t>
            </w:r>
          </w:p>
        </w:tc>
        <w:tc>
          <w:tcPr>
            <w:tcW w:w="1122" w:type="dxa"/>
          </w:tcPr>
          <w:p w14:paraId="24440F40" w14:textId="77777777" w:rsidR="00637AA2" w:rsidRPr="00954FD0" w:rsidRDefault="005B44B9" w:rsidP="00163256">
            <w:pPr>
              <w:jc w:val="center"/>
              <w:rPr>
                <w:sz w:val="22"/>
                <w:szCs w:val="22"/>
              </w:rPr>
            </w:pPr>
            <w:r w:rsidRPr="00954FD0">
              <w:rPr>
                <w:sz w:val="22"/>
                <w:szCs w:val="22"/>
              </w:rPr>
              <w:t>0.037</w:t>
            </w:r>
            <w:r w:rsidR="00637AA2" w:rsidRPr="00954FD0">
              <w:rPr>
                <w:sz w:val="22"/>
                <w:szCs w:val="22"/>
              </w:rPr>
              <w:t>*</w:t>
            </w:r>
            <w:r w:rsidR="00637AA2" w:rsidRPr="00954FD0">
              <w:rPr>
                <w:sz w:val="22"/>
                <w:szCs w:val="22"/>
              </w:rPr>
              <w:br/>
              <w:t>(0.020)</w:t>
            </w:r>
          </w:p>
        </w:tc>
        <w:tc>
          <w:tcPr>
            <w:tcW w:w="1122" w:type="dxa"/>
          </w:tcPr>
          <w:p w14:paraId="6209D34E" w14:textId="77777777" w:rsidR="00637AA2" w:rsidRPr="00954FD0" w:rsidRDefault="005B44B9" w:rsidP="00163256">
            <w:pPr>
              <w:jc w:val="center"/>
              <w:rPr>
                <w:sz w:val="22"/>
                <w:szCs w:val="22"/>
              </w:rPr>
            </w:pPr>
            <w:r w:rsidRPr="00954FD0">
              <w:rPr>
                <w:sz w:val="22"/>
                <w:szCs w:val="22"/>
              </w:rPr>
              <w:t>0.038</w:t>
            </w:r>
            <w:r w:rsidR="00A20EEE" w:rsidRPr="00954FD0">
              <w:rPr>
                <w:sz w:val="22"/>
                <w:szCs w:val="22"/>
              </w:rPr>
              <w:br/>
              <w:t>(0.022</w:t>
            </w:r>
            <w:r w:rsidR="00637AA2" w:rsidRPr="00954FD0">
              <w:rPr>
                <w:sz w:val="22"/>
                <w:szCs w:val="22"/>
              </w:rPr>
              <w:t>)</w:t>
            </w:r>
          </w:p>
        </w:tc>
        <w:tc>
          <w:tcPr>
            <w:tcW w:w="1122" w:type="dxa"/>
          </w:tcPr>
          <w:p w14:paraId="2DFC34FF" w14:textId="77777777" w:rsidR="00637AA2" w:rsidRPr="00954FD0" w:rsidRDefault="005B44B9" w:rsidP="00163256">
            <w:pPr>
              <w:jc w:val="center"/>
              <w:rPr>
                <w:sz w:val="22"/>
                <w:szCs w:val="22"/>
              </w:rPr>
            </w:pPr>
            <w:r w:rsidRPr="00954FD0">
              <w:rPr>
                <w:sz w:val="22"/>
                <w:szCs w:val="22"/>
              </w:rPr>
              <w:t>0.042</w:t>
            </w:r>
            <w:r w:rsidR="00A20EEE" w:rsidRPr="00954FD0">
              <w:rPr>
                <w:sz w:val="22"/>
                <w:szCs w:val="22"/>
              </w:rPr>
              <w:t>*</w:t>
            </w:r>
            <w:r w:rsidR="00A20EEE" w:rsidRPr="00954FD0">
              <w:rPr>
                <w:sz w:val="22"/>
                <w:szCs w:val="22"/>
              </w:rPr>
              <w:br/>
              <w:t>(0.021</w:t>
            </w:r>
            <w:r w:rsidR="00637AA2" w:rsidRPr="00954FD0">
              <w:rPr>
                <w:sz w:val="22"/>
                <w:szCs w:val="22"/>
              </w:rPr>
              <w:t>)</w:t>
            </w:r>
          </w:p>
        </w:tc>
        <w:tc>
          <w:tcPr>
            <w:tcW w:w="1122" w:type="dxa"/>
          </w:tcPr>
          <w:p w14:paraId="3F89F66D" w14:textId="77777777" w:rsidR="00637AA2" w:rsidRPr="00954FD0" w:rsidRDefault="005B44B9" w:rsidP="00163256">
            <w:pPr>
              <w:jc w:val="center"/>
              <w:rPr>
                <w:sz w:val="22"/>
                <w:szCs w:val="22"/>
              </w:rPr>
            </w:pPr>
            <w:r w:rsidRPr="00954FD0">
              <w:rPr>
                <w:sz w:val="22"/>
                <w:szCs w:val="22"/>
              </w:rPr>
              <w:t>0.038</w:t>
            </w:r>
            <w:r w:rsidR="00A20EEE" w:rsidRPr="00954FD0">
              <w:rPr>
                <w:sz w:val="22"/>
                <w:szCs w:val="22"/>
              </w:rPr>
              <w:br/>
              <w:t>(0.022</w:t>
            </w:r>
            <w:r w:rsidR="00637AA2" w:rsidRPr="00954FD0">
              <w:rPr>
                <w:sz w:val="22"/>
                <w:szCs w:val="22"/>
              </w:rPr>
              <w:t>)</w:t>
            </w:r>
          </w:p>
        </w:tc>
        <w:tc>
          <w:tcPr>
            <w:tcW w:w="1131" w:type="dxa"/>
          </w:tcPr>
          <w:p w14:paraId="2ABF7AA2" w14:textId="77777777" w:rsidR="00637AA2" w:rsidRPr="00954FD0" w:rsidRDefault="005B44B9" w:rsidP="00163256">
            <w:pPr>
              <w:jc w:val="center"/>
              <w:rPr>
                <w:sz w:val="22"/>
                <w:szCs w:val="22"/>
              </w:rPr>
            </w:pPr>
            <w:r w:rsidRPr="00954FD0">
              <w:rPr>
                <w:sz w:val="22"/>
                <w:szCs w:val="22"/>
              </w:rPr>
              <w:t>0.038</w:t>
            </w:r>
            <w:r w:rsidR="00A20EEE" w:rsidRPr="00954FD0">
              <w:rPr>
                <w:sz w:val="22"/>
                <w:szCs w:val="22"/>
              </w:rPr>
              <w:t>*</w:t>
            </w:r>
            <w:r w:rsidR="00A20EEE" w:rsidRPr="00954FD0">
              <w:rPr>
                <w:sz w:val="22"/>
                <w:szCs w:val="22"/>
              </w:rPr>
              <w:br/>
              <w:t>(0.020</w:t>
            </w:r>
            <w:r w:rsidR="00637AA2" w:rsidRPr="00954FD0">
              <w:rPr>
                <w:sz w:val="22"/>
                <w:szCs w:val="22"/>
              </w:rPr>
              <w:t>)</w:t>
            </w:r>
          </w:p>
        </w:tc>
      </w:tr>
      <w:tr w:rsidR="00637AA2" w:rsidRPr="00954FD0" w14:paraId="1EDB5CD0" w14:textId="77777777" w:rsidTr="00ED17B6">
        <w:trPr>
          <w:jc w:val="center"/>
        </w:trPr>
        <w:tc>
          <w:tcPr>
            <w:tcW w:w="1345" w:type="dxa"/>
          </w:tcPr>
          <w:p w14:paraId="692C7741" w14:textId="77777777" w:rsidR="00637AA2" w:rsidRPr="00954FD0" w:rsidRDefault="003679DF" w:rsidP="00163256">
            <w:r w:rsidRPr="00954FD0">
              <w:t>Ln</w:t>
            </w:r>
            <w:r w:rsidR="00637AA2" w:rsidRPr="00954FD0">
              <w:t>(Import)</w:t>
            </w:r>
          </w:p>
        </w:tc>
        <w:tc>
          <w:tcPr>
            <w:tcW w:w="1181" w:type="dxa"/>
          </w:tcPr>
          <w:p w14:paraId="69E7DBE4" w14:textId="77777777" w:rsidR="00637AA2" w:rsidRPr="00954FD0" w:rsidRDefault="005B44B9" w:rsidP="00163256">
            <w:pPr>
              <w:jc w:val="center"/>
              <w:rPr>
                <w:sz w:val="22"/>
                <w:szCs w:val="22"/>
              </w:rPr>
            </w:pPr>
            <w:r w:rsidRPr="00954FD0">
              <w:rPr>
                <w:sz w:val="22"/>
                <w:szCs w:val="22"/>
              </w:rPr>
              <w:t>0.059</w:t>
            </w:r>
            <w:r w:rsidR="00A20EEE" w:rsidRPr="00954FD0">
              <w:rPr>
                <w:sz w:val="22"/>
                <w:szCs w:val="22"/>
              </w:rPr>
              <w:t>***</w:t>
            </w:r>
            <w:r w:rsidR="00A20EEE" w:rsidRPr="00954FD0">
              <w:rPr>
                <w:sz w:val="22"/>
                <w:szCs w:val="22"/>
              </w:rPr>
              <w:br/>
              <w:t>(0.016</w:t>
            </w:r>
            <w:r w:rsidR="00637AA2" w:rsidRPr="00954FD0">
              <w:rPr>
                <w:sz w:val="22"/>
                <w:szCs w:val="22"/>
              </w:rPr>
              <w:t>)</w:t>
            </w:r>
          </w:p>
        </w:tc>
        <w:tc>
          <w:tcPr>
            <w:tcW w:w="1121" w:type="dxa"/>
          </w:tcPr>
          <w:p w14:paraId="7EEBAD84" w14:textId="77777777" w:rsidR="00637AA2" w:rsidRPr="00954FD0" w:rsidRDefault="005B44B9" w:rsidP="00163256">
            <w:pPr>
              <w:jc w:val="center"/>
              <w:rPr>
                <w:sz w:val="22"/>
                <w:szCs w:val="22"/>
              </w:rPr>
            </w:pPr>
            <w:r w:rsidRPr="00954FD0">
              <w:rPr>
                <w:sz w:val="22"/>
                <w:szCs w:val="22"/>
              </w:rPr>
              <w:t>0.057</w:t>
            </w:r>
            <w:r w:rsidR="0020193E" w:rsidRPr="00954FD0">
              <w:rPr>
                <w:sz w:val="22"/>
                <w:szCs w:val="22"/>
              </w:rPr>
              <w:t>***</w:t>
            </w:r>
            <w:r w:rsidR="0020193E" w:rsidRPr="00954FD0">
              <w:rPr>
                <w:sz w:val="22"/>
                <w:szCs w:val="22"/>
              </w:rPr>
              <w:br/>
              <w:t>(0.014</w:t>
            </w:r>
            <w:r w:rsidR="00637AA2" w:rsidRPr="00954FD0">
              <w:rPr>
                <w:sz w:val="22"/>
                <w:szCs w:val="22"/>
              </w:rPr>
              <w:t>)</w:t>
            </w:r>
          </w:p>
        </w:tc>
        <w:tc>
          <w:tcPr>
            <w:tcW w:w="1174" w:type="dxa"/>
          </w:tcPr>
          <w:p w14:paraId="326C8C2D" w14:textId="77777777" w:rsidR="00637AA2" w:rsidRPr="00954FD0" w:rsidRDefault="005B44B9" w:rsidP="00163256">
            <w:pPr>
              <w:jc w:val="center"/>
              <w:rPr>
                <w:sz w:val="22"/>
                <w:szCs w:val="22"/>
              </w:rPr>
            </w:pPr>
            <w:r w:rsidRPr="00954FD0">
              <w:rPr>
                <w:sz w:val="22"/>
                <w:szCs w:val="22"/>
              </w:rPr>
              <w:t>0.057</w:t>
            </w:r>
            <w:r w:rsidR="0020193E" w:rsidRPr="00954FD0">
              <w:rPr>
                <w:sz w:val="22"/>
                <w:szCs w:val="22"/>
              </w:rPr>
              <w:t>***</w:t>
            </w:r>
            <w:r w:rsidR="0020193E" w:rsidRPr="00954FD0">
              <w:rPr>
                <w:sz w:val="22"/>
                <w:szCs w:val="22"/>
              </w:rPr>
              <w:br/>
              <w:t>(0.016</w:t>
            </w:r>
            <w:r w:rsidR="00637AA2" w:rsidRPr="00954FD0">
              <w:rPr>
                <w:sz w:val="22"/>
                <w:szCs w:val="22"/>
              </w:rPr>
              <w:t>)</w:t>
            </w:r>
          </w:p>
        </w:tc>
        <w:tc>
          <w:tcPr>
            <w:tcW w:w="1122" w:type="dxa"/>
          </w:tcPr>
          <w:p w14:paraId="094A717E" w14:textId="77777777" w:rsidR="00637AA2" w:rsidRPr="00954FD0" w:rsidRDefault="005B44B9" w:rsidP="00163256">
            <w:pPr>
              <w:jc w:val="center"/>
              <w:rPr>
                <w:sz w:val="22"/>
                <w:szCs w:val="22"/>
              </w:rPr>
            </w:pPr>
            <w:r w:rsidRPr="00954FD0">
              <w:rPr>
                <w:sz w:val="22"/>
                <w:szCs w:val="22"/>
              </w:rPr>
              <w:t>0.059</w:t>
            </w:r>
            <w:r w:rsidR="0020193E" w:rsidRPr="00954FD0">
              <w:rPr>
                <w:sz w:val="22"/>
                <w:szCs w:val="22"/>
              </w:rPr>
              <w:t>***</w:t>
            </w:r>
            <w:r w:rsidR="0020193E" w:rsidRPr="00954FD0">
              <w:rPr>
                <w:sz w:val="22"/>
                <w:szCs w:val="22"/>
              </w:rPr>
              <w:br/>
              <w:t>(0.014</w:t>
            </w:r>
            <w:r w:rsidR="00637AA2" w:rsidRPr="00954FD0">
              <w:rPr>
                <w:sz w:val="22"/>
                <w:szCs w:val="22"/>
              </w:rPr>
              <w:t>)</w:t>
            </w:r>
          </w:p>
        </w:tc>
        <w:tc>
          <w:tcPr>
            <w:tcW w:w="1122" w:type="dxa"/>
          </w:tcPr>
          <w:p w14:paraId="07F0ABC5" w14:textId="77777777" w:rsidR="00637AA2" w:rsidRPr="00954FD0" w:rsidRDefault="005B44B9" w:rsidP="00163256">
            <w:pPr>
              <w:jc w:val="center"/>
              <w:rPr>
                <w:sz w:val="22"/>
                <w:szCs w:val="22"/>
              </w:rPr>
            </w:pPr>
            <w:r w:rsidRPr="00954FD0">
              <w:rPr>
                <w:sz w:val="22"/>
                <w:szCs w:val="22"/>
              </w:rPr>
              <w:t>0.056</w:t>
            </w:r>
            <w:r w:rsidR="0020193E" w:rsidRPr="00954FD0">
              <w:rPr>
                <w:sz w:val="22"/>
                <w:szCs w:val="22"/>
              </w:rPr>
              <w:t>***</w:t>
            </w:r>
            <w:r w:rsidR="0020193E" w:rsidRPr="00954FD0">
              <w:rPr>
                <w:sz w:val="22"/>
                <w:szCs w:val="22"/>
              </w:rPr>
              <w:br/>
              <w:t>(0.015</w:t>
            </w:r>
            <w:r w:rsidR="00637AA2" w:rsidRPr="00954FD0">
              <w:rPr>
                <w:sz w:val="22"/>
                <w:szCs w:val="22"/>
              </w:rPr>
              <w:t>)</w:t>
            </w:r>
          </w:p>
        </w:tc>
        <w:tc>
          <w:tcPr>
            <w:tcW w:w="1122" w:type="dxa"/>
          </w:tcPr>
          <w:p w14:paraId="36FA5280" w14:textId="77777777" w:rsidR="00637AA2" w:rsidRPr="00954FD0" w:rsidRDefault="005B44B9" w:rsidP="00163256">
            <w:pPr>
              <w:jc w:val="center"/>
              <w:rPr>
                <w:sz w:val="22"/>
                <w:szCs w:val="22"/>
              </w:rPr>
            </w:pPr>
            <w:r w:rsidRPr="00954FD0">
              <w:rPr>
                <w:sz w:val="22"/>
                <w:szCs w:val="22"/>
              </w:rPr>
              <w:t>0.055</w:t>
            </w:r>
            <w:r w:rsidR="0020193E" w:rsidRPr="00954FD0">
              <w:rPr>
                <w:sz w:val="22"/>
                <w:szCs w:val="22"/>
              </w:rPr>
              <w:t>***</w:t>
            </w:r>
            <w:r w:rsidR="0020193E" w:rsidRPr="00954FD0">
              <w:rPr>
                <w:sz w:val="22"/>
                <w:szCs w:val="22"/>
              </w:rPr>
              <w:br/>
              <w:t>(0.014</w:t>
            </w:r>
            <w:r w:rsidR="00637AA2" w:rsidRPr="00954FD0">
              <w:rPr>
                <w:sz w:val="22"/>
                <w:szCs w:val="22"/>
              </w:rPr>
              <w:t>)</w:t>
            </w:r>
          </w:p>
        </w:tc>
        <w:tc>
          <w:tcPr>
            <w:tcW w:w="1122" w:type="dxa"/>
          </w:tcPr>
          <w:p w14:paraId="3C3BB93D" w14:textId="77777777" w:rsidR="00637AA2" w:rsidRPr="00954FD0" w:rsidRDefault="005B44B9" w:rsidP="00163256">
            <w:pPr>
              <w:jc w:val="center"/>
              <w:rPr>
                <w:sz w:val="22"/>
                <w:szCs w:val="22"/>
              </w:rPr>
            </w:pPr>
            <w:r w:rsidRPr="00954FD0">
              <w:rPr>
                <w:sz w:val="22"/>
                <w:szCs w:val="22"/>
              </w:rPr>
              <w:t>0.064</w:t>
            </w:r>
            <w:r w:rsidR="0020193E" w:rsidRPr="00954FD0">
              <w:rPr>
                <w:sz w:val="22"/>
                <w:szCs w:val="22"/>
              </w:rPr>
              <w:t>***</w:t>
            </w:r>
            <w:r w:rsidR="0020193E" w:rsidRPr="00954FD0">
              <w:rPr>
                <w:sz w:val="22"/>
                <w:szCs w:val="22"/>
              </w:rPr>
              <w:br/>
              <w:t>(0.018</w:t>
            </w:r>
            <w:r w:rsidR="00637AA2" w:rsidRPr="00954FD0">
              <w:rPr>
                <w:sz w:val="22"/>
                <w:szCs w:val="22"/>
              </w:rPr>
              <w:t>)</w:t>
            </w:r>
          </w:p>
        </w:tc>
        <w:tc>
          <w:tcPr>
            <w:tcW w:w="1131" w:type="dxa"/>
          </w:tcPr>
          <w:p w14:paraId="5A3E309A" w14:textId="77777777" w:rsidR="00637AA2" w:rsidRPr="00954FD0" w:rsidRDefault="005B44B9" w:rsidP="00163256">
            <w:pPr>
              <w:jc w:val="center"/>
              <w:rPr>
                <w:sz w:val="22"/>
                <w:szCs w:val="22"/>
              </w:rPr>
            </w:pPr>
            <w:r w:rsidRPr="00954FD0">
              <w:rPr>
                <w:sz w:val="22"/>
                <w:szCs w:val="22"/>
              </w:rPr>
              <w:t>0.066</w:t>
            </w:r>
            <w:r w:rsidR="0020193E" w:rsidRPr="00954FD0">
              <w:rPr>
                <w:sz w:val="22"/>
                <w:szCs w:val="22"/>
              </w:rPr>
              <w:t>***</w:t>
            </w:r>
            <w:r w:rsidR="0020193E" w:rsidRPr="00954FD0">
              <w:rPr>
                <w:sz w:val="22"/>
                <w:szCs w:val="22"/>
              </w:rPr>
              <w:br/>
              <w:t>(0.018</w:t>
            </w:r>
            <w:r w:rsidR="00637AA2" w:rsidRPr="00954FD0">
              <w:rPr>
                <w:sz w:val="22"/>
                <w:szCs w:val="22"/>
              </w:rPr>
              <w:t>)</w:t>
            </w:r>
          </w:p>
        </w:tc>
      </w:tr>
      <w:tr w:rsidR="00637AA2" w:rsidRPr="00954FD0" w14:paraId="1F5F0833" w14:textId="77777777" w:rsidTr="00ED17B6">
        <w:trPr>
          <w:jc w:val="center"/>
        </w:trPr>
        <w:tc>
          <w:tcPr>
            <w:tcW w:w="1345" w:type="dxa"/>
          </w:tcPr>
          <w:p w14:paraId="60845B5F" w14:textId="77777777" w:rsidR="00637AA2" w:rsidRPr="00954FD0" w:rsidRDefault="00637AA2" w:rsidP="00163256">
            <w:r w:rsidRPr="00954FD0">
              <w:t>HHI_Dummy</w:t>
            </w:r>
          </w:p>
        </w:tc>
        <w:tc>
          <w:tcPr>
            <w:tcW w:w="1181" w:type="dxa"/>
          </w:tcPr>
          <w:p w14:paraId="50B2341C" w14:textId="77777777" w:rsidR="00637AA2" w:rsidRPr="00954FD0" w:rsidRDefault="003679DF" w:rsidP="00163256">
            <w:pPr>
              <w:jc w:val="center"/>
              <w:rPr>
                <w:sz w:val="22"/>
                <w:szCs w:val="22"/>
              </w:rPr>
            </w:pPr>
            <w:r w:rsidRPr="00954FD0">
              <w:rPr>
                <w:sz w:val="22"/>
                <w:szCs w:val="22"/>
              </w:rPr>
              <w:t>0.092</w:t>
            </w:r>
            <w:r w:rsidR="00637AA2" w:rsidRPr="00954FD0">
              <w:rPr>
                <w:sz w:val="22"/>
                <w:szCs w:val="22"/>
              </w:rPr>
              <w:t>*</w:t>
            </w:r>
            <w:r w:rsidR="00637AA2" w:rsidRPr="00954FD0">
              <w:rPr>
                <w:sz w:val="22"/>
                <w:szCs w:val="22"/>
              </w:rPr>
              <w:br/>
              <w:t>(0.</w:t>
            </w:r>
            <w:r w:rsidR="0020193E" w:rsidRPr="00954FD0">
              <w:rPr>
                <w:sz w:val="22"/>
                <w:szCs w:val="22"/>
              </w:rPr>
              <w:t>049</w:t>
            </w:r>
            <w:r w:rsidR="00637AA2" w:rsidRPr="00954FD0">
              <w:rPr>
                <w:sz w:val="22"/>
                <w:szCs w:val="22"/>
              </w:rPr>
              <w:t>)</w:t>
            </w:r>
          </w:p>
        </w:tc>
        <w:tc>
          <w:tcPr>
            <w:tcW w:w="1121" w:type="dxa"/>
          </w:tcPr>
          <w:p w14:paraId="5F8605E3" w14:textId="77777777" w:rsidR="00637AA2" w:rsidRPr="00954FD0" w:rsidRDefault="0020193E" w:rsidP="00163256">
            <w:pPr>
              <w:jc w:val="center"/>
              <w:rPr>
                <w:sz w:val="22"/>
                <w:szCs w:val="22"/>
              </w:rPr>
            </w:pPr>
            <w:r w:rsidRPr="00954FD0">
              <w:rPr>
                <w:sz w:val="22"/>
                <w:szCs w:val="22"/>
              </w:rPr>
              <w:t>0.110**</w:t>
            </w:r>
            <w:r w:rsidRPr="00954FD0">
              <w:rPr>
                <w:sz w:val="22"/>
                <w:szCs w:val="22"/>
              </w:rPr>
              <w:br/>
              <w:t>(0.041</w:t>
            </w:r>
            <w:r w:rsidR="00637AA2" w:rsidRPr="00954FD0">
              <w:rPr>
                <w:sz w:val="22"/>
                <w:szCs w:val="22"/>
              </w:rPr>
              <w:t>)</w:t>
            </w:r>
          </w:p>
        </w:tc>
        <w:tc>
          <w:tcPr>
            <w:tcW w:w="1174" w:type="dxa"/>
          </w:tcPr>
          <w:p w14:paraId="339CCF00" w14:textId="77777777" w:rsidR="00637AA2" w:rsidRPr="00954FD0" w:rsidRDefault="0020193E" w:rsidP="00163256">
            <w:pPr>
              <w:jc w:val="center"/>
              <w:rPr>
                <w:sz w:val="22"/>
                <w:szCs w:val="22"/>
              </w:rPr>
            </w:pPr>
            <w:r w:rsidRPr="00954FD0">
              <w:rPr>
                <w:sz w:val="22"/>
                <w:szCs w:val="22"/>
              </w:rPr>
              <w:t>0.107***</w:t>
            </w:r>
            <w:r w:rsidRPr="00954FD0">
              <w:rPr>
                <w:sz w:val="22"/>
                <w:szCs w:val="22"/>
              </w:rPr>
              <w:br/>
              <w:t>(0.026</w:t>
            </w:r>
            <w:r w:rsidR="00637AA2" w:rsidRPr="00954FD0">
              <w:rPr>
                <w:sz w:val="22"/>
                <w:szCs w:val="22"/>
              </w:rPr>
              <w:t>)</w:t>
            </w:r>
          </w:p>
        </w:tc>
        <w:tc>
          <w:tcPr>
            <w:tcW w:w="1122" w:type="dxa"/>
          </w:tcPr>
          <w:p w14:paraId="21BDFE4E" w14:textId="77777777" w:rsidR="00637AA2" w:rsidRPr="00954FD0" w:rsidRDefault="0020193E" w:rsidP="00163256">
            <w:pPr>
              <w:jc w:val="center"/>
              <w:rPr>
                <w:sz w:val="22"/>
                <w:szCs w:val="22"/>
              </w:rPr>
            </w:pPr>
            <w:r w:rsidRPr="00954FD0">
              <w:rPr>
                <w:sz w:val="22"/>
                <w:szCs w:val="22"/>
              </w:rPr>
              <w:t>0.127**</w:t>
            </w:r>
            <w:r w:rsidRPr="00954FD0">
              <w:rPr>
                <w:sz w:val="22"/>
                <w:szCs w:val="22"/>
              </w:rPr>
              <w:br/>
              <w:t>(0.041</w:t>
            </w:r>
            <w:r w:rsidR="00637AA2" w:rsidRPr="00954FD0">
              <w:rPr>
                <w:sz w:val="22"/>
                <w:szCs w:val="22"/>
              </w:rPr>
              <w:t>)</w:t>
            </w:r>
          </w:p>
        </w:tc>
        <w:tc>
          <w:tcPr>
            <w:tcW w:w="1122" w:type="dxa"/>
          </w:tcPr>
          <w:p w14:paraId="10D1BEDF" w14:textId="77777777" w:rsidR="00637AA2" w:rsidRPr="00954FD0" w:rsidRDefault="0020193E" w:rsidP="00163256">
            <w:pPr>
              <w:jc w:val="center"/>
              <w:rPr>
                <w:sz w:val="22"/>
                <w:szCs w:val="22"/>
              </w:rPr>
            </w:pPr>
            <w:r w:rsidRPr="00954FD0">
              <w:rPr>
                <w:sz w:val="22"/>
                <w:szCs w:val="22"/>
              </w:rPr>
              <w:t>0.128**</w:t>
            </w:r>
            <w:r w:rsidRPr="00954FD0">
              <w:rPr>
                <w:sz w:val="22"/>
                <w:szCs w:val="22"/>
              </w:rPr>
              <w:br/>
              <w:t>(0.044</w:t>
            </w:r>
            <w:r w:rsidR="00637AA2" w:rsidRPr="00954FD0">
              <w:rPr>
                <w:sz w:val="22"/>
                <w:szCs w:val="22"/>
              </w:rPr>
              <w:t>)</w:t>
            </w:r>
          </w:p>
        </w:tc>
        <w:tc>
          <w:tcPr>
            <w:tcW w:w="1122" w:type="dxa"/>
          </w:tcPr>
          <w:p w14:paraId="59941DE4" w14:textId="77777777" w:rsidR="00637AA2" w:rsidRPr="00954FD0" w:rsidRDefault="0020193E" w:rsidP="00163256">
            <w:pPr>
              <w:jc w:val="center"/>
              <w:rPr>
                <w:sz w:val="22"/>
                <w:szCs w:val="22"/>
              </w:rPr>
            </w:pPr>
            <w:r w:rsidRPr="00954FD0">
              <w:rPr>
                <w:sz w:val="22"/>
                <w:szCs w:val="22"/>
              </w:rPr>
              <w:t>0.117**</w:t>
            </w:r>
            <w:r w:rsidRPr="00954FD0">
              <w:rPr>
                <w:sz w:val="22"/>
                <w:szCs w:val="22"/>
              </w:rPr>
              <w:br/>
              <w:t>(0.047</w:t>
            </w:r>
            <w:r w:rsidR="00637AA2" w:rsidRPr="00954FD0">
              <w:rPr>
                <w:sz w:val="22"/>
                <w:szCs w:val="22"/>
              </w:rPr>
              <w:t>)</w:t>
            </w:r>
          </w:p>
        </w:tc>
        <w:tc>
          <w:tcPr>
            <w:tcW w:w="1122" w:type="dxa"/>
          </w:tcPr>
          <w:p w14:paraId="224BAC77" w14:textId="77777777" w:rsidR="00637AA2" w:rsidRPr="00954FD0" w:rsidRDefault="0020193E" w:rsidP="00163256">
            <w:pPr>
              <w:jc w:val="center"/>
              <w:rPr>
                <w:sz w:val="22"/>
                <w:szCs w:val="22"/>
              </w:rPr>
            </w:pPr>
            <w:r w:rsidRPr="00954FD0">
              <w:rPr>
                <w:sz w:val="22"/>
                <w:szCs w:val="22"/>
              </w:rPr>
              <w:t>0.869**</w:t>
            </w:r>
            <w:r w:rsidRPr="00954FD0">
              <w:rPr>
                <w:sz w:val="22"/>
                <w:szCs w:val="22"/>
              </w:rPr>
              <w:br/>
              <w:t>(0.036</w:t>
            </w:r>
            <w:r w:rsidR="00637AA2" w:rsidRPr="00954FD0">
              <w:rPr>
                <w:sz w:val="22"/>
                <w:szCs w:val="22"/>
              </w:rPr>
              <w:t>)</w:t>
            </w:r>
          </w:p>
        </w:tc>
        <w:tc>
          <w:tcPr>
            <w:tcW w:w="1131" w:type="dxa"/>
          </w:tcPr>
          <w:p w14:paraId="4C2415A4" w14:textId="77777777" w:rsidR="00637AA2" w:rsidRPr="00954FD0" w:rsidRDefault="0020193E" w:rsidP="00163256">
            <w:pPr>
              <w:jc w:val="center"/>
              <w:rPr>
                <w:sz w:val="22"/>
                <w:szCs w:val="22"/>
              </w:rPr>
            </w:pPr>
            <w:r w:rsidRPr="00954FD0">
              <w:rPr>
                <w:sz w:val="22"/>
                <w:szCs w:val="22"/>
              </w:rPr>
              <w:t>0.101**</w:t>
            </w:r>
            <w:r w:rsidRPr="00954FD0">
              <w:rPr>
                <w:sz w:val="22"/>
                <w:szCs w:val="22"/>
              </w:rPr>
              <w:br/>
              <w:t>(0.033</w:t>
            </w:r>
            <w:r w:rsidR="00637AA2" w:rsidRPr="00954FD0">
              <w:rPr>
                <w:sz w:val="22"/>
                <w:szCs w:val="22"/>
              </w:rPr>
              <w:t>)</w:t>
            </w:r>
          </w:p>
        </w:tc>
      </w:tr>
      <w:tr w:rsidR="00637AA2" w:rsidRPr="00954FD0" w14:paraId="4C31EA4A" w14:textId="77777777" w:rsidTr="00ED17B6">
        <w:trPr>
          <w:jc w:val="center"/>
        </w:trPr>
        <w:tc>
          <w:tcPr>
            <w:tcW w:w="1345" w:type="dxa"/>
          </w:tcPr>
          <w:p w14:paraId="1BCA5B48" w14:textId="77777777" w:rsidR="00637AA2" w:rsidRPr="00954FD0" w:rsidRDefault="00637AA2" w:rsidP="00163256">
            <w:r w:rsidRPr="00954FD0">
              <w:t>Location FE</w:t>
            </w:r>
          </w:p>
        </w:tc>
        <w:tc>
          <w:tcPr>
            <w:tcW w:w="1181" w:type="dxa"/>
          </w:tcPr>
          <w:p w14:paraId="3D1C88F6" w14:textId="77777777" w:rsidR="00637AA2" w:rsidRPr="00954FD0" w:rsidRDefault="00637AA2" w:rsidP="00163256">
            <w:pPr>
              <w:jc w:val="center"/>
              <w:rPr>
                <w:sz w:val="22"/>
                <w:szCs w:val="22"/>
              </w:rPr>
            </w:pPr>
            <w:r w:rsidRPr="00954FD0">
              <w:rPr>
                <w:sz w:val="22"/>
                <w:szCs w:val="22"/>
              </w:rPr>
              <w:t xml:space="preserve">Yes </w:t>
            </w:r>
          </w:p>
        </w:tc>
        <w:tc>
          <w:tcPr>
            <w:tcW w:w="1121" w:type="dxa"/>
          </w:tcPr>
          <w:p w14:paraId="0ABF1ADD" w14:textId="77777777" w:rsidR="00637AA2" w:rsidRPr="00954FD0" w:rsidRDefault="00637AA2" w:rsidP="00163256">
            <w:pPr>
              <w:jc w:val="center"/>
              <w:rPr>
                <w:sz w:val="22"/>
                <w:szCs w:val="22"/>
              </w:rPr>
            </w:pPr>
            <w:r w:rsidRPr="00954FD0">
              <w:rPr>
                <w:sz w:val="22"/>
                <w:szCs w:val="22"/>
              </w:rPr>
              <w:t>Yes</w:t>
            </w:r>
          </w:p>
        </w:tc>
        <w:tc>
          <w:tcPr>
            <w:tcW w:w="1174" w:type="dxa"/>
          </w:tcPr>
          <w:p w14:paraId="60764D6D" w14:textId="77777777" w:rsidR="00637AA2" w:rsidRPr="00954FD0" w:rsidRDefault="00637AA2" w:rsidP="00163256">
            <w:pPr>
              <w:jc w:val="center"/>
              <w:rPr>
                <w:sz w:val="22"/>
                <w:szCs w:val="22"/>
              </w:rPr>
            </w:pPr>
            <w:r w:rsidRPr="00954FD0">
              <w:rPr>
                <w:sz w:val="22"/>
                <w:szCs w:val="22"/>
              </w:rPr>
              <w:t>Yes</w:t>
            </w:r>
          </w:p>
        </w:tc>
        <w:tc>
          <w:tcPr>
            <w:tcW w:w="1122" w:type="dxa"/>
          </w:tcPr>
          <w:p w14:paraId="358530D4" w14:textId="77777777" w:rsidR="00637AA2" w:rsidRPr="00954FD0" w:rsidRDefault="00637AA2" w:rsidP="00163256">
            <w:pPr>
              <w:jc w:val="center"/>
              <w:rPr>
                <w:sz w:val="22"/>
                <w:szCs w:val="22"/>
              </w:rPr>
            </w:pPr>
            <w:r w:rsidRPr="00954FD0">
              <w:rPr>
                <w:sz w:val="22"/>
                <w:szCs w:val="22"/>
              </w:rPr>
              <w:t>Yes</w:t>
            </w:r>
          </w:p>
        </w:tc>
        <w:tc>
          <w:tcPr>
            <w:tcW w:w="1122" w:type="dxa"/>
          </w:tcPr>
          <w:p w14:paraId="51AF13E0" w14:textId="77777777" w:rsidR="00637AA2" w:rsidRPr="00954FD0" w:rsidRDefault="00637AA2" w:rsidP="00163256">
            <w:pPr>
              <w:jc w:val="center"/>
              <w:rPr>
                <w:sz w:val="22"/>
                <w:szCs w:val="22"/>
              </w:rPr>
            </w:pPr>
            <w:r w:rsidRPr="00954FD0">
              <w:rPr>
                <w:sz w:val="22"/>
                <w:szCs w:val="22"/>
              </w:rPr>
              <w:t>Yes</w:t>
            </w:r>
          </w:p>
        </w:tc>
        <w:tc>
          <w:tcPr>
            <w:tcW w:w="1122" w:type="dxa"/>
          </w:tcPr>
          <w:p w14:paraId="449A5091" w14:textId="77777777" w:rsidR="00637AA2" w:rsidRPr="00954FD0" w:rsidRDefault="00637AA2" w:rsidP="00163256">
            <w:pPr>
              <w:jc w:val="center"/>
              <w:rPr>
                <w:sz w:val="22"/>
                <w:szCs w:val="22"/>
              </w:rPr>
            </w:pPr>
            <w:r w:rsidRPr="00954FD0">
              <w:rPr>
                <w:sz w:val="22"/>
                <w:szCs w:val="22"/>
              </w:rPr>
              <w:t>Yes</w:t>
            </w:r>
          </w:p>
        </w:tc>
        <w:tc>
          <w:tcPr>
            <w:tcW w:w="1122" w:type="dxa"/>
          </w:tcPr>
          <w:p w14:paraId="6F119C7F" w14:textId="77777777" w:rsidR="00637AA2" w:rsidRPr="00954FD0" w:rsidRDefault="00637AA2" w:rsidP="00163256">
            <w:pPr>
              <w:jc w:val="center"/>
              <w:rPr>
                <w:sz w:val="22"/>
                <w:szCs w:val="22"/>
              </w:rPr>
            </w:pPr>
            <w:r w:rsidRPr="00954FD0">
              <w:rPr>
                <w:sz w:val="22"/>
                <w:szCs w:val="22"/>
              </w:rPr>
              <w:t>Yes</w:t>
            </w:r>
          </w:p>
        </w:tc>
        <w:tc>
          <w:tcPr>
            <w:tcW w:w="1131" w:type="dxa"/>
          </w:tcPr>
          <w:p w14:paraId="11AD9B77" w14:textId="77777777" w:rsidR="00637AA2" w:rsidRPr="00954FD0" w:rsidRDefault="00637AA2" w:rsidP="00163256">
            <w:pPr>
              <w:jc w:val="center"/>
              <w:rPr>
                <w:sz w:val="22"/>
                <w:szCs w:val="22"/>
              </w:rPr>
            </w:pPr>
            <w:r w:rsidRPr="00954FD0">
              <w:rPr>
                <w:sz w:val="22"/>
                <w:szCs w:val="22"/>
              </w:rPr>
              <w:t>Yes</w:t>
            </w:r>
          </w:p>
        </w:tc>
      </w:tr>
      <w:tr w:rsidR="00637AA2" w:rsidRPr="00954FD0" w14:paraId="5D0BCC99" w14:textId="77777777" w:rsidTr="00ED17B6">
        <w:trPr>
          <w:jc w:val="center"/>
        </w:trPr>
        <w:tc>
          <w:tcPr>
            <w:tcW w:w="1345" w:type="dxa"/>
          </w:tcPr>
          <w:p w14:paraId="31F5EC5B" w14:textId="77777777" w:rsidR="00637AA2" w:rsidRPr="00954FD0" w:rsidRDefault="00637AA2" w:rsidP="00163256">
            <w:r w:rsidRPr="00954FD0">
              <w:t>Industry FE</w:t>
            </w:r>
          </w:p>
        </w:tc>
        <w:tc>
          <w:tcPr>
            <w:tcW w:w="1181" w:type="dxa"/>
          </w:tcPr>
          <w:p w14:paraId="42791FDF" w14:textId="77777777" w:rsidR="00637AA2" w:rsidRPr="00954FD0" w:rsidRDefault="00637AA2" w:rsidP="00163256">
            <w:pPr>
              <w:jc w:val="center"/>
              <w:rPr>
                <w:sz w:val="22"/>
                <w:szCs w:val="22"/>
              </w:rPr>
            </w:pPr>
            <w:r w:rsidRPr="00954FD0">
              <w:rPr>
                <w:sz w:val="22"/>
                <w:szCs w:val="22"/>
              </w:rPr>
              <w:t>Yes</w:t>
            </w:r>
          </w:p>
        </w:tc>
        <w:tc>
          <w:tcPr>
            <w:tcW w:w="1121" w:type="dxa"/>
          </w:tcPr>
          <w:p w14:paraId="3BC88C6C" w14:textId="77777777" w:rsidR="00637AA2" w:rsidRPr="00954FD0" w:rsidRDefault="00637AA2" w:rsidP="00163256">
            <w:pPr>
              <w:jc w:val="center"/>
              <w:rPr>
                <w:sz w:val="22"/>
                <w:szCs w:val="22"/>
              </w:rPr>
            </w:pPr>
            <w:r w:rsidRPr="00954FD0">
              <w:rPr>
                <w:sz w:val="22"/>
                <w:szCs w:val="22"/>
              </w:rPr>
              <w:t>Yes</w:t>
            </w:r>
          </w:p>
        </w:tc>
        <w:tc>
          <w:tcPr>
            <w:tcW w:w="1174" w:type="dxa"/>
          </w:tcPr>
          <w:p w14:paraId="17BFDFFB" w14:textId="77777777" w:rsidR="00637AA2" w:rsidRPr="00954FD0" w:rsidRDefault="00637AA2" w:rsidP="00163256">
            <w:pPr>
              <w:jc w:val="center"/>
              <w:rPr>
                <w:sz w:val="22"/>
                <w:szCs w:val="22"/>
              </w:rPr>
            </w:pPr>
            <w:r w:rsidRPr="00954FD0">
              <w:rPr>
                <w:sz w:val="22"/>
                <w:szCs w:val="22"/>
              </w:rPr>
              <w:t>Yes</w:t>
            </w:r>
          </w:p>
        </w:tc>
        <w:tc>
          <w:tcPr>
            <w:tcW w:w="1122" w:type="dxa"/>
          </w:tcPr>
          <w:p w14:paraId="3700645F" w14:textId="77777777" w:rsidR="00637AA2" w:rsidRPr="00954FD0" w:rsidRDefault="00637AA2" w:rsidP="00163256">
            <w:pPr>
              <w:jc w:val="center"/>
              <w:rPr>
                <w:sz w:val="22"/>
                <w:szCs w:val="22"/>
              </w:rPr>
            </w:pPr>
            <w:r w:rsidRPr="00954FD0">
              <w:rPr>
                <w:sz w:val="22"/>
                <w:szCs w:val="22"/>
              </w:rPr>
              <w:t>Yes</w:t>
            </w:r>
          </w:p>
        </w:tc>
        <w:tc>
          <w:tcPr>
            <w:tcW w:w="1122" w:type="dxa"/>
          </w:tcPr>
          <w:p w14:paraId="25174F3B" w14:textId="77777777" w:rsidR="00637AA2" w:rsidRPr="00954FD0" w:rsidRDefault="00637AA2" w:rsidP="00163256">
            <w:pPr>
              <w:jc w:val="center"/>
              <w:rPr>
                <w:sz w:val="22"/>
                <w:szCs w:val="22"/>
              </w:rPr>
            </w:pPr>
            <w:r w:rsidRPr="00954FD0">
              <w:rPr>
                <w:sz w:val="22"/>
                <w:szCs w:val="22"/>
              </w:rPr>
              <w:t>Yes</w:t>
            </w:r>
          </w:p>
        </w:tc>
        <w:tc>
          <w:tcPr>
            <w:tcW w:w="1122" w:type="dxa"/>
          </w:tcPr>
          <w:p w14:paraId="0A473F30" w14:textId="77777777" w:rsidR="00637AA2" w:rsidRPr="00954FD0" w:rsidRDefault="00637AA2" w:rsidP="00163256">
            <w:pPr>
              <w:jc w:val="center"/>
              <w:rPr>
                <w:sz w:val="22"/>
                <w:szCs w:val="22"/>
              </w:rPr>
            </w:pPr>
            <w:r w:rsidRPr="00954FD0">
              <w:rPr>
                <w:sz w:val="22"/>
                <w:szCs w:val="22"/>
              </w:rPr>
              <w:t>Yes</w:t>
            </w:r>
          </w:p>
        </w:tc>
        <w:tc>
          <w:tcPr>
            <w:tcW w:w="1122" w:type="dxa"/>
          </w:tcPr>
          <w:p w14:paraId="6A4FC31E" w14:textId="77777777" w:rsidR="00637AA2" w:rsidRPr="00954FD0" w:rsidRDefault="00637AA2" w:rsidP="00163256">
            <w:pPr>
              <w:jc w:val="center"/>
              <w:rPr>
                <w:sz w:val="22"/>
                <w:szCs w:val="22"/>
              </w:rPr>
            </w:pPr>
            <w:r w:rsidRPr="00954FD0">
              <w:rPr>
                <w:sz w:val="22"/>
                <w:szCs w:val="22"/>
              </w:rPr>
              <w:t>Yes</w:t>
            </w:r>
          </w:p>
        </w:tc>
        <w:tc>
          <w:tcPr>
            <w:tcW w:w="1131" w:type="dxa"/>
          </w:tcPr>
          <w:p w14:paraId="10FD35F6" w14:textId="77777777" w:rsidR="00637AA2" w:rsidRPr="00954FD0" w:rsidRDefault="00637AA2" w:rsidP="00163256">
            <w:pPr>
              <w:jc w:val="center"/>
              <w:rPr>
                <w:sz w:val="22"/>
                <w:szCs w:val="22"/>
              </w:rPr>
            </w:pPr>
            <w:r w:rsidRPr="00954FD0">
              <w:rPr>
                <w:sz w:val="22"/>
                <w:szCs w:val="22"/>
              </w:rPr>
              <w:t>Yes</w:t>
            </w:r>
          </w:p>
        </w:tc>
      </w:tr>
      <w:tr w:rsidR="00637AA2" w:rsidRPr="00954FD0" w14:paraId="06E20E01" w14:textId="77777777" w:rsidTr="00ED17B6">
        <w:trPr>
          <w:jc w:val="center"/>
        </w:trPr>
        <w:tc>
          <w:tcPr>
            <w:tcW w:w="1345" w:type="dxa"/>
          </w:tcPr>
          <w:p w14:paraId="28B4E632" w14:textId="77777777" w:rsidR="00637AA2" w:rsidRPr="00954FD0" w:rsidRDefault="00637AA2" w:rsidP="00163256">
            <w:r w:rsidRPr="00954FD0">
              <w:t>Constant</w:t>
            </w:r>
          </w:p>
        </w:tc>
        <w:tc>
          <w:tcPr>
            <w:tcW w:w="1181" w:type="dxa"/>
          </w:tcPr>
          <w:p w14:paraId="3EEFD31F" w14:textId="77777777" w:rsidR="00637AA2" w:rsidRPr="00954FD0" w:rsidRDefault="00637AA2" w:rsidP="00163256">
            <w:pPr>
              <w:jc w:val="center"/>
              <w:rPr>
                <w:sz w:val="22"/>
                <w:szCs w:val="22"/>
              </w:rPr>
            </w:pPr>
            <w:r w:rsidRPr="00954FD0">
              <w:rPr>
                <w:sz w:val="22"/>
                <w:szCs w:val="22"/>
              </w:rPr>
              <w:t>5.537***</w:t>
            </w:r>
            <w:r w:rsidRPr="00954FD0">
              <w:rPr>
                <w:sz w:val="22"/>
                <w:szCs w:val="22"/>
              </w:rPr>
              <w:br/>
              <w:t>(0.225)</w:t>
            </w:r>
          </w:p>
        </w:tc>
        <w:tc>
          <w:tcPr>
            <w:tcW w:w="1121" w:type="dxa"/>
          </w:tcPr>
          <w:p w14:paraId="118326A1" w14:textId="77777777" w:rsidR="00637AA2" w:rsidRPr="00954FD0" w:rsidRDefault="00637AA2" w:rsidP="00163256">
            <w:pPr>
              <w:jc w:val="center"/>
              <w:rPr>
                <w:sz w:val="22"/>
                <w:szCs w:val="22"/>
              </w:rPr>
            </w:pPr>
            <w:r w:rsidRPr="00954FD0">
              <w:rPr>
                <w:sz w:val="22"/>
                <w:szCs w:val="22"/>
              </w:rPr>
              <w:t>5.462***</w:t>
            </w:r>
            <w:r w:rsidRPr="00954FD0">
              <w:rPr>
                <w:sz w:val="22"/>
                <w:szCs w:val="22"/>
              </w:rPr>
              <w:br/>
              <w:t>(0.227)</w:t>
            </w:r>
          </w:p>
        </w:tc>
        <w:tc>
          <w:tcPr>
            <w:tcW w:w="1174" w:type="dxa"/>
          </w:tcPr>
          <w:p w14:paraId="6F6DA436" w14:textId="77777777" w:rsidR="00637AA2" w:rsidRPr="00954FD0" w:rsidRDefault="00637AA2" w:rsidP="00163256">
            <w:pPr>
              <w:jc w:val="center"/>
              <w:rPr>
                <w:sz w:val="22"/>
                <w:szCs w:val="22"/>
              </w:rPr>
            </w:pPr>
            <w:r w:rsidRPr="00954FD0">
              <w:rPr>
                <w:sz w:val="22"/>
                <w:szCs w:val="22"/>
              </w:rPr>
              <w:t>5.521***</w:t>
            </w:r>
            <w:r w:rsidRPr="00954FD0">
              <w:rPr>
                <w:sz w:val="22"/>
                <w:szCs w:val="22"/>
              </w:rPr>
              <w:br/>
              <w:t>(0.258)</w:t>
            </w:r>
          </w:p>
        </w:tc>
        <w:tc>
          <w:tcPr>
            <w:tcW w:w="1122" w:type="dxa"/>
          </w:tcPr>
          <w:p w14:paraId="5C418E85" w14:textId="77777777" w:rsidR="00637AA2" w:rsidRPr="00954FD0" w:rsidRDefault="00637AA2" w:rsidP="00163256">
            <w:pPr>
              <w:jc w:val="center"/>
              <w:rPr>
                <w:sz w:val="22"/>
                <w:szCs w:val="22"/>
              </w:rPr>
            </w:pPr>
            <w:r w:rsidRPr="00954FD0">
              <w:rPr>
                <w:sz w:val="22"/>
                <w:szCs w:val="22"/>
              </w:rPr>
              <w:t>5.446***</w:t>
            </w:r>
            <w:r w:rsidRPr="00954FD0">
              <w:rPr>
                <w:sz w:val="22"/>
                <w:szCs w:val="22"/>
              </w:rPr>
              <w:br/>
              <w:t>(0.213)</w:t>
            </w:r>
          </w:p>
        </w:tc>
        <w:tc>
          <w:tcPr>
            <w:tcW w:w="1122" w:type="dxa"/>
          </w:tcPr>
          <w:p w14:paraId="5A057B87" w14:textId="77777777" w:rsidR="00637AA2" w:rsidRPr="00954FD0" w:rsidRDefault="00637AA2" w:rsidP="00163256">
            <w:pPr>
              <w:jc w:val="center"/>
              <w:rPr>
                <w:sz w:val="22"/>
                <w:szCs w:val="22"/>
              </w:rPr>
            </w:pPr>
            <w:r w:rsidRPr="00954FD0">
              <w:rPr>
                <w:sz w:val="22"/>
                <w:szCs w:val="22"/>
              </w:rPr>
              <w:t>5.477***</w:t>
            </w:r>
            <w:r w:rsidRPr="00954FD0">
              <w:rPr>
                <w:sz w:val="22"/>
                <w:szCs w:val="22"/>
              </w:rPr>
              <w:br/>
              <w:t>(0.204)</w:t>
            </w:r>
          </w:p>
        </w:tc>
        <w:tc>
          <w:tcPr>
            <w:tcW w:w="1122" w:type="dxa"/>
          </w:tcPr>
          <w:p w14:paraId="1F60C382" w14:textId="77777777" w:rsidR="00637AA2" w:rsidRPr="00954FD0" w:rsidRDefault="00637AA2" w:rsidP="00163256">
            <w:pPr>
              <w:jc w:val="center"/>
              <w:rPr>
                <w:sz w:val="22"/>
                <w:szCs w:val="22"/>
              </w:rPr>
            </w:pPr>
            <w:r w:rsidRPr="00954FD0">
              <w:rPr>
                <w:sz w:val="22"/>
                <w:szCs w:val="22"/>
              </w:rPr>
              <w:t>5.490***</w:t>
            </w:r>
            <w:r w:rsidRPr="00954FD0">
              <w:rPr>
                <w:sz w:val="22"/>
                <w:szCs w:val="22"/>
              </w:rPr>
              <w:br/>
              <w:t>(0.220)</w:t>
            </w:r>
          </w:p>
        </w:tc>
        <w:tc>
          <w:tcPr>
            <w:tcW w:w="1122" w:type="dxa"/>
          </w:tcPr>
          <w:p w14:paraId="5E39276B" w14:textId="77777777" w:rsidR="00637AA2" w:rsidRPr="00954FD0" w:rsidRDefault="00637AA2" w:rsidP="00163256">
            <w:pPr>
              <w:jc w:val="center"/>
              <w:rPr>
                <w:sz w:val="22"/>
                <w:szCs w:val="22"/>
              </w:rPr>
            </w:pPr>
            <w:r w:rsidRPr="00954FD0">
              <w:rPr>
                <w:sz w:val="22"/>
                <w:szCs w:val="22"/>
              </w:rPr>
              <w:t>5.604***</w:t>
            </w:r>
            <w:r w:rsidRPr="00954FD0">
              <w:rPr>
                <w:sz w:val="22"/>
                <w:szCs w:val="22"/>
              </w:rPr>
              <w:br/>
              <w:t>(0.260)</w:t>
            </w:r>
          </w:p>
        </w:tc>
        <w:tc>
          <w:tcPr>
            <w:tcW w:w="1131" w:type="dxa"/>
          </w:tcPr>
          <w:p w14:paraId="51AA21DD" w14:textId="77777777" w:rsidR="00637AA2" w:rsidRPr="00954FD0" w:rsidRDefault="00637AA2" w:rsidP="00163256">
            <w:pPr>
              <w:jc w:val="center"/>
              <w:rPr>
                <w:sz w:val="22"/>
                <w:szCs w:val="22"/>
              </w:rPr>
            </w:pPr>
            <w:r w:rsidRPr="00954FD0">
              <w:rPr>
                <w:sz w:val="22"/>
                <w:szCs w:val="22"/>
              </w:rPr>
              <w:t>5.688***</w:t>
            </w:r>
            <w:r w:rsidRPr="00954FD0">
              <w:rPr>
                <w:sz w:val="22"/>
                <w:szCs w:val="22"/>
              </w:rPr>
              <w:br/>
              <w:t>(0.240)</w:t>
            </w:r>
          </w:p>
        </w:tc>
      </w:tr>
      <w:tr w:rsidR="00637AA2" w:rsidRPr="00954FD0" w14:paraId="79D751BC" w14:textId="77777777" w:rsidTr="00ED17B6">
        <w:trPr>
          <w:jc w:val="center"/>
        </w:trPr>
        <w:tc>
          <w:tcPr>
            <w:tcW w:w="1345" w:type="dxa"/>
          </w:tcPr>
          <w:p w14:paraId="293FF35D" w14:textId="77777777" w:rsidR="00637AA2" w:rsidRPr="00954FD0" w:rsidRDefault="00637AA2" w:rsidP="00163256">
            <w:pPr>
              <w:jc w:val="center"/>
            </w:pPr>
            <w:r w:rsidRPr="00954FD0">
              <w:t>Observations</w:t>
            </w:r>
          </w:p>
        </w:tc>
        <w:tc>
          <w:tcPr>
            <w:tcW w:w="1181" w:type="dxa"/>
          </w:tcPr>
          <w:p w14:paraId="1567F6B4" w14:textId="77777777" w:rsidR="00637AA2" w:rsidRPr="00954FD0" w:rsidRDefault="00637AA2" w:rsidP="00163256">
            <w:pPr>
              <w:jc w:val="center"/>
              <w:rPr>
                <w:sz w:val="22"/>
                <w:szCs w:val="22"/>
              </w:rPr>
            </w:pPr>
            <w:r w:rsidRPr="00954FD0">
              <w:rPr>
                <w:sz w:val="22"/>
                <w:szCs w:val="22"/>
              </w:rPr>
              <w:t>2062</w:t>
            </w:r>
          </w:p>
        </w:tc>
        <w:tc>
          <w:tcPr>
            <w:tcW w:w="1121" w:type="dxa"/>
          </w:tcPr>
          <w:p w14:paraId="5070088B" w14:textId="77777777" w:rsidR="00637AA2" w:rsidRPr="00954FD0" w:rsidRDefault="00637AA2" w:rsidP="00163256">
            <w:pPr>
              <w:jc w:val="center"/>
              <w:rPr>
                <w:sz w:val="22"/>
                <w:szCs w:val="22"/>
              </w:rPr>
            </w:pPr>
            <w:r w:rsidRPr="00954FD0">
              <w:rPr>
                <w:sz w:val="22"/>
                <w:szCs w:val="22"/>
              </w:rPr>
              <w:t>2088</w:t>
            </w:r>
          </w:p>
        </w:tc>
        <w:tc>
          <w:tcPr>
            <w:tcW w:w="1174" w:type="dxa"/>
          </w:tcPr>
          <w:p w14:paraId="75049C54" w14:textId="77777777" w:rsidR="00637AA2" w:rsidRPr="00954FD0" w:rsidRDefault="00637AA2" w:rsidP="00163256">
            <w:pPr>
              <w:jc w:val="center"/>
              <w:rPr>
                <w:sz w:val="22"/>
                <w:szCs w:val="22"/>
              </w:rPr>
            </w:pPr>
            <w:r w:rsidRPr="00954FD0">
              <w:rPr>
                <w:sz w:val="22"/>
                <w:szCs w:val="22"/>
              </w:rPr>
              <w:t>2048</w:t>
            </w:r>
          </w:p>
        </w:tc>
        <w:tc>
          <w:tcPr>
            <w:tcW w:w="1122" w:type="dxa"/>
          </w:tcPr>
          <w:p w14:paraId="4CEE2891" w14:textId="77777777" w:rsidR="00637AA2" w:rsidRPr="00954FD0" w:rsidRDefault="00637AA2" w:rsidP="00163256">
            <w:pPr>
              <w:jc w:val="center"/>
              <w:rPr>
                <w:sz w:val="22"/>
                <w:szCs w:val="22"/>
              </w:rPr>
            </w:pPr>
            <w:r w:rsidRPr="00954FD0">
              <w:rPr>
                <w:sz w:val="22"/>
                <w:szCs w:val="22"/>
              </w:rPr>
              <w:t>2071</w:t>
            </w:r>
          </w:p>
        </w:tc>
        <w:tc>
          <w:tcPr>
            <w:tcW w:w="1122" w:type="dxa"/>
          </w:tcPr>
          <w:p w14:paraId="67972BCC" w14:textId="77777777" w:rsidR="00637AA2" w:rsidRPr="00954FD0" w:rsidRDefault="00637AA2" w:rsidP="00163256">
            <w:pPr>
              <w:jc w:val="center"/>
              <w:rPr>
                <w:sz w:val="22"/>
                <w:szCs w:val="22"/>
              </w:rPr>
            </w:pPr>
            <w:r w:rsidRPr="00954FD0">
              <w:rPr>
                <w:sz w:val="22"/>
                <w:szCs w:val="22"/>
              </w:rPr>
              <w:t>2089</w:t>
            </w:r>
          </w:p>
        </w:tc>
        <w:tc>
          <w:tcPr>
            <w:tcW w:w="1122" w:type="dxa"/>
          </w:tcPr>
          <w:p w14:paraId="2D782B3E" w14:textId="77777777" w:rsidR="00637AA2" w:rsidRPr="00954FD0" w:rsidRDefault="00637AA2" w:rsidP="00163256">
            <w:pPr>
              <w:jc w:val="center"/>
              <w:rPr>
                <w:sz w:val="22"/>
                <w:szCs w:val="22"/>
              </w:rPr>
            </w:pPr>
            <w:r w:rsidRPr="00954FD0">
              <w:rPr>
                <w:sz w:val="22"/>
                <w:szCs w:val="22"/>
              </w:rPr>
              <w:t>2089</w:t>
            </w:r>
          </w:p>
        </w:tc>
        <w:tc>
          <w:tcPr>
            <w:tcW w:w="1122" w:type="dxa"/>
          </w:tcPr>
          <w:p w14:paraId="761FC635" w14:textId="77777777" w:rsidR="00637AA2" w:rsidRPr="00954FD0" w:rsidRDefault="00637AA2" w:rsidP="00163256">
            <w:pPr>
              <w:jc w:val="center"/>
              <w:rPr>
                <w:sz w:val="22"/>
                <w:szCs w:val="22"/>
              </w:rPr>
            </w:pPr>
            <w:r w:rsidRPr="00954FD0">
              <w:rPr>
                <w:sz w:val="22"/>
                <w:szCs w:val="22"/>
              </w:rPr>
              <w:t>1888</w:t>
            </w:r>
          </w:p>
        </w:tc>
        <w:tc>
          <w:tcPr>
            <w:tcW w:w="1131" w:type="dxa"/>
          </w:tcPr>
          <w:p w14:paraId="3C03D38B" w14:textId="77777777" w:rsidR="00637AA2" w:rsidRPr="00954FD0" w:rsidRDefault="00637AA2" w:rsidP="00163256">
            <w:pPr>
              <w:jc w:val="center"/>
              <w:rPr>
                <w:sz w:val="22"/>
                <w:szCs w:val="22"/>
              </w:rPr>
            </w:pPr>
            <w:r w:rsidRPr="00954FD0">
              <w:rPr>
                <w:sz w:val="22"/>
                <w:szCs w:val="22"/>
              </w:rPr>
              <w:t>1838</w:t>
            </w:r>
          </w:p>
        </w:tc>
      </w:tr>
      <w:tr w:rsidR="00637AA2" w:rsidRPr="00954FD0" w14:paraId="381F0869" w14:textId="77777777" w:rsidTr="00ED17B6">
        <w:trPr>
          <w:jc w:val="center"/>
        </w:trPr>
        <w:tc>
          <w:tcPr>
            <w:tcW w:w="1345" w:type="dxa"/>
          </w:tcPr>
          <w:p w14:paraId="54679C1F" w14:textId="77777777" w:rsidR="00637AA2" w:rsidRPr="00954FD0" w:rsidRDefault="00637AA2" w:rsidP="00163256">
            <w:pPr>
              <w:jc w:val="center"/>
            </w:pPr>
            <w:r w:rsidRPr="00954FD0">
              <w:t>AdjR-squared</w:t>
            </w:r>
          </w:p>
        </w:tc>
        <w:tc>
          <w:tcPr>
            <w:tcW w:w="1181" w:type="dxa"/>
          </w:tcPr>
          <w:p w14:paraId="25DD30CC" w14:textId="77777777" w:rsidR="00637AA2" w:rsidRPr="00954FD0" w:rsidRDefault="00637AA2" w:rsidP="00163256">
            <w:pPr>
              <w:jc w:val="center"/>
              <w:rPr>
                <w:sz w:val="22"/>
                <w:szCs w:val="22"/>
              </w:rPr>
            </w:pPr>
            <w:r w:rsidRPr="00954FD0">
              <w:rPr>
                <w:sz w:val="22"/>
                <w:szCs w:val="22"/>
              </w:rPr>
              <w:t>0.66</w:t>
            </w:r>
          </w:p>
        </w:tc>
        <w:tc>
          <w:tcPr>
            <w:tcW w:w="1121" w:type="dxa"/>
          </w:tcPr>
          <w:p w14:paraId="31A5CC4A" w14:textId="77777777" w:rsidR="00637AA2" w:rsidRPr="00954FD0" w:rsidRDefault="00637AA2" w:rsidP="00163256">
            <w:pPr>
              <w:jc w:val="center"/>
              <w:rPr>
                <w:sz w:val="22"/>
                <w:szCs w:val="22"/>
              </w:rPr>
            </w:pPr>
            <w:r w:rsidRPr="00954FD0">
              <w:rPr>
                <w:sz w:val="22"/>
                <w:szCs w:val="22"/>
              </w:rPr>
              <w:t>0.65</w:t>
            </w:r>
          </w:p>
        </w:tc>
        <w:tc>
          <w:tcPr>
            <w:tcW w:w="1174" w:type="dxa"/>
          </w:tcPr>
          <w:p w14:paraId="409B05FB" w14:textId="77777777" w:rsidR="00637AA2" w:rsidRPr="00954FD0" w:rsidRDefault="00637AA2" w:rsidP="00163256">
            <w:pPr>
              <w:jc w:val="center"/>
              <w:rPr>
                <w:sz w:val="22"/>
                <w:szCs w:val="22"/>
              </w:rPr>
            </w:pPr>
            <w:r w:rsidRPr="00954FD0">
              <w:rPr>
                <w:sz w:val="22"/>
                <w:szCs w:val="22"/>
              </w:rPr>
              <w:t>0.66</w:t>
            </w:r>
          </w:p>
        </w:tc>
        <w:tc>
          <w:tcPr>
            <w:tcW w:w="1122" w:type="dxa"/>
          </w:tcPr>
          <w:p w14:paraId="16413285" w14:textId="77777777" w:rsidR="00637AA2" w:rsidRPr="00954FD0" w:rsidRDefault="00637AA2" w:rsidP="00163256">
            <w:pPr>
              <w:jc w:val="center"/>
              <w:rPr>
                <w:sz w:val="22"/>
                <w:szCs w:val="22"/>
              </w:rPr>
            </w:pPr>
            <w:r w:rsidRPr="00954FD0">
              <w:rPr>
                <w:sz w:val="22"/>
                <w:szCs w:val="22"/>
              </w:rPr>
              <w:t>0,65</w:t>
            </w:r>
          </w:p>
        </w:tc>
        <w:tc>
          <w:tcPr>
            <w:tcW w:w="1122" w:type="dxa"/>
          </w:tcPr>
          <w:p w14:paraId="5E3BE4F7" w14:textId="77777777" w:rsidR="00637AA2" w:rsidRPr="00954FD0" w:rsidRDefault="00637AA2" w:rsidP="00163256">
            <w:pPr>
              <w:jc w:val="center"/>
              <w:rPr>
                <w:sz w:val="22"/>
                <w:szCs w:val="22"/>
              </w:rPr>
            </w:pPr>
            <w:r w:rsidRPr="00954FD0">
              <w:rPr>
                <w:sz w:val="22"/>
                <w:szCs w:val="22"/>
              </w:rPr>
              <w:t>0.65</w:t>
            </w:r>
          </w:p>
        </w:tc>
        <w:tc>
          <w:tcPr>
            <w:tcW w:w="1122" w:type="dxa"/>
          </w:tcPr>
          <w:p w14:paraId="3ACBD0F7" w14:textId="77777777" w:rsidR="00637AA2" w:rsidRPr="00954FD0" w:rsidRDefault="00637AA2" w:rsidP="00163256">
            <w:pPr>
              <w:jc w:val="center"/>
              <w:rPr>
                <w:sz w:val="22"/>
                <w:szCs w:val="22"/>
              </w:rPr>
            </w:pPr>
            <w:r w:rsidRPr="00954FD0">
              <w:rPr>
                <w:sz w:val="22"/>
                <w:szCs w:val="22"/>
              </w:rPr>
              <w:t>0.66</w:t>
            </w:r>
          </w:p>
        </w:tc>
        <w:tc>
          <w:tcPr>
            <w:tcW w:w="1122" w:type="dxa"/>
          </w:tcPr>
          <w:p w14:paraId="381C6986" w14:textId="77777777" w:rsidR="00637AA2" w:rsidRPr="00954FD0" w:rsidRDefault="00637AA2" w:rsidP="00163256">
            <w:pPr>
              <w:jc w:val="center"/>
              <w:rPr>
                <w:sz w:val="22"/>
                <w:szCs w:val="22"/>
              </w:rPr>
            </w:pPr>
            <w:r w:rsidRPr="00954FD0">
              <w:rPr>
                <w:sz w:val="22"/>
                <w:szCs w:val="22"/>
              </w:rPr>
              <w:t>0.67</w:t>
            </w:r>
          </w:p>
        </w:tc>
        <w:tc>
          <w:tcPr>
            <w:tcW w:w="1131" w:type="dxa"/>
          </w:tcPr>
          <w:p w14:paraId="350912B2" w14:textId="77777777" w:rsidR="00637AA2" w:rsidRPr="00954FD0" w:rsidRDefault="00637AA2" w:rsidP="00163256">
            <w:pPr>
              <w:jc w:val="center"/>
              <w:rPr>
                <w:sz w:val="22"/>
                <w:szCs w:val="22"/>
              </w:rPr>
            </w:pPr>
            <w:r w:rsidRPr="00954FD0">
              <w:rPr>
                <w:sz w:val="22"/>
                <w:szCs w:val="22"/>
              </w:rPr>
              <w:t>0.67</w:t>
            </w:r>
          </w:p>
        </w:tc>
      </w:tr>
      <w:tr w:rsidR="00637AA2" w:rsidRPr="00954FD0" w14:paraId="206038FE" w14:textId="77777777" w:rsidTr="00ED17B6">
        <w:trPr>
          <w:jc w:val="center"/>
        </w:trPr>
        <w:tc>
          <w:tcPr>
            <w:tcW w:w="1345" w:type="dxa"/>
          </w:tcPr>
          <w:p w14:paraId="19928481" w14:textId="77777777" w:rsidR="00637AA2" w:rsidRPr="00954FD0" w:rsidRDefault="00637AA2" w:rsidP="00163256">
            <w:pPr>
              <w:jc w:val="center"/>
            </w:pPr>
            <w:r w:rsidRPr="00954FD0">
              <w:t>F_Statistics</w:t>
            </w:r>
          </w:p>
        </w:tc>
        <w:tc>
          <w:tcPr>
            <w:tcW w:w="1181" w:type="dxa"/>
          </w:tcPr>
          <w:p w14:paraId="24F212F8" w14:textId="77777777" w:rsidR="00637AA2" w:rsidRPr="00954FD0" w:rsidRDefault="00637AA2" w:rsidP="00163256">
            <w:pPr>
              <w:jc w:val="center"/>
              <w:rPr>
                <w:sz w:val="22"/>
                <w:szCs w:val="22"/>
              </w:rPr>
            </w:pPr>
            <w:r w:rsidRPr="00954FD0">
              <w:rPr>
                <w:sz w:val="22"/>
                <w:szCs w:val="22"/>
              </w:rPr>
              <w:t>128.69</w:t>
            </w:r>
          </w:p>
        </w:tc>
        <w:tc>
          <w:tcPr>
            <w:tcW w:w="1121" w:type="dxa"/>
          </w:tcPr>
          <w:p w14:paraId="75CE8038" w14:textId="77777777" w:rsidR="00637AA2" w:rsidRPr="00954FD0" w:rsidRDefault="00637AA2" w:rsidP="00163256">
            <w:pPr>
              <w:jc w:val="center"/>
              <w:rPr>
                <w:sz w:val="22"/>
                <w:szCs w:val="22"/>
              </w:rPr>
            </w:pPr>
            <w:r w:rsidRPr="00954FD0">
              <w:rPr>
                <w:sz w:val="22"/>
                <w:szCs w:val="22"/>
              </w:rPr>
              <w:t>302.84</w:t>
            </w:r>
          </w:p>
        </w:tc>
        <w:tc>
          <w:tcPr>
            <w:tcW w:w="1174" w:type="dxa"/>
          </w:tcPr>
          <w:p w14:paraId="0E19D32B" w14:textId="77777777" w:rsidR="00637AA2" w:rsidRPr="00954FD0" w:rsidRDefault="00637AA2" w:rsidP="00163256">
            <w:pPr>
              <w:jc w:val="center"/>
              <w:rPr>
                <w:sz w:val="22"/>
                <w:szCs w:val="22"/>
              </w:rPr>
            </w:pPr>
            <w:r w:rsidRPr="00954FD0">
              <w:rPr>
                <w:sz w:val="22"/>
                <w:szCs w:val="22"/>
              </w:rPr>
              <w:t>674.21</w:t>
            </w:r>
          </w:p>
        </w:tc>
        <w:tc>
          <w:tcPr>
            <w:tcW w:w="1122" w:type="dxa"/>
          </w:tcPr>
          <w:p w14:paraId="0FC6BE9D" w14:textId="77777777" w:rsidR="00637AA2" w:rsidRPr="00954FD0" w:rsidRDefault="00637AA2" w:rsidP="00163256">
            <w:pPr>
              <w:jc w:val="center"/>
              <w:rPr>
                <w:sz w:val="22"/>
                <w:szCs w:val="22"/>
              </w:rPr>
            </w:pPr>
            <w:r w:rsidRPr="00954FD0">
              <w:rPr>
                <w:sz w:val="22"/>
                <w:szCs w:val="22"/>
              </w:rPr>
              <w:t>212.31</w:t>
            </w:r>
          </w:p>
        </w:tc>
        <w:tc>
          <w:tcPr>
            <w:tcW w:w="1122" w:type="dxa"/>
          </w:tcPr>
          <w:p w14:paraId="568B4408" w14:textId="77777777" w:rsidR="00637AA2" w:rsidRPr="00954FD0" w:rsidRDefault="00637AA2" w:rsidP="00163256">
            <w:pPr>
              <w:jc w:val="center"/>
              <w:rPr>
                <w:sz w:val="22"/>
                <w:szCs w:val="22"/>
              </w:rPr>
            </w:pPr>
            <w:r w:rsidRPr="00954FD0">
              <w:rPr>
                <w:sz w:val="22"/>
                <w:szCs w:val="22"/>
              </w:rPr>
              <w:t>188.13</w:t>
            </w:r>
          </w:p>
        </w:tc>
        <w:tc>
          <w:tcPr>
            <w:tcW w:w="1122" w:type="dxa"/>
          </w:tcPr>
          <w:p w14:paraId="37BDCD2F" w14:textId="77777777" w:rsidR="00637AA2" w:rsidRPr="00954FD0" w:rsidRDefault="00637AA2" w:rsidP="00163256">
            <w:pPr>
              <w:jc w:val="center"/>
              <w:rPr>
                <w:sz w:val="22"/>
                <w:szCs w:val="22"/>
              </w:rPr>
            </w:pPr>
            <w:r w:rsidRPr="00954FD0">
              <w:rPr>
                <w:sz w:val="22"/>
                <w:szCs w:val="22"/>
              </w:rPr>
              <w:t>134.12</w:t>
            </w:r>
          </w:p>
        </w:tc>
        <w:tc>
          <w:tcPr>
            <w:tcW w:w="1122" w:type="dxa"/>
          </w:tcPr>
          <w:p w14:paraId="07755B98" w14:textId="77777777" w:rsidR="00637AA2" w:rsidRPr="00954FD0" w:rsidRDefault="00637AA2" w:rsidP="00163256">
            <w:pPr>
              <w:jc w:val="center"/>
              <w:rPr>
                <w:sz w:val="22"/>
                <w:szCs w:val="22"/>
              </w:rPr>
            </w:pPr>
            <w:r w:rsidRPr="00954FD0">
              <w:rPr>
                <w:sz w:val="22"/>
                <w:szCs w:val="22"/>
              </w:rPr>
              <w:t>309.96</w:t>
            </w:r>
          </w:p>
        </w:tc>
        <w:tc>
          <w:tcPr>
            <w:tcW w:w="1131" w:type="dxa"/>
          </w:tcPr>
          <w:p w14:paraId="3C478FB0" w14:textId="77777777" w:rsidR="00637AA2" w:rsidRPr="00954FD0" w:rsidRDefault="00637AA2" w:rsidP="00163256">
            <w:pPr>
              <w:jc w:val="center"/>
              <w:rPr>
                <w:sz w:val="22"/>
                <w:szCs w:val="22"/>
              </w:rPr>
            </w:pPr>
            <w:r w:rsidRPr="00954FD0">
              <w:rPr>
                <w:sz w:val="22"/>
                <w:szCs w:val="22"/>
              </w:rPr>
              <w:t>283.06</w:t>
            </w:r>
          </w:p>
        </w:tc>
      </w:tr>
    </w:tbl>
    <w:p w14:paraId="26772AE3" w14:textId="77777777" w:rsidR="00BB7CAA" w:rsidRPr="00954FD0" w:rsidRDefault="00EB34DA" w:rsidP="00BB7CAA">
      <w:pPr>
        <w:adjustRightInd w:val="0"/>
        <w:ind w:left="-540" w:right="-540"/>
        <w:jc w:val="both"/>
        <w:rPr>
          <w:i/>
          <w:sz w:val="20"/>
          <w:szCs w:val="20"/>
        </w:rPr>
      </w:pPr>
      <w:r w:rsidRPr="00954FD0">
        <w:rPr>
          <w:bCs/>
          <w:i/>
          <w:sz w:val="20"/>
          <w:szCs w:val="20"/>
        </w:rPr>
        <w:t>Notes</w:t>
      </w:r>
      <w:r w:rsidR="00637AA2" w:rsidRPr="00954FD0">
        <w:rPr>
          <w:bCs/>
          <w:i/>
          <w:sz w:val="20"/>
          <w:szCs w:val="20"/>
        </w:rPr>
        <w:t>:</w:t>
      </w:r>
      <w:r w:rsidRPr="00954FD0">
        <w:rPr>
          <w:bCs/>
          <w:i/>
          <w:sz w:val="20"/>
          <w:szCs w:val="20"/>
        </w:rPr>
        <w:t xml:space="preserve"> The dependent variable is log of capital stock. </w:t>
      </w:r>
      <w:r w:rsidR="00637AA2"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00637AA2" w:rsidRPr="00954FD0">
        <w:rPr>
          <w:i/>
          <w:iCs/>
          <w:sz w:val="20"/>
          <w:szCs w:val="20"/>
        </w:rPr>
        <w:t>p</w:t>
      </w:r>
      <w:r w:rsidR="00637AA2" w:rsidRPr="00954FD0">
        <w:rPr>
          <w:i/>
          <w:sz w:val="20"/>
          <w:szCs w:val="20"/>
        </w:rPr>
        <w:t xml:space="preserve"> &lt; 0.10, </w:t>
      </w:r>
      <w:r w:rsidR="00637AA2" w:rsidRPr="00954FD0">
        <w:rPr>
          <w:bCs/>
          <w:i/>
          <w:sz w:val="20"/>
          <w:szCs w:val="20"/>
        </w:rPr>
        <w:t>p</w:t>
      </w:r>
      <w:r w:rsidR="00637AA2" w:rsidRPr="00954FD0">
        <w:rPr>
          <w:i/>
          <w:sz w:val="20"/>
          <w:szCs w:val="20"/>
        </w:rPr>
        <w:t xml:space="preserve"> &lt; 0.05, </w:t>
      </w:r>
      <w:r w:rsidR="00637AA2" w:rsidRPr="00954FD0">
        <w:rPr>
          <w:bCs/>
          <w:i/>
          <w:iCs/>
          <w:sz w:val="20"/>
          <w:szCs w:val="20"/>
        </w:rPr>
        <w:t>p</w:t>
      </w:r>
      <w:r w:rsidR="00637AA2" w:rsidRPr="00954FD0">
        <w:rPr>
          <w:i/>
          <w:sz w:val="20"/>
          <w:szCs w:val="20"/>
        </w:rPr>
        <w:t xml:space="preserve"> &lt; 0.01. The proxy for firm-specific uncertainty varies across specifications: </w:t>
      </w:r>
      <w:r w:rsidR="00BB7CAA" w:rsidRPr="00954FD0">
        <w:rPr>
          <w:b/>
          <w:i/>
          <w:sz w:val="20"/>
          <w:szCs w:val="20"/>
        </w:rPr>
        <w:t>Model 1</w:t>
      </w:r>
      <w:r w:rsidR="00BB7CAA" w:rsidRPr="00954FD0">
        <w:rPr>
          <w:i/>
          <w:sz w:val="20"/>
          <w:szCs w:val="20"/>
        </w:rPr>
        <w:t>: SD of log sales;</w:t>
      </w:r>
      <w:r w:rsidR="00BB7CAA" w:rsidRPr="00954FD0">
        <w:rPr>
          <w:b/>
          <w:i/>
          <w:sz w:val="20"/>
          <w:szCs w:val="20"/>
        </w:rPr>
        <w:t xml:space="preserve"> Model 2</w:t>
      </w:r>
      <w:r w:rsidR="00BB7CAA" w:rsidRPr="00954FD0">
        <w:rPr>
          <w:i/>
          <w:sz w:val="20"/>
          <w:szCs w:val="20"/>
        </w:rPr>
        <w:t>: SD of log output;</w:t>
      </w:r>
      <w:r w:rsidR="00BB7CAA" w:rsidRPr="00954FD0">
        <w:rPr>
          <w:b/>
          <w:i/>
          <w:sz w:val="20"/>
          <w:szCs w:val="20"/>
        </w:rPr>
        <w:t xml:space="preserve"> Model 3</w:t>
      </w:r>
      <w:r w:rsidR="00BB7CAA" w:rsidRPr="00954FD0">
        <w:rPr>
          <w:i/>
          <w:sz w:val="20"/>
          <w:szCs w:val="20"/>
        </w:rPr>
        <w:t xml:space="preserve">: SD of log value added; </w:t>
      </w:r>
      <w:r w:rsidR="00BB7CAA" w:rsidRPr="00954FD0">
        <w:rPr>
          <w:b/>
          <w:i/>
          <w:sz w:val="20"/>
          <w:szCs w:val="20"/>
        </w:rPr>
        <w:t>Model 4</w:t>
      </w:r>
      <w:r w:rsidR="00BB7CAA" w:rsidRPr="00954FD0">
        <w:rPr>
          <w:i/>
          <w:sz w:val="20"/>
          <w:szCs w:val="20"/>
        </w:rPr>
        <w:t xml:space="preserve">: SD of log TFP; </w:t>
      </w:r>
      <w:r w:rsidR="00BB7CAA" w:rsidRPr="00954FD0">
        <w:rPr>
          <w:b/>
          <w:i/>
          <w:sz w:val="20"/>
          <w:szCs w:val="20"/>
        </w:rPr>
        <w:t>Model 5</w:t>
      </w:r>
      <w:r w:rsidR="00BB7CAA" w:rsidRPr="00954FD0">
        <w:rPr>
          <w:i/>
          <w:sz w:val="20"/>
          <w:szCs w:val="20"/>
        </w:rPr>
        <w:t xml:space="preserve">: SD of log wage cost; </w:t>
      </w:r>
      <w:r w:rsidR="00BB7CAA" w:rsidRPr="00954FD0">
        <w:rPr>
          <w:b/>
          <w:i/>
          <w:sz w:val="20"/>
          <w:szCs w:val="20"/>
        </w:rPr>
        <w:t>Model 6</w:t>
      </w:r>
      <w:r w:rsidR="00BB7CAA" w:rsidRPr="00954FD0">
        <w:rPr>
          <w:i/>
          <w:sz w:val="20"/>
          <w:szCs w:val="20"/>
        </w:rPr>
        <w:t xml:space="preserve">: SD of log total employees; </w:t>
      </w:r>
      <w:r w:rsidR="00BB7CAA" w:rsidRPr="00954FD0">
        <w:rPr>
          <w:b/>
          <w:i/>
          <w:sz w:val="20"/>
          <w:szCs w:val="20"/>
        </w:rPr>
        <w:t>Model 7</w:t>
      </w:r>
      <w:r w:rsidR="00BB7CAA" w:rsidRPr="00954FD0">
        <w:rPr>
          <w:i/>
          <w:sz w:val="20"/>
          <w:szCs w:val="20"/>
        </w:rPr>
        <w:t xml:space="preserve">: SD of log profit; </w:t>
      </w:r>
      <w:r w:rsidR="00BB7CAA" w:rsidRPr="00954FD0">
        <w:rPr>
          <w:b/>
          <w:i/>
          <w:sz w:val="20"/>
          <w:szCs w:val="20"/>
        </w:rPr>
        <w:t>Model 8</w:t>
      </w:r>
      <w:r w:rsidR="00BB7CAA" w:rsidRPr="00954FD0">
        <w:rPr>
          <w:i/>
          <w:sz w:val="20"/>
          <w:szCs w:val="20"/>
        </w:rPr>
        <w:t>: SD of log of a PCA-based composite index.</w:t>
      </w:r>
    </w:p>
    <w:p w14:paraId="44B50C4C" w14:textId="77777777" w:rsidR="00BB7CAA" w:rsidRPr="00954FD0" w:rsidRDefault="00BB7CAA" w:rsidP="00163256">
      <w:pPr>
        <w:adjustRightInd w:val="0"/>
        <w:ind w:left="-540" w:right="-540"/>
        <w:jc w:val="both"/>
        <w:rPr>
          <w:i/>
          <w:sz w:val="20"/>
          <w:szCs w:val="20"/>
        </w:rPr>
      </w:pPr>
    </w:p>
    <w:p w14:paraId="70A5A489" w14:textId="77777777" w:rsidR="00637AA2" w:rsidRPr="00954FD0" w:rsidRDefault="00637AA2" w:rsidP="00EF34B8">
      <w:pPr>
        <w:adjustRightInd w:val="0"/>
        <w:ind w:right="-540"/>
        <w:rPr>
          <w:b/>
          <w:bCs/>
          <w:sz w:val="24"/>
          <w:szCs w:val="24"/>
        </w:rPr>
      </w:pPr>
    </w:p>
    <w:p w14:paraId="1DA60F50" w14:textId="77777777" w:rsidR="00637AA2" w:rsidRPr="00954FD0" w:rsidRDefault="00637AA2" w:rsidP="001A1938">
      <w:pPr>
        <w:pStyle w:val="Rubrik3"/>
        <w:numPr>
          <w:ilvl w:val="1"/>
          <w:numId w:val="2"/>
        </w:numPr>
        <w:tabs>
          <w:tab w:val="left" w:pos="1620"/>
        </w:tabs>
        <w:spacing w:after="240" w:line="360" w:lineRule="auto"/>
        <w:ind w:hanging="450"/>
        <w:rPr>
          <w:rFonts w:ascii="Times New Roman" w:eastAsiaTheme="minorEastAsia" w:hAnsi="Times New Roman" w:cs="Times New Roman"/>
          <w:b/>
          <w:color w:val="auto"/>
          <w:sz w:val="28"/>
          <w:szCs w:val="28"/>
        </w:rPr>
      </w:pPr>
      <w:bookmarkStart w:id="10" w:name="_Toc208399999"/>
      <w:r w:rsidRPr="00954FD0">
        <w:rPr>
          <w:rFonts w:ascii="Times New Roman" w:eastAsiaTheme="minorEastAsia" w:hAnsi="Times New Roman" w:cs="Times New Roman"/>
          <w:b/>
          <w:color w:val="auto"/>
          <w:sz w:val="28"/>
          <w:szCs w:val="28"/>
        </w:rPr>
        <w:t>Percentile Based Analysis</w:t>
      </w:r>
      <w:bookmarkEnd w:id="10"/>
      <w:r w:rsidRPr="00954FD0">
        <w:rPr>
          <w:rFonts w:ascii="Times New Roman" w:eastAsiaTheme="minorEastAsia" w:hAnsi="Times New Roman" w:cs="Times New Roman"/>
          <w:b/>
          <w:color w:val="auto"/>
          <w:sz w:val="28"/>
          <w:szCs w:val="28"/>
        </w:rPr>
        <w:t xml:space="preserve"> </w:t>
      </w:r>
    </w:p>
    <w:p w14:paraId="06A62723" w14:textId="77777777" w:rsidR="00BB7CAA" w:rsidRPr="00954FD0" w:rsidRDefault="00637AA2" w:rsidP="00163256">
      <w:pPr>
        <w:tabs>
          <w:tab w:val="left" w:pos="1390"/>
        </w:tabs>
        <w:spacing w:after="200" w:line="360" w:lineRule="auto"/>
        <w:jc w:val="both"/>
        <w:rPr>
          <w:sz w:val="24"/>
          <w:szCs w:val="24"/>
        </w:rPr>
      </w:pPr>
      <w:r w:rsidRPr="00954FD0">
        <w:rPr>
          <w:sz w:val="24"/>
          <w:szCs w:val="24"/>
        </w:rPr>
        <w:t>To further explore this nonlinear dynamic, the relationship between uncertainty and capital stock is examined across percentiles of the un</w:t>
      </w:r>
      <w:r w:rsidR="00AD6974" w:rsidRPr="00954FD0">
        <w:rPr>
          <w:sz w:val="24"/>
          <w:szCs w:val="24"/>
        </w:rPr>
        <w:t xml:space="preserve">certainty distribution. Table </w:t>
      </w:r>
      <w:r w:rsidR="00094D93" w:rsidRPr="00954FD0">
        <w:rPr>
          <w:sz w:val="24"/>
          <w:szCs w:val="24"/>
        </w:rPr>
        <w:t>4</w:t>
      </w:r>
      <w:r w:rsidRPr="00954FD0">
        <w:rPr>
          <w:sz w:val="24"/>
          <w:szCs w:val="24"/>
        </w:rPr>
        <w:t xml:space="preserve"> presents the uncertainty range from the 1st to the 99th percentile and identifies an optimal level for capital accumulation. The results confirm that at low to moderate uncertainty levels, capital stock steadily increases, suggesting that manageable risk may encourage capital investment. Capital peaks at the optimal uncertainty level, representing the most favorable balance between risk and expected return. Beyond this point, higher uncertainty corresponds with declining capital stock, likely due to increased risk aversion and investment delays. The sharp decline observed at the 99th percentile underscores the detrimental effect of extreme uncertainty. These findings emphasize the importance of modeling nonlinear effects by including both linear a</w:t>
      </w:r>
      <w:r w:rsidR="00EF34B8" w:rsidRPr="00954FD0">
        <w:rPr>
          <w:sz w:val="24"/>
          <w:szCs w:val="24"/>
        </w:rPr>
        <w:t>nd squared terms.</w:t>
      </w:r>
    </w:p>
    <w:p w14:paraId="2F383099" w14:textId="77777777" w:rsidR="00637AA2" w:rsidRPr="00954FD0" w:rsidRDefault="00637AA2" w:rsidP="00163256">
      <w:pPr>
        <w:tabs>
          <w:tab w:val="left" w:pos="1390"/>
        </w:tabs>
        <w:spacing w:after="200"/>
        <w:jc w:val="both"/>
        <w:rPr>
          <w:b/>
        </w:rPr>
      </w:pPr>
      <w:r w:rsidRPr="00954FD0">
        <w:rPr>
          <w:rFonts w:eastAsia="MS Mincho"/>
          <w:b/>
        </w:rPr>
        <w:t xml:space="preserve"> </w:t>
      </w:r>
      <w:r w:rsidR="006B0DB6" w:rsidRPr="00954FD0">
        <w:rPr>
          <w:rFonts w:eastAsia="MS Mincho"/>
          <w:b/>
        </w:rPr>
        <w:t xml:space="preserve">    </w:t>
      </w:r>
      <w:r w:rsidR="000F0A2F" w:rsidRPr="00954FD0">
        <w:rPr>
          <w:rFonts w:eastAsia="MS Mincho"/>
          <w:b/>
        </w:rPr>
        <w:t xml:space="preserve">Table 4: </w:t>
      </w:r>
      <w:r w:rsidR="000F0A2F" w:rsidRPr="00954FD0">
        <w:rPr>
          <w:rFonts w:eastAsia="MS Mincho"/>
        </w:rPr>
        <w:t xml:space="preserve">The </w:t>
      </w:r>
      <w:r w:rsidR="008164E1" w:rsidRPr="00954FD0">
        <w:rPr>
          <w:rFonts w:eastAsia="MS Mincho"/>
        </w:rPr>
        <w:t>relationship between firm-specific uncertainty and capital stock across percentiles</w:t>
      </w:r>
    </w:p>
    <w:tbl>
      <w:tblPr>
        <w:tblW w:w="0" w:type="auto"/>
        <w:jc w:val="center"/>
        <w:tblLayout w:type="fixed"/>
        <w:tblLook w:val="0000" w:firstRow="0" w:lastRow="0" w:firstColumn="0" w:lastColumn="0" w:noHBand="0" w:noVBand="0"/>
      </w:tblPr>
      <w:tblGrid>
        <w:gridCol w:w="270"/>
        <w:gridCol w:w="1800"/>
        <w:gridCol w:w="2070"/>
        <w:gridCol w:w="2052"/>
        <w:gridCol w:w="738"/>
        <w:gridCol w:w="1800"/>
      </w:tblGrid>
      <w:tr w:rsidR="00637AA2" w:rsidRPr="00954FD0" w14:paraId="5182A823" w14:textId="77777777" w:rsidTr="008164E1">
        <w:trPr>
          <w:jc w:val="center"/>
        </w:trPr>
        <w:tc>
          <w:tcPr>
            <w:tcW w:w="2070" w:type="dxa"/>
            <w:gridSpan w:val="2"/>
            <w:tcBorders>
              <w:top w:val="single" w:sz="4" w:space="0" w:color="auto"/>
              <w:left w:val="nil"/>
              <w:bottom w:val="single" w:sz="10" w:space="0" w:color="auto"/>
              <w:right w:val="nil"/>
            </w:tcBorders>
          </w:tcPr>
          <w:p w14:paraId="19AD30FB" w14:textId="77777777" w:rsidR="00637AA2" w:rsidRPr="00954FD0" w:rsidRDefault="008164E1" w:rsidP="00163256">
            <w:pPr>
              <w:adjustRightInd w:val="0"/>
              <w:rPr>
                <w:i/>
                <w:sz w:val="24"/>
                <w:szCs w:val="24"/>
              </w:rPr>
            </w:pPr>
            <w:r w:rsidRPr="00954FD0">
              <w:rPr>
                <w:i/>
                <w:sz w:val="24"/>
                <w:szCs w:val="24"/>
              </w:rPr>
              <w:t>P</w:t>
            </w:r>
            <w:r w:rsidR="00637AA2" w:rsidRPr="00954FD0">
              <w:rPr>
                <w:i/>
                <w:sz w:val="24"/>
                <w:szCs w:val="24"/>
              </w:rPr>
              <w:t>ercentiles</w:t>
            </w:r>
          </w:p>
        </w:tc>
        <w:tc>
          <w:tcPr>
            <w:tcW w:w="2070" w:type="dxa"/>
            <w:tcBorders>
              <w:top w:val="single" w:sz="4" w:space="0" w:color="auto"/>
              <w:left w:val="nil"/>
              <w:bottom w:val="single" w:sz="10" w:space="0" w:color="auto"/>
              <w:right w:val="nil"/>
            </w:tcBorders>
          </w:tcPr>
          <w:p w14:paraId="243CC708" w14:textId="77777777" w:rsidR="00637AA2" w:rsidRPr="00954FD0" w:rsidRDefault="00637AA2" w:rsidP="00163256">
            <w:pPr>
              <w:adjustRightInd w:val="0"/>
              <w:jc w:val="right"/>
              <w:rPr>
                <w:i/>
                <w:sz w:val="24"/>
                <w:szCs w:val="24"/>
              </w:rPr>
            </w:pPr>
            <w:r w:rsidRPr="00954FD0">
              <w:rPr>
                <w:i/>
                <w:sz w:val="24"/>
                <w:szCs w:val="24"/>
              </w:rPr>
              <w:t>log_uncertainty</w:t>
            </w:r>
          </w:p>
        </w:tc>
        <w:tc>
          <w:tcPr>
            <w:tcW w:w="2052" w:type="dxa"/>
            <w:tcBorders>
              <w:top w:val="single" w:sz="4" w:space="0" w:color="auto"/>
              <w:left w:val="nil"/>
              <w:bottom w:val="single" w:sz="10" w:space="0" w:color="auto"/>
              <w:right w:val="nil"/>
            </w:tcBorders>
          </w:tcPr>
          <w:p w14:paraId="4AAC3A13" w14:textId="77777777" w:rsidR="00637AA2" w:rsidRPr="00954FD0" w:rsidRDefault="00637AA2" w:rsidP="00163256">
            <w:pPr>
              <w:adjustRightInd w:val="0"/>
              <w:jc w:val="right"/>
              <w:rPr>
                <w:i/>
                <w:sz w:val="24"/>
                <w:szCs w:val="24"/>
              </w:rPr>
            </w:pPr>
            <w:r w:rsidRPr="00954FD0">
              <w:rPr>
                <w:i/>
                <w:sz w:val="24"/>
                <w:szCs w:val="24"/>
              </w:rPr>
              <w:t xml:space="preserve"> log_capital</w:t>
            </w:r>
          </w:p>
        </w:tc>
        <w:tc>
          <w:tcPr>
            <w:tcW w:w="2538" w:type="dxa"/>
            <w:gridSpan w:val="2"/>
            <w:tcBorders>
              <w:top w:val="single" w:sz="4" w:space="0" w:color="auto"/>
              <w:left w:val="nil"/>
              <w:bottom w:val="single" w:sz="10" w:space="0" w:color="auto"/>
              <w:right w:val="nil"/>
            </w:tcBorders>
          </w:tcPr>
          <w:p w14:paraId="4C3CBF45" w14:textId="77777777" w:rsidR="00637AA2" w:rsidRPr="00954FD0" w:rsidRDefault="00637AA2" w:rsidP="00163256">
            <w:pPr>
              <w:adjustRightInd w:val="0"/>
              <w:jc w:val="right"/>
              <w:rPr>
                <w:i/>
                <w:sz w:val="24"/>
                <w:szCs w:val="24"/>
              </w:rPr>
            </w:pPr>
            <w:r w:rsidRPr="00954FD0">
              <w:rPr>
                <w:i/>
                <w:sz w:val="24"/>
                <w:szCs w:val="24"/>
              </w:rPr>
              <w:t xml:space="preserve"> capital</w:t>
            </w:r>
          </w:p>
        </w:tc>
      </w:tr>
      <w:tr w:rsidR="00637AA2" w:rsidRPr="00954FD0" w14:paraId="036D9345" w14:textId="77777777" w:rsidTr="00C87F6D">
        <w:trPr>
          <w:jc w:val="center"/>
        </w:trPr>
        <w:tc>
          <w:tcPr>
            <w:tcW w:w="2070" w:type="dxa"/>
            <w:gridSpan w:val="2"/>
            <w:tcBorders>
              <w:top w:val="nil"/>
              <w:left w:val="nil"/>
              <w:bottom w:val="nil"/>
              <w:right w:val="nil"/>
            </w:tcBorders>
          </w:tcPr>
          <w:p w14:paraId="1C791A0A" w14:textId="77777777" w:rsidR="00637AA2" w:rsidRPr="00954FD0" w:rsidRDefault="00637AA2" w:rsidP="00163256">
            <w:pPr>
              <w:adjustRightInd w:val="0"/>
              <w:rPr>
                <w:sz w:val="24"/>
                <w:szCs w:val="24"/>
              </w:rPr>
            </w:pPr>
            <w:r w:rsidRPr="00954FD0">
              <w:rPr>
                <w:sz w:val="24"/>
                <w:szCs w:val="24"/>
              </w:rPr>
              <w:t>1</w:t>
            </w:r>
          </w:p>
        </w:tc>
        <w:tc>
          <w:tcPr>
            <w:tcW w:w="2070" w:type="dxa"/>
            <w:tcBorders>
              <w:top w:val="nil"/>
              <w:left w:val="nil"/>
              <w:bottom w:val="nil"/>
              <w:right w:val="nil"/>
            </w:tcBorders>
          </w:tcPr>
          <w:p w14:paraId="6CE8A482" w14:textId="77777777" w:rsidR="00637AA2" w:rsidRPr="00954FD0" w:rsidRDefault="00637AA2" w:rsidP="00163256">
            <w:pPr>
              <w:adjustRightInd w:val="0"/>
              <w:jc w:val="right"/>
              <w:rPr>
                <w:sz w:val="24"/>
                <w:szCs w:val="24"/>
              </w:rPr>
            </w:pPr>
            <w:r w:rsidRPr="00954FD0">
              <w:rPr>
                <w:sz w:val="24"/>
                <w:szCs w:val="24"/>
              </w:rPr>
              <w:t xml:space="preserve">     0.008</w:t>
            </w:r>
          </w:p>
        </w:tc>
        <w:tc>
          <w:tcPr>
            <w:tcW w:w="2052" w:type="dxa"/>
            <w:tcBorders>
              <w:top w:val="nil"/>
              <w:left w:val="nil"/>
              <w:bottom w:val="nil"/>
              <w:right w:val="nil"/>
            </w:tcBorders>
          </w:tcPr>
          <w:p w14:paraId="33FBF5E1" w14:textId="77777777" w:rsidR="00637AA2" w:rsidRPr="00954FD0" w:rsidRDefault="00637AA2" w:rsidP="00163256">
            <w:pPr>
              <w:adjustRightInd w:val="0"/>
              <w:jc w:val="right"/>
              <w:rPr>
                <w:sz w:val="24"/>
                <w:szCs w:val="24"/>
              </w:rPr>
            </w:pPr>
            <w:r w:rsidRPr="00954FD0">
              <w:rPr>
                <w:sz w:val="24"/>
                <w:szCs w:val="24"/>
              </w:rPr>
              <w:t xml:space="preserve">    0.003</w:t>
            </w:r>
          </w:p>
        </w:tc>
        <w:tc>
          <w:tcPr>
            <w:tcW w:w="2538" w:type="dxa"/>
            <w:gridSpan w:val="2"/>
            <w:tcBorders>
              <w:top w:val="nil"/>
              <w:left w:val="nil"/>
              <w:bottom w:val="nil"/>
              <w:right w:val="nil"/>
            </w:tcBorders>
          </w:tcPr>
          <w:p w14:paraId="64148CE2" w14:textId="77777777" w:rsidR="00637AA2" w:rsidRPr="00954FD0" w:rsidRDefault="00637AA2" w:rsidP="00163256">
            <w:pPr>
              <w:adjustRightInd w:val="0"/>
              <w:jc w:val="right"/>
              <w:rPr>
                <w:sz w:val="24"/>
                <w:szCs w:val="24"/>
              </w:rPr>
            </w:pPr>
            <w:r w:rsidRPr="00954FD0">
              <w:rPr>
                <w:sz w:val="24"/>
                <w:szCs w:val="24"/>
              </w:rPr>
              <w:t xml:space="preserve">    1.003</w:t>
            </w:r>
          </w:p>
        </w:tc>
      </w:tr>
      <w:tr w:rsidR="00637AA2" w:rsidRPr="00954FD0" w14:paraId="35A88CF6" w14:textId="77777777" w:rsidTr="00C87F6D">
        <w:trPr>
          <w:jc w:val="center"/>
        </w:trPr>
        <w:tc>
          <w:tcPr>
            <w:tcW w:w="2070" w:type="dxa"/>
            <w:gridSpan w:val="2"/>
            <w:tcBorders>
              <w:top w:val="nil"/>
              <w:left w:val="nil"/>
              <w:bottom w:val="nil"/>
              <w:right w:val="nil"/>
            </w:tcBorders>
          </w:tcPr>
          <w:p w14:paraId="1DB77764" w14:textId="77777777" w:rsidR="00637AA2" w:rsidRPr="00954FD0" w:rsidRDefault="00637AA2" w:rsidP="00163256">
            <w:pPr>
              <w:adjustRightInd w:val="0"/>
              <w:rPr>
                <w:sz w:val="24"/>
                <w:szCs w:val="24"/>
              </w:rPr>
            </w:pPr>
            <w:r w:rsidRPr="00954FD0">
              <w:rPr>
                <w:sz w:val="24"/>
                <w:szCs w:val="24"/>
              </w:rPr>
              <w:t>5</w:t>
            </w:r>
          </w:p>
        </w:tc>
        <w:tc>
          <w:tcPr>
            <w:tcW w:w="2070" w:type="dxa"/>
            <w:tcBorders>
              <w:top w:val="nil"/>
              <w:left w:val="nil"/>
              <w:bottom w:val="nil"/>
              <w:right w:val="nil"/>
            </w:tcBorders>
          </w:tcPr>
          <w:p w14:paraId="226BE915" w14:textId="77777777" w:rsidR="00637AA2" w:rsidRPr="00954FD0" w:rsidRDefault="00637AA2" w:rsidP="00163256">
            <w:pPr>
              <w:adjustRightInd w:val="0"/>
              <w:jc w:val="right"/>
              <w:rPr>
                <w:sz w:val="24"/>
                <w:szCs w:val="24"/>
              </w:rPr>
            </w:pPr>
            <w:r w:rsidRPr="00954FD0">
              <w:rPr>
                <w:sz w:val="24"/>
                <w:szCs w:val="24"/>
              </w:rPr>
              <w:t xml:space="preserve">     0.029</w:t>
            </w:r>
          </w:p>
        </w:tc>
        <w:tc>
          <w:tcPr>
            <w:tcW w:w="2052" w:type="dxa"/>
            <w:tcBorders>
              <w:top w:val="nil"/>
              <w:left w:val="nil"/>
              <w:bottom w:val="nil"/>
              <w:right w:val="nil"/>
            </w:tcBorders>
          </w:tcPr>
          <w:p w14:paraId="20D9957C" w14:textId="77777777" w:rsidR="00637AA2" w:rsidRPr="00954FD0" w:rsidRDefault="00637AA2" w:rsidP="00163256">
            <w:pPr>
              <w:adjustRightInd w:val="0"/>
              <w:jc w:val="right"/>
              <w:rPr>
                <w:sz w:val="24"/>
                <w:szCs w:val="24"/>
              </w:rPr>
            </w:pPr>
            <w:r w:rsidRPr="00954FD0">
              <w:rPr>
                <w:sz w:val="24"/>
                <w:szCs w:val="24"/>
              </w:rPr>
              <w:t xml:space="preserve">    0.012</w:t>
            </w:r>
          </w:p>
        </w:tc>
        <w:tc>
          <w:tcPr>
            <w:tcW w:w="2538" w:type="dxa"/>
            <w:gridSpan w:val="2"/>
            <w:tcBorders>
              <w:top w:val="nil"/>
              <w:left w:val="nil"/>
              <w:bottom w:val="nil"/>
              <w:right w:val="nil"/>
            </w:tcBorders>
          </w:tcPr>
          <w:p w14:paraId="56487B21" w14:textId="77777777" w:rsidR="00637AA2" w:rsidRPr="00954FD0" w:rsidRDefault="00637AA2" w:rsidP="00163256">
            <w:pPr>
              <w:adjustRightInd w:val="0"/>
              <w:jc w:val="right"/>
              <w:rPr>
                <w:sz w:val="24"/>
                <w:szCs w:val="24"/>
              </w:rPr>
            </w:pPr>
            <w:r w:rsidRPr="00954FD0">
              <w:rPr>
                <w:sz w:val="24"/>
                <w:szCs w:val="24"/>
              </w:rPr>
              <w:t xml:space="preserve">    1.012</w:t>
            </w:r>
          </w:p>
        </w:tc>
      </w:tr>
      <w:tr w:rsidR="00637AA2" w:rsidRPr="00954FD0" w14:paraId="054C9AA2" w14:textId="77777777" w:rsidTr="00C87F6D">
        <w:trPr>
          <w:jc w:val="center"/>
        </w:trPr>
        <w:tc>
          <w:tcPr>
            <w:tcW w:w="2070" w:type="dxa"/>
            <w:gridSpan w:val="2"/>
            <w:tcBorders>
              <w:top w:val="nil"/>
              <w:left w:val="nil"/>
              <w:bottom w:val="nil"/>
              <w:right w:val="nil"/>
            </w:tcBorders>
          </w:tcPr>
          <w:p w14:paraId="1E348965" w14:textId="77777777" w:rsidR="00637AA2" w:rsidRPr="00954FD0" w:rsidRDefault="00637AA2" w:rsidP="00163256">
            <w:pPr>
              <w:adjustRightInd w:val="0"/>
              <w:rPr>
                <w:sz w:val="24"/>
                <w:szCs w:val="24"/>
              </w:rPr>
            </w:pPr>
            <w:r w:rsidRPr="00954FD0">
              <w:rPr>
                <w:sz w:val="24"/>
                <w:szCs w:val="24"/>
              </w:rPr>
              <w:t>10</w:t>
            </w:r>
          </w:p>
        </w:tc>
        <w:tc>
          <w:tcPr>
            <w:tcW w:w="2070" w:type="dxa"/>
            <w:tcBorders>
              <w:top w:val="nil"/>
              <w:left w:val="nil"/>
              <w:bottom w:val="nil"/>
              <w:right w:val="nil"/>
            </w:tcBorders>
          </w:tcPr>
          <w:p w14:paraId="60879ADE" w14:textId="77777777" w:rsidR="00637AA2" w:rsidRPr="00954FD0" w:rsidRDefault="00637AA2" w:rsidP="00163256">
            <w:pPr>
              <w:adjustRightInd w:val="0"/>
              <w:jc w:val="right"/>
              <w:rPr>
                <w:sz w:val="24"/>
                <w:szCs w:val="24"/>
              </w:rPr>
            </w:pPr>
            <w:r w:rsidRPr="00954FD0">
              <w:rPr>
                <w:sz w:val="24"/>
                <w:szCs w:val="24"/>
              </w:rPr>
              <w:t xml:space="preserve">     0.056</w:t>
            </w:r>
          </w:p>
        </w:tc>
        <w:tc>
          <w:tcPr>
            <w:tcW w:w="2052" w:type="dxa"/>
            <w:tcBorders>
              <w:top w:val="nil"/>
              <w:left w:val="nil"/>
              <w:bottom w:val="nil"/>
              <w:right w:val="nil"/>
            </w:tcBorders>
          </w:tcPr>
          <w:p w14:paraId="4D4D12CF" w14:textId="77777777" w:rsidR="00637AA2" w:rsidRPr="00954FD0" w:rsidRDefault="00637AA2" w:rsidP="00163256">
            <w:pPr>
              <w:adjustRightInd w:val="0"/>
              <w:jc w:val="right"/>
              <w:rPr>
                <w:sz w:val="24"/>
                <w:szCs w:val="24"/>
              </w:rPr>
            </w:pPr>
            <w:r w:rsidRPr="00954FD0">
              <w:rPr>
                <w:sz w:val="24"/>
                <w:szCs w:val="24"/>
              </w:rPr>
              <w:t xml:space="preserve">    0.024</w:t>
            </w:r>
          </w:p>
        </w:tc>
        <w:tc>
          <w:tcPr>
            <w:tcW w:w="2538" w:type="dxa"/>
            <w:gridSpan w:val="2"/>
            <w:tcBorders>
              <w:top w:val="nil"/>
              <w:left w:val="nil"/>
              <w:bottom w:val="nil"/>
              <w:right w:val="nil"/>
            </w:tcBorders>
          </w:tcPr>
          <w:p w14:paraId="20D77913" w14:textId="77777777" w:rsidR="00637AA2" w:rsidRPr="00954FD0" w:rsidRDefault="00637AA2" w:rsidP="00163256">
            <w:pPr>
              <w:adjustRightInd w:val="0"/>
              <w:jc w:val="right"/>
              <w:rPr>
                <w:sz w:val="24"/>
                <w:szCs w:val="24"/>
              </w:rPr>
            </w:pPr>
            <w:r w:rsidRPr="00954FD0">
              <w:rPr>
                <w:sz w:val="24"/>
                <w:szCs w:val="24"/>
              </w:rPr>
              <w:t xml:space="preserve">    1.024</w:t>
            </w:r>
          </w:p>
        </w:tc>
      </w:tr>
      <w:tr w:rsidR="00637AA2" w:rsidRPr="00954FD0" w14:paraId="53BF0B46" w14:textId="77777777" w:rsidTr="00C87F6D">
        <w:trPr>
          <w:jc w:val="center"/>
        </w:trPr>
        <w:tc>
          <w:tcPr>
            <w:tcW w:w="2070" w:type="dxa"/>
            <w:gridSpan w:val="2"/>
            <w:tcBorders>
              <w:top w:val="nil"/>
              <w:left w:val="nil"/>
              <w:bottom w:val="nil"/>
              <w:right w:val="nil"/>
            </w:tcBorders>
          </w:tcPr>
          <w:p w14:paraId="66D4EC53" w14:textId="77777777" w:rsidR="00637AA2" w:rsidRPr="00954FD0" w:rsidRDefault="00637AA2" w:rsidP="00163256">
            <w:pPr>
              <w:adjustRightInd w:val="0"/>
              <w:rPr>
                <w:sz w:val="24"/>
                <w:szCs w:val="24"/>
              </w:rPr>
            </w:pPr>
            <w:r w:rsidRPr="00954FD0">
              <w:rPr>
                <w:sz w:val="24"/>
                <w:szCs w:val="24"/>
              </w:rPr>
              <w:t>25</w:t>
            </w:r>
          </w:p>
        </w:tc>
        <w:tc>
          <w:tcPr>
            <w:tcW w:w="2070" w:type="dxa"/>
            <w:tcBorders>
              <w:top w:val="nil"/>
              <w:left w:val="nil"/>
              <w:bottom w:val="nil"/>
              <w:right w:val="nil"/>
            </w:tcBorders>
          </w:tcPr>
          <w:p w14:paraId="117B2431" w14:textId="77777777" w:rsidR="00637AA2" w:rsidRPr="00954FD0" w:rsidRDefault="00637AA2" w:rsidP="00163256">
            <w:pPr>
              <w:adjustRightInd w:val="0"/>
              <w:jc w:val="right"/>
              <w:rPr>
                <w:sz w:val="24"/>
                <w:szCs w:val="24"/>
              </w:rPr>
            </w:pPr>
            <w:r w:rsidRPr="00954FD0">
              <w:rPr>
                <w:sz w:val="24"/>
                <w:szCs w:val="24"/>
              </w:rPr>
              <w:t xml:space="preserve">     0.168</w:t>
            </w:r>
          </w:p>
        </w:tc>
        <w:tc>
          <w:tcPr>
            <w:tcW w:w="2052" w:type="dxa"/>
            <w:tcBorders>
              <w:top w:val="nil"/>
              <w:left w:val="nil"/>
              <w:bottom w:val="nil"/>
              <w:right w:val="nil"/>
            </w:tcBorders>
          </w:tcPr>
          <w:p w14:paraId="3C281ED4" w14:textId="77777777" w:rsidR="00637AA2" w:rsidRPr="00954FD0" w:rsidRDefault="00637AA2" w:rsidP="00163256">
            <w:pPr>
              <w:adjustRightInd w:val="0"/>
              <w:jc w:val="right"/>
              <w:rPr>
                <w:sz w:val="24"/>
                <w:szCs w:val="24"/>
              </w:rPr>
            </w:pPr>
            <w:r w:rsidRPr="00954FD0">
              <w:rPr>
                <w:sz w:val="24"/>
                <w:szCs w:val="24"/>
              </w:rPr>
              <w:t xml:space="preserve">    0.065</w:t>
            </w:r>
          </w:p>
        </w:tc>
        <w:tc>
          <w:tcPr>
            <w:tcW w:w="2538" w:type="dxa"/>
            <w:gridSpan w:val="2"/>
            <w:tcBorders>
              <w:top w:val="nil"/>
              <w:left w:val="nil"/>
              <w:bottom w:val="nil"/>
              <w:right w:val="nil"/>
            </w:tcBorders>
          </w:tcPr>
          <w:p w14:paraId="6A33793D" w14:textId="77777777" w:rsidR="00637AA2" w:rsidRPr="00954FD0" w:rsidRDefault="00637AA2" w:rsidP="00163256">
            <w:pPr>
              <w:adjustRightInd w:val="0"/>
              <w:jc w:val="right"/>
              <w:rPr>
                <w:sz w:val="24"/>
                <w:szCs w:val="24"/>
              </w:rPr>
            </w:pPr>
            <w:r w:rsidRPr="00954FD0">
              <w:rPr>
                <w:sz w:val="24"/>
                <w:szCs w:val="24"/>
              </w:rPr>
              <w:t xml:space="preserve">    1.068</w:t>
            </w:r>
          </w:p>
        </w:tc>
      </w:tr>
      <w:tr w:rsidR="00637AA2" w:rsidRPr="00954FD0" w14:paraId="6B0399B0" w14:textId="77777777" w:rsidTr="00C87F6D">
        <w:trPr>
          <w:jc w:val="center"/>
        </w:trPr>
        <w:tc>
          <w:tcPr>
            <w:tcW w:w="2070" w:type="dxa"/>
            <w:gridSpan w:val="2"/>
            <w:tcBorders>
              <w:top w:val="nil"/>
              <w:left w:val="nil"/>
              <w:bottom w:val="nil"/>
              <w:right w:val="nil"/>
            </w:tcBorders>
          </w:tcPr>
          <w:p w14:paraId="63206EC5" w14:textId="77777777" w:rsidR="00637AA2" w:rsidRPr="00954FD0" w:rsidRDefault="00637AA2" w:rsidP="00163256">
            <w:pPr>
              <w:adjustRightInd w:val="0"/>
              <w:rPr>
                <w:sz w:val="24"/>
                <w:szCs w:val="24"/>
              </w:rPr>
            </w:pPr>
            <w:r w:rsidRPr="00954FD0">
              <w:rPr>
                <w:sz w:val="24"/>
                <w:szCs w:val="24"/>
              </w:rPr>
              <w:lastRenderedPageBreak/>
              <w:t>50</w:t>
            </w:r>
          </w:p>
        </w:tc>
        <w:tc>
          <w:tcPr>
            <w:tcW w:w="2070" w:type="dxa"/>
            <w:tcBorders>
              <w:top w:val="nil"/>
              <w:left w:val="nil"/>
              <w:bottom w:val="nil"/>
              <w:right w:val="nil"/>
            </w:tcBorders>
          </w:tcPr>
          <w:p w14:paraId="6E465C72" w14:textId="77777777" w:rsidR="00637AA2" w:rsidRPr="00954FD0" w:rsidRDefault="00637AA2" w:rsidP="00163256">
            <w:pPr>
              <w:adjustRightInd w:val="0"/>
              <w:jc w:val="right"/>
              <w:rPr>
                <w:sz w:val="24"/>
                <w:szCs w:val="24"/>
              </w:rPr>
            </w:pPr>
            <w:r w:rsidRPr="00954FD0">
              <w:rPr>
                <w:sz w:val="24"/>
                <w:szCs w:val="24"/>
              </w:rPr>
              <w:t xml:space="preserve">     0.357</w:t>
            </w:r>
          </w:p>
        </w:tc>
        <w:tc>
          <w:tcPr>
            <w:tcW w:w="2052" w:type="dxa"/>
            <w:tcBorders>
              <w:top w:val="nil"/>
              <w:left w:val="nil"/>
              <w:bottom w:val="nil"/>
              <w:right w:val="nil"/>
            </w:tcBorders>
          </w:tcPr>
          <w:p w14:paraId="1C557C4D" w14:textId="77777777" w:rsidR="00637AA2" w:rsidRPr="00954FD0" w:rsidRDefault="00637AA2" w:rsidP="00163256">
            <w:pPr>
              <w:adjustRightInd w:val="0"/>
              <w:jc w:val="right"/>
              <w:rPr>
                <w:sz w:val="24"/>
                <w:szCs w:val="24"/>
              </w:rPr>
            </w:pPr>
            <w:r w:rsidRPr="00954FD0">
              <w:rPr>
                <w:sz w:val="24"/>
                <w:szCs w:val="24"/>
              </w:rPr>
              <w:t xml:space="preserve">    0.123</w:t>
            </w:r>
          </w:p>
        </w:tc>
        <w:tc>
          <w:tcPr>
            <w:tcW w:w="2538" w:type="dxa"/>
            <w:gridSpan w:val="2"/>
            <w:tcBorders>
              <w:top w:val="nil"/>
              <w:left w:val="nil"/>
              <w:bottom w:val="nil"/>
              <w:right w:val="nil"/>
            </w:tcBorders>
          </w:tcPr>
          <w:p w14:paraId="168E4541" w14:textId="77777777" w:rsidR="00637AA2" w:rsidRPr="00954FD0" w:rsidRDefault="00637AA2" w:rsidP="00163256">
            <w:pPr>
              <w:adjustRightInd w:val="0"/>
              <w:jc w:val="right"/>
              <w:rPr>
                <w:sz w:val="24"/>
                <w:szCs w:val="24"/>
              </w:rPr>
            </w:pPr>
            <w:r w:rsidRPr="00954FD0">
              <w:rPr>
                <w:sz w:val="24"/>
                <w:szCs w:val="24"/>
              </w:rPr>
              <w:t xml:space="preserve">    1.130</w:t>
            </w:r>
          </w:p>
        </w:tc>
      </w:tr>
      <w:tr w:rsidR="00637AA2" w:rsidRPr="00954FD0" w14:paraId="05F25325" w14:textId="77777777" w:rsidTr="00C87F6D">
        <w:trPr>
          <w:jc w:val="center"/>
        </w:trPr>
        <w:tc>
          <w:tcPr>
            <w:tcW w:w="2070" w:type="dxa"/>
            <w:gridSpan w:val="2"/>
            <w:tcBorders>
              <w:top w:val="nil"/>
              <w:left w:val="nil"/>
              <w:bottom w:val="nil"/>
              <w:right w:val="nil"/>
            </w:tcBorders>
          </w:tcPr>
          <w:p w14:paraId="042BF54B" w14:textId="77777777" w:rsidR="00637AA2" w:rsidRPr="00954FD0" w:rsidRDefault="00637AA2" w:rsidP="00163256">
            <w:pPr>
              <w:adjustRightInd w:val="0"/>
              <w:rPr>
                <w:sz w:val="24"/>
                <w:szCs w:val="24"/>
              </w:rPr>
            </w:pPr>
            <w:r w:rsidRPr="00954FD0">
              <w:rPr>
                <w:sz w:val="24"/>
                <w:szCs w:val="24"/>
              </w:rPr>
              <w:t>75</w:t>
            </w:r>
          </w:p>
        </w:tc>
        <w:tc>
          <w:tcPr>
            <w:tcW w:w="2070" w:type="dxa"/>
            <w:tcBorders>
              <w:top w:val="nil"/>
              <w:left w:val="nil"/>
              <w:bottom w:val="nil"/>
              <w:right w:val="nil"/>
            </w:tcBorders>
          </w:tcPr>
          <w:p w14:paraId="256DF791" w14:textId="77777777" w:rsidR="00637AA2" w:rsidRPr="00954FD0" w:rsidRDefault="00637AA2" w:rsidP="00163256">
            <w:pPr>
              <w:adjustRightInd w:val="0"/>
              <w:jc w:val="right"/>
              <w:rPr>
                <w:sz w:val="24"/>
                <w:szCs w:val="24"/>
              </w:rPr>
            </w:pPr>
            <w:r w:rsidRPr="00954FD0">
              <w:rPr>
                <w:sz w:val="24"/>
                <w:szCs w:val="24"/>
              </w:rPr>
              <w:t xml:space="preserve">     0.680</w:t>
            </w:r>
          </w:p>
          <w:p w14:paraId="06BF4DCC" w14:textId="77777777" w:rsidR="00FA5551" w:rsidRPr="00954FD0" w:rsidRDefault="00FA5551" w:rsidP="00163256">
            <w:pPr>
              <w:adjustRightInd w:val="0"/>
              <w:jc w:val="center"/>
              <w:rPr>
                <w:sz w:val="24"/>
                <w:szCs w:val="24"/>
              </w:rPr>
            </w:pPr>
            <w:r w:rsidRPr="00954FD0">
              <w:rPr>
                <w:sz w:val="24"/>
                <w:szCs w:val="24"/>
              </w:rPr>
              <w:t xml:space="preserve">                     0.876</w:t>
            </w:r>
          </w:p>
        </w:tc>
        <w:tc>
          <w:tcPr>
            <w:tcW w:w="2052" w:type="dxa"/>
            <w:tcBorders>
              <w:top w:val="nil"/>
              <w:left w:val="nil"/>
              <w:bottom w:val="nil"/>
              <w:right w:val="nil"/>
            </w:tcBorders>
          </w:tcPr>
          <w:p w14:paraId="74182F99" w14:textId="77777777" w:rsidR="00637AA2" w:rsidRPr="00954FD0" w:rsidRDefault="00637AA2" w:rsidP="00163256">
            <w:pPr>
              <w:adjustRightInd w:val="0"/>
              <w:jc w:val="right"/>
              <w:rPr>
                <w:sz w:val="24"/>
                <w:szCs w:val="24"/>
              </w:rPr>
            </w:pPr>
            <w:r w:rsidRPr="00954FD0">
              <w:rPr>
                <w:sz w:val="24"/>
                <w:szCs w:val="24"/>
              </w:rPr>
              <w:t xml:space="preserve">    0.180</w:t>
            </w:r>
          </w:p>
          <w:p w14:paraId="5EE6EC07" w14:textId="77777777" w:rsidR="00FA5551" w:rsidRPr="00954FD0" w:rsidRDefault="00FA5551" w:rsidP="00163256">
            <w:pPr>
              <w:adjustRightInd w:val="0"/>
              <w:jc w:val="center"/>
              <w:rPr>
                <w:sz w:val="24"/>
                <w:szCs w:val="24"/>
              </w:rPr>
            </w:pPr>
            <w:r w:rsidRPr="00954FD0">
              <w:rPr>
                <w:sz w:val="24"/>
                <w:szCs w:val="24"/>
              </w:rPr>
              <w:t xml:space="preserve">                     0.190</w:t>
            </w:r>
          </w:p>
        </w:tc>
        <w:tc>
          <w:tcPr>
            <w:tcW w:w="2538" w:type="dxa"/>
            <w:gridSpan w:val="2"/>
            <w:tcBorders>
              <w:top w:val="nil"/>
              <w:left w:val="nil"/>
              <w:bottom w:val="nil"/>
              <w:right w:val="nil"/>
            </w:tcBorders>
          </w:tcPr>
          <w:p w14:paraId="5BF9B4AA" w14:textId="77777777" w:rsidR="00637AA2" w:rsidRPr="00954FD0" w:rsidRDefault="00637AA2" w:rsidP="00163256">
            <w:pPr>
              <w:adjustRightInd w:val="0"/>
              <w:jc w:val="right"/>
              <w:rPr>
                <w:sz w:val="24"/>
                <w:szCs w:val="24"/>
              </w:rPr>
            </w:pPr>
            <w:r w:rsidRPr="00954FD0">
              <w:rPr>
                <w:sz w:val="24"/>
                <w:szCs w:val="24"/>
              </w:rPr>
              <w:t xml:space="preserve">    1.197</w:t>
            </w:r>
          </w:p>
          <w:p w14:paraId="1594BBB9" w14:textId="77777777" w:rsidR="00FA5551" w:rsidRPr="00954FD0" w:rsidRDefault="00FA5551" w:rsidP="00163256">
            <w:pPr>
              <w:adjustRightInd w:val="0"/>
              <w:jc w:val="right"/>
              <w:rPr>
                <w:sz w:val="24"/>
                <w:szCs w:val="24"/>
              </w:rPr>
            </w:pPr>
            <w:r w:rsidRPr="00954FD0">
              <w:rPr>
                <w:sz w:val="24"/>
                <w:szCs w:val="24"/>
              </w:rPr>
              <w:t>1.209</w:t>
            </w:r>
          </w:p>
        </w:tc>
      </w:tr>
      <w:tr w:rsidR="00637AA2" w:rsidRPr="00954FD0" w14:paraId="5C778EAE" w14:textId="77777777" w:rsidTr="00C87F6D">
        <w:trPr>
          <w:jc w:val="center"/>
        </w:trPr>
        <w:tc>
          <w:tcPr>
            <w:tcW w:w="2070" w:type="dxa"/>
            <w:gridSpan w:val="2"/>
            <w:tcBorders>
              <w:top w:val="nil"/>
              <w:left w:val="nil"/>
              <w:bottom w:val="nil"/>
              <w:right w:val="nil"/>
            </w:tcBorders>
          </w:tcPr>
          <w:p w14:paraId="3C6C68FD" w14:textId="77777777" w:rsidR="00637AA2" w:rsidRPr="00954FD0" w:rsidRDefault="00637AA2" w:rsidP="00163256">
            <w:pPr>
              <w:adjustRightInd w:val="0"/>
              <w:rPr>
                <w:sz w:val="24"/>
                <w:szCs w:val="24"/>
              </w:rPr>
            </w:pPr>
            <w:r w:rsidRPr="00954FD0">
              <w:rPr>
                <w:sz w:val="24"/>
                <w:szCs w:val="24"/>
              </w:rPr>
              <w:t>90</w:t>
            </w:r>
          </w:p>
        </w:tc>
        <w:tc>
          <w:tcPr>
            <w:tcW w:w="2070" w:type="dxa"/>
            <w:tcBorders>
              <w:top w:val="nil"/>
              <w:left w:val="nil"/>
              <w:bottom w:val="nil"/>
              <w:right w:val="nil"/>
            </w:tcBorders>
          </w:tcPr>
          <w:p w14:paraId="260494BE" w14:textId="77777777" w:rsidR="00637AA2" w:rsidRPr="00954FD0" w:rsidRDefault="00637AA2" w:rsidP="00163256">
            <w:pPr>
              <w:adjustRightInd w:val="0"/>
              <w:jc w:val="right"/>
              <w:rPr>
                <w:sz w:val="24"/>
                <w:szCs w:val="24"/>
              </w:rPr>
            </w:pPr>
            <w:r w:rsidRPr="00954FD0">
              <w:rPr>
                <w:sz w:val="24"/>
                <w:szCs w:val="24"/>
              </w:rPr>
              <w:t xml:space="preserve">     1.100</w:t>
            </w:r>
          </w:p>
        </w:tc>
        <w:tc>
          <w:tcPr>
            <w:tcW w:w="2052" w:type="dxa"/>
            <w:tcBorders>
              <w:top w:val="nil"/>
              <w:left w:val="nil"/>
              <w:bottom w:val="nil"/>
              <w:right w:val="nil"/>
            </w:tcBorders>
          </w:tcPr>
          <w:p w14:paraId="18CB06E8" w14:textId="77777777" w:rsidR="00637AA2" w:rsidRPr="00954FD0" w:rsidRDefault="00637AA2" w:rsidP="00163256">
            <w:pPr>
              <w:adjustRightInd w:val="0"/>
              <w:jc w:val="right"/>
              <w:rPr>
                <w:sz w:val="24"/>
                <w:szCs w:val="24"/>
              </w:rPr>
            </w:pPr>
            <w:r w:rsidRPr="00954FD0">
              <w:rPr>
                <w:sz w:val="24"/>
                <w:szCs w:val="24"/>
              </w:rPr>
              <w:t xml:space="preserve">    0.178</w:t>
            </w:r>
          </w:p>
        </w:tc>
        <w:tc>
          <w:tcPr>
            <w:tcW w:w="2538" w:type="dxa"/>
            <w:gridSpan w:val="2"/>
            <w:tcBorders>
              <w:top w:val="nil"/>
              <w:left w:val="nil"/>
              <w:bottom w:val="nil"/>
              <w:right w:val="nil"/>
            </w:tcBorders>
          </w:tcPr>
          <w:p w14:paraId="3FD4A981" w14:textId="77777777" w:rsidR="00637AA2" w:rsidRPr="00954FD0" w:rsidRDefault="00637AA2" w:rsidP="00163256">
            <w:pPr>
              <w:adjustRightInd w:val="0"/>
              <w:jc w:val="right"/>
              <w:rPr>
                <w:sz w:val="24"/>
                <w:szCs w:val="24"/>
              </w:rPr>
            </w:pPr>
            <w:r w:rsidRPr="00954FD0">
              <w:rPr>
                <w:sz w:val="24"/>
                <w:szCs w:val="24"/>
              </w:rPr>
              <w:t xml:space="preserve">    1.194</w:t>
            </w:r>
          </w:p>
        </w:tc>
      </w:tr>
      <w:tr w:rsidR="00637AA2" w:rsidRPr="00954FD0" w14:paraId="4AA933B2" w14:textId="77777777" w:rsidTr="00C87F6D">
        <w:trPr>
          <w:jc w:val="center"/>
        </w:trPr>
        <w:tc>
          <w:tcPr>
            <w:tcW w:w="2070" w:type="dxa"/>
            <w:gridSpan w:val="2"/>
            <w:tcBorders>
              <w:top w:val="nil"/>
              <w:left w:val="nil"/>
              <w:bottom w:val="nil"/>
              <w:right w:val="nil"/>
            </w:tcBorders>
          </w:tcPr>
          <w:p w14:paraId="71A99AB9" w14:textId="77777777" w:rsidR="00637AA2" w:rsidRPr="00954FD0" w:rsidRDefault="00637AA2" w:rsidP="00163256">
            <w:pPr>
              <w:adjustRightInd w:val="0"/>
              <w:rPr>
                <w:sz w:val="24"/>
                <w:szCs w:val="24"/>
              </w:rPr>
            </w:pPr>
            <w:r w:rsidRPr="00954FD0">
              <w:rPr>
                <w:sz w:val="24"/>
                <w:szCs w:val="24"/>
              </w:rPr>
              <w:t>95</w:t>
            </w:r>
          </w:p>
        </w:tc>
        <w:tc>
          <w:tcPr>
            <w:tcW w:w="2070" w:type="dxa"/>
            <w:tcBorders>
              <w:top w:val="nil"/>
              <w:left w:val="nil"/>
              <w:bottom w:val="nil"/>
              <w:right w:val="nil"/>
            </w:tcBorders>
          </w:tcPr>
          <w:p w14:paraId="12A1B288" w14:textId="77777777" w:rsidR="00637AA2" w:rsidRPr="00954FD0" w:rsidRDefault="00637AA2" w:rsidP="00163256">
            <w:pPr>
              <w:adjustRightInd w:val="0"/>
              <w:jc w:val="right"/>
              <w:rPr>
                <w:sz w:val="24"/>
                <w:szCs w:val="24"/>
              </w:rPr>
            </w:pPr>
            <w:r w:rsidRPr="00954FD0">
              <w:rPr>
                <w:sz w:val="24"/>
                <w:szCs w:val="24"/>
              </w:rPr>
              <w:t xml:space="preserve">     1.408</w:t>
            </w:r>
          </w:p>
        </w:tc>
        <w:tc>
          <w:tcPr>
            <w:tcW w:w="2052" w:type="dxa"/>
            <w:tcBorders>
              <w:top w:val="nil"/>
              <w:left w:val="nil"/>
              <w:bottom w:val="nil"/>
              <w:right w:val="nil"/>
            </w:tcBorders>
          </w:tcPr>
          <w:p w14:paraId="604AC0AE" w14:textId="77777777" w:rsidR="00637AA2" w:rsidRPr="00954FD0" w:rsidRDefault="00637AA2" w:rsidP="00163256">
            <w:pPr>
              <w:adjustRightInd w:val="0"/>
              <w:jc w:val="right"/>
              <w:rPr>
                <w:sz w:val="24"/>
                <w:szCs w:val="24"/>
              </w:rPr>
            </w:pPr>
            <w:r w:rsidRPr="00954FD0">
              <w:rPr>
                <w:sz w:val="24"/>
                <w:szCs w:val="24"/>
              </w:rPr>
              <w:t xml:space="preserve">    0.121</w:t>
            </w:r>
          </w:p>
        </w:tc>
        <w:tc>
          <w:tcPr>
            <w:tcW w:w="2538" w:type="dxa"/>
            <w:gridSpan w:val="2"/>
            <w:tcBorders>
              <w:top w:val="nil"/>
              <w:left w:val="nil"/>
              <w:bottom w:val="nil"/>
              <w:right w:val="nil"/>
            </w:tcBorders>
          </w:tcPr>
          <w:p w14:paraId="2ECEB2AC" w14:textId="77777777" w:rsidR="00637AA2" w:rsidRPr="00954FD0" w:rsidRDefault="00637AA2" w:rsidP="00163256">
            <w:pPr>
              <w:adjustRightInd w:val="0"/>
              <w:jc w:val="right"/>
              <w:rPr>
                <w:sz w:val="24"/>
                <w:szCs w:val="24"/>
              </w:rPr>
            </w:pPr>
            <w:r w:rsidRPr="00954FD0">
              <w:rPr>
                <w:sz w:val="24"/>
                <w:szCs w:val="24"/>
              </w:rPr>
              <w:t xml:space="preserve">    1.129</w:t>
            </w:r>
          </w:p>
        </w:tc>
      </w:tr>
      <w:tr w:rsidR="00637AA2" w:rsidRPr="00954FD0" w14:paraId="7D7789D6" w14:textId="77777777" w:rsidTr="00C87F6D">
        <w:trPr>
          <w:jc w:val="center"/>
        </w:trPr>
        <w:tc>
          <w:tcPr>
            <w:tcW w:w="2070" w:type="dxa"/>
            <w:gridSpan w:val="2"/>
            <w:tcBorders>
              <w:top w:val="nil"/>
              <w:left w:val="nil"/>
              <w:bottom w:val="nil"/>
              <w:right w:val="nil"/>
            </w:tcBorders>
          </w:tcPr>
          <w:p w14:paraId="58310AE1" w14:textId="77777777" w:rsidR="00637AA2" w:rsidRPr="00954FD0" w:rsidRDefault="00637AA2" w:rsidP="00163256">
            <w:pPr>
              <w:adjustRightInd w:val="0"/>
              <w:rPr>
                <w:sz w:val="24"/>
                <w:szCs w:val="24"/>
              </w:rPr>
            </w:pPr>
            <w:r w:rsidRPr="00954FD0">
              <w:rPr>
                <w:sz w:val="24"/>
                <w:szCs w:val="24"/>
              </w:rPr>
              <w:t>99</w:t>
            </w:r>
          </w:p>
        </w:tc>
        <w:tc>
          <w:tcPr>
            <w:tcW w:w="2070" w:type="dxa"/>
            <w:tcBorders>
              <w:top w:val="nil"/>
              <w:left w:val="nil"/>
              <w:bottom w:val="nil"/>
              <w:right w:val="nil"/>
            </w:tcBorders>
          </w:tcPr>
          <w:p w14:paraId="6C7B440F" w14:textId="77777777" w:rsidR="00637AA2" w:rsidRPr="00954FD0" w:rsidRDefault="00637AA2" w:rsidP="00163256">
            <w:pPr>
              <w:adjustRightInd w:val="0"/>
              <w:jc w:val="right"/>
              <w:rPr>
                <w:sz w:val="24"/>
                <w:szCs w:val="24"/>
              </w:rPr>
            </w:pPr>
            <w:r w:rsidRPr="00954FD0">
              <w:rPr>
                <w:sz w:val="24"/>
                <w:szCs w:val="24"/>
              </w:rPr>
              <w:t xml:space="preserve">     1.966</w:t>
            </w:r>
          </w:p>
        </w:tc>
        <w:tc>
          <w:tcPr>
            <w:tcW w:w="2052" w:type="dxa"/>
            <w:tcBorders>
              <w:top w:val="nil"/>
              <w:left w:val="nil"/>
              <w:bottom w:val="nil"/>
              <w:right w:val="nil"/>
            </w:tcBorders>
          </w:tcPr>
          <w:p w14:paraId="4FEEE9FC" w14:textId="77777777" w:rsidR="00637AA2" w:rsidRPr="00954FD0" w:rsidRDefault="00637AA2" w:rsidP="00163256">
            <w:pPr>
              <w:adjustRightInd w:val="0"/>
              <w:jc w:val="right"/>
              <w:rPr>
                <w:sz w:val="24"/>
                <w:szCs w:val="24"/>
              </w:rPr>
            </w:pPr>
            <w:r w:rsidRPr="00954FD0">
              <w:rPr>
                <w:sz w:val="24"/>
                <w:szCs w:val="24"/>
              </w:rPr>
              <w:t xml:space="preserve">   -0.100</w:t>
            </w:r>
          </w:p>
        </w:tc>
        <w:tc>
          <w:tcPr>
            <w:tcW w:w="2538" w:type="dxa"/>
            <w:gridSpan w:val="2"/>
            <w:tcBorders>
              <w:top w:val="nil"/>
              <w:left w:val="nil"/>
              <w:bottom w:val="nil"/>
              <w:right w:val="nil"/>
            </w:tcBorders>
          </w:tcPr>
          <w:p w14:paraId="1B93502D" w14:textId="77777777" w:rsidR="00637AA2" w:rsidRPr="00954FD0" w:rsidRDefault="00637AA2" w:rsidP="00163256">
            <w:pPr>
              <w:adjustRightInd w:val="0"/>
              <w:jc w:val="right"/>
              <w:rPr>
                <w:sz w:val="24"/>
                <w:szCs w:val="24"/>
              </w:rPr>
            </w:pPr>
            <w:r w:rsidRPr="00954FD0">
              <w:rPr>
                <w:sz w:val="24"/>
                <w:szCs w:val="24"/>
              </w:rPr>
              <w:t xml:space="preserve">    0.905</w:t>
            </w:r>
          </w:p>
        </w:tc>
      </w:tr>
      <w:tr w:rsidR="00637AA2" w:rsidRPr="00954FD0" w14:paraId="6CC1025C" w14:textId="77777777" w:rsidTr="00AD6974">
        <w:trPr>
          <w:gridAfter w:val="1"/>
          <w:wAfter w:w="1800" w:type="dxa"/>
          <w:jc w:val="center"/>
        </w:trPr>
        <w:tc>
          <w:tcPr>
            <w:tcW w:w="270" w:type="dxa"/>
            <w:tcBorders>
              <w:top w:val="single" w:sz="6" w:space="0" w:color="auto"/>
              <w:left w:val="nil"/>
              <w:bottom w:val="nil"/>
              <w:right w:val="nil"/>
            </w:tcBorders>
          </w:tcPr>
          <w:p w14:paraId="6DEFDF7C" w14:textId="77777777" w:rsidR="00637AA2" w:rsidRPr="00954FD0" w:rsidRDefault="00637AA2" w:rsidP="00163256">
            <w:pPr>
              <w:adjustRightInd w:val="0"/>
              <w:rPr>
                <w:sz w:val="24"/>
                <w:szCs w:val="24"/>
              </w:rPr>
            </w:pPr>
          </w:p>
        </w:tc>
        <w:tc>
          <w:tcPr>
            <w:tcW w:w="6660" w:type="dxa"/>
            <w:gridSpan w:val="4"/>
            <w:tcBorders>
              <w:top w:val="single" w:sz="6" w:space="0" w:color="auto"/>
              <w:left w:val="nil"/>
              <w:bottom w:val="nil"/>
              <w:right w:val="nil"/>
            </w:tcBorders>
          </w:tcPr>
          <w:p w14:paraId="265D84EB" w14:textId="77777777" w:rsidR="00637AA2" w:rsidRPr="00954FD0" w:rsidRDefault="00AD6974" w:rsidP="00AD6974">
            <w:pPr>
              <w:adjustRightInd w:val="0"/>
              <w:spacing w:after="240"/>
              <w:ind w:left="253"/>
              <w:jc w:val="both"/>
              <w:rPr>
                <w:i/>
                <w:sz w:val="24"/>
                <w:szCs w:val="24"/>
              </w:rPr>
            </w:pPr>
            <w:r w:rsidRPr="00954FD0">
              <w:rPr>
                <w:i/>
                <w:sz w:val="24"/>
                <w:szCs w:val="24"/>
              </w:rPr>
              <w:t>Note</w:t>
            </w:r>
            <w:r w:rsidR="00637AA2" w:rsidRPr="00954FD0">
              <w:rPr>
                <w:i/>
                <w:sz w:val="24"/>
                <w:szCs w:val="24"/>
              </w:rPr>
              <w:t>: SD of log of wage is used as a proxy to measure uncertainty</w:t>
            </w:r>
          </w:p>
        </w:tc>
      </w:tr>
    </w:tbl>
    <w:p w14:paraId="43847F34" w14:textId="77777777" w:rsidR="00EE32B2" w:rsidRPr="00954FD0" w:rsidRDefault="00E56605" w:rsidP="00163256">
      <w:pPr>
        <w:spacing w:after="200" w:line="360" w:lineRule="auto"/>
        <w:jc w:val="both"/>
        <w:rPr>
          <w:rFonts w:eastAsia="MS Mincho"/>
          <w:bCs/>
          <w:noProof/>
          <w:sz w:val="24"/>
          <w:szCs w:val="24"/>
        </w:rPr>
      </w:pPr>
      <w:r w:rsidRPr="00954FD0">
        <w:rPr>
          <w:rFonts w:eastAsia="MS Mincho"/>
          <w:bCs/>
          <w:noProof/>
          <w:sz w:val="24"/>
          <w:szCs w:val="24"/>
        </w:rPr>
        <w:t>Figure 2</w:t>
      </w:r>
      <w:r w:rsidR="00637AA2" w:rsidRPr="00954FD0">
        <w:rPr>
          <w:rFonts w:eastAsia="MS Mincho"/>
          <w:bCs/>
          <w:noProof/>
          <w:sz w:val="24"/>
          <w:szCs w:val="24"/>
        </w:rPr>
        <w:t xml:space="preserve"> illustrates the relationship between uncertainty and capital stock across the percentiles of the uncertainty distribution. Capital stock is low at minimal uncertainty, rises steadily through the lower percentiles, and peaks near the 75th percentile. Beyond this point (90th–99th percentile), capital stock declines sharply, highlighting the adverse effects of excessive uncertainty on capital investment. The peak occurs at an uncertainty level of where capital stock reaches at its optimal, representing the optimal balance between risk and investment. The subsequent decline reflects increased caution among firms as uncertainty intensifies, leading to delayed or reduced investment. This observed pattern is consistent wit</w:t>
      </w:r>
      <w:r w:rsidR="00116BBF" w:rsidRPr="00954FD0">
        <w:rPr>
          <w:rFonts w:eastAsia="MS Mincho"/>
          <w:bCs/>
          <w:noProof/>
          <w:sz w:val="24"/>
          <w:szCs w:val="24"/>
        </w:rPr>
        <w:t>h existing empirical findings.</w:t>
      </w:r>
    </w:p>
    <w:p w14:paraId="4D10CA6D" w14:textId="77777777" w:rsidR="00EE32B2" w:rsidRPr="00954FD0" w:rsidRDefault="007A4C12" w:rsidP="00163256">
      <w:pPr>
        <w:spacing w:after="200" w:line="360" w:lineRule="auto"/>
        <w:jc w:val="both"/>
        <w:rPr>
          <w:rFonts w:eastAsia="MS Mincho"/>
          <w:bCs/>
          <w:noProof/>
          <w:sz w:val="24"/>
          <w:szCs w:val="24"/>
        </w:rPr>
      </w:pPr>
      <w:r w:rsidRPr="00954FD0">
        <w:rPr>
          <w:rFonts w:eastAsia="MS Mincho"/>
          <w:bCs/>
          <w:noProof/>
          <w:sz w:val="24"/>
          <w:szCs w:val="24"/>
        </w:rPr>
        <w:t xml:space="preserve"> </w:t>
      </w:r>
      <w:r w:rsidR="00EE32B2" w:rsidRPr="00954FD0">
        <w:rPr>
          <w:rFonts w:eastAsia="MS Mincho"/>
          <w:b/>
          <w:bCs/>
          <w:noProof/>
          <w:sz w:val="24"/>
          <w:szCs w:val="24"/>
        </w:rPr>
        <w:t xml:space="preserve">Figure 2: </w:t>
      </w:r>
      <w:r w:rsidR="00EE32B2" w:rsidRPr="00954FD0">
        <w:rPr>
          <w:rFonts w:eastAsia="MS Mincho"/>
          <w:bCs/>
          <w:noProof/>
          <w:sz w:val="24"/>
          <w:szCs w:val="24"/>
        </w:rPr>
        <w:t xml:space="preserve">The Relationship between Uncertainity and Capital Accumulation </w:t>
      </w:r>
    </w:p>
    <w:p w14:paraId="18329DF4" w14:textId="77777777" w:rsidR="00637AA2" w:rsidRPr="00954FD0" w:rsidRDefault="00637AA2" w:rsidP="007A4C12">
      <w:pPr>
        <w:spacing w:after="200" w:line="360" w:lineRule="auto"/>
        <w:rPr>
          <w:rFonts w:eastAsia="MS Mincho"/>
          <w:b/>
          <w:sz w:val="28"/>
          <w:szCs w:val="28"/>
        </w:rPr>
      </w:pPr>
      <w:r w:rsidRPr="00954FD0">
        <w:rPr>
          <w:rFonts w:eastAsia="MS Mincho"/>
          <w:b/>
          <w:noProof/>
          <w:sz w:val="28"/>
          <w:szCs w:val="28"/>
        </w:rPr>
        <w:drawing>
          <wp:inline distT="0" distB="0" distL="0" distR="0" wp14:anchorId="644AC6DD" wp14:editId="23BC05F9">
            <wp:extent cx="596900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547" r="-428"/>
                    <a:stretch/>
                  </pic:blipFill>
                  <pic:spPr bwMode="auto">
                    <a:xfrm>
                      <a:off x="0" y="0"/>
                      <a:ext cx="596900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68E251C2" w14:textId="77777777" w:rsidR="00637AA2" w:rsidRPr="00954FD0" w:rsidRDefault="00116BBF" w:rsidP="001A1938">
      <w:pPr>
        <w:pStyle w:val="Rubrik2"/>
        <w:numPr>
          <w:ilvl w:val="0"/>
          <w:numId w:val="2"/>
        </w:numPr>
        <w:tabs>
          <w:tab w:val="left" w:pos="270"/>
        </w:tabs>
        <w:spacing w:before="0" w:after="240"/>
        <w:rPr>
          <w:rFonts w:ascii="Times New Roman" w:eastAsia="MS Mincho" w:hAnsi="Times New Roman" w:cs="Times New Roman"/>
          <w:b/>
          <w:color w:val="auto"/>
          <w:sz w:val="28"/>
          <w:szCs w:val="28"/>
        </w:rPr>
      </w:pPr>
      <w:bookmarkStart w:id="11" w:name="_Toc208400000"/>
      <w:r w:rsidRPr="00954FD0">
        <w:rPr>
          <w:rFonts w:ascii="Times New Roman" w:eastAsia="MS Mincho" w:hAnsi="Times New Roman" w:cs="Times New Roman"/>
          <w:b/>
          <w:color w:val="auto"/>
          <w:sz w:val="28"/>
          <w:szCs w:val="28"/>
        </w:rPr>
        <w:t xml:space="preserve">Robustness </w:t>
      </w:r>
      <w:r w:rsidR="00637AA2" w:rsidRPr="00954FD0">
        <w:rPr>
          <w:rFonts w:ascii="Times New Roman" w:eastAsia="MS Mincho" w:hAnsi="Times New Roman" w:cs="Times New Roman"/>
          <w:b/>
          <w:color w:val="auto"/>
          <w:sz w:val="28"/>
          <w:szCs w:val="28"/>
        </w:rPr>
        <w:t>Checks</w:t>
      </w:r>
      <w:bookmarkEnd w:id="11"/>
    </w:p>
    <w:p w14:paraId="4D67818D" w14:textId="77777777" w:rsidR="00EE32B2" w:rsidRPr="00954FD0" w:rsidRDefault="00637AA2" w:rsidP="00163256">
      <w:pPr>
        <w:spacing w:after="200" w:line="360" w:lineRule="auto"/>
        <w:jc w:val="both"/>
        <w:rPr>
          <w:rFonts w:eastAsia="MS Mincho"/>
          <w:sz w:val="24"/>
          <w:szCs w:val="24"/>
        </w:rPr>
      </w:pPr>
      <w:r w:rsidRPr="00954FD0">
        <w:rPr>
          <w:rFonts w:eastAsia="MS Mincho"/>
          <w:bCs/>
          <w:sz w:val="24"/>
          <w:szCs w:val="24"/>
        </w:rPr>
        <w:t xml:space="preserve">We conduct several robustness checks to validate the relationship between firm-specific uncertainty and capital accumulation. First, we re-estimate the capital stock equation using an alternative uncertainty measure—specifically, the variance of the original measures </w:t>
      </w:r>
      <w:r w:rsidR="00AD6974" w:rsidRPr="00954FD0">
        <w:rPr>
          <w:rFonts w:eastAsia="MS Mincho"/>
          <w:bCs/>
          <w:sz w:val="24"/>
          <w:szCs w:val="24"/>
        </w:rPr>
        <w:t xml:space="preserve">(Table </w:t>
      </w:r>
      <w:r w:rsidR="00094D93" w:rsidRPr="00954FD0">
        <w:rPr>
          <w:rFonts w:eastAsia="MS Mincho"/>
          <w:bCs/>
          <w:sz w:val="24"/>
          <w:szCs w:val="24"/>
        </w:rPr>
        <w:t>5</w:t>
      </w:r>
      <w:r w:rsidRPr="00954FD0">
        <w:rPr>
          <w:rFonts w:eastAsia="MS Mincho"/>
          <w:bCs/>
          <w:sz w:val="24"/>
          <w:szCs w:val="24"/>
        </w:rPr>
        <w:t xml:space="preserve">). </w:t>
      </w:r>
      <w:r w:rsidRPr="00954FD0">
        <w:rPr>
          <w:rFonts w:eastAsia="MS Mincho"/>
          <w:bCs/>
          <w:sz w:val="24"/>
          <w:szCs w:val="24"/>
        </w:rPr>
        <w:lastRenderedPageBreak/>
        <w:t xml:space="preserve">Second, we use another alternative: the coefficient of variation of the original measures (Table </w:t>
      </w:r>
      <w:r w:rsidR="00094D93" w:rsidRPr="00954FD0">
        <w:rPr>
          <w:rFonts w:eastAsia="MS Mincho"/>
          <w:bCs/>
          <w:sz w:val="24"/>
          <w:szCs w:val="24"/>
        </w:rPr>
        <w:t>6</w:t>
      </w:r>
      <w:r w:rsidRPr="00954FD0">
        <w:rPr>
          <w:rFonts w:eastAsia="MS Mincho"/>
          <w:bCs/>
          <w:sz w:val="24"/>
          <w:szCs w:val="24"/>
        </w:rPr>
        <w:t xml:space="preserve">). In both cases, the results remain consistent, confirming the robustness of our findings across different specifications. Third, we restrict the sample to firms with more than six observations to address concerns related to data quality and firm longevity (Table </w:t>
      </w:r>
      <w:r w:rsidR="00094D93" w:rsidRPr="00954FD0">
        <w:rPr>
          <w:rFonts w:eastAsia="MS Mincho"/>
          <w:bCs/>
          <w:sz w:val="24"/>
          <w:szCs w:val="24"/>
        </w:rPr>
        <w:t>7</w:t>
      </w:r>
      <w:r w:rsidRPr="00954FD0">
        <w:rPr>
          <w:rFonts w:eastAsia="MS Mincho"/>
          <w:bCs/>
          <w:sz w:val="24"/>
          <w:szCs w:val="24"/>
        </w:rPr>
        <w:t xml:space="preserve">). The results remain robust, with both the linear and squared terms of uncertainty generally retaining their expected signs and statistical significance in most cases. These findings indicate that our conclusions are not driven by early-stage firms or by sensitivity to </w:t>
      </w:r>
      <w:r w:rsidR="00CE0449" w:rsidRPr="00954FD0">
        <w:rPr>
          <w:rFonts w:eastAsia="MS Mincho"/>
          <w:bCs/>
          <w:sz w:val="24"/>
          <w:szCs w:val="24"/>
        </w:rPr>
        <w:t xml:space="preserve">changes in the data structure.  </w:t>
      </w:r>
      <w:r w:rsidRPr="00954FD0">
        <w:rPr>
          <w:rFonts w:eastAsia="MS Mincho"/>
          <w:bCs/>
          <w:sz w:val="24"/>
          <w:szCs w:val="24"/>
        </w:rPr>
        <w:t>Overall, the robustness checks reinforce the validity of our results and confirm that the observed nonlinear relationship is not an artifact of specific modeling assumptions or sample selection</w:t>
      </w:r>
      <w:r w:rsidRPr="00954FD0">
        <w:rPr>
          <w:rFonts w:eastAsia="MS Mincho"/>
          <w:sz w:val="24"/>
          <w:szCs w:val="24"/>
        </w:rPr>
        <w:t>.</w:t>
      </w:r>
    </w:p>
    <w:p w14:paraId="16E1E4A7" w14:textId="77777777" w:rsidR="005F02F3" w:rsidRPr="00954FD0" w:rsidRDefault="00683139" w:rsidP="00163256">
      <w:pPr>
        <w:spacing w:line="360" w:lineRule="auto"/>
        <w:ind w:left="-540"/>
        <w:jc w:val="both"/>
        <w:rPr>
          <w:rFonts w:eastAsia="MS Mincho"/>
          <w:bCs/>
          <w:sz w:val="24"/>
          <w:szCs w:val="24"/>
        </w:rPr>
      </w:pPr>
      <w:r w:rsidRPr="00954FD0">
        <w:rPr>
          <w:rFonts w:eastAsia="MS Mincho"/>
          <w:b/>
          <w:sz w:val="24"/>
          <w:szCs w:val="24"/>
        </w:rPr>
        <w:t xml:space="preserve">     </w:t>
      </w:r>
      <w:r w:rsidR="004679DA" w:rsidRPr="00954FD0">
        <w:rPr>
          <w:rFonts w:eastAsia="MS Mincho"/>
          <w:b/>
          <w:sz w:val="24"/>
          <w:szCs w:val="24"/>
        </w:rPr>
        <w:t xml:space="preserve">  </w:t>
      </w:r>
      <w:r w:rsidR="00637AA2" w:rsidRPr="00954FD0">
        <w:rPr>
          <w:rFonts w:eastAsia="MS Mincho"/>
          <w:b/>
          <w:sz w:val="24"/>
          <w:szCs w:val="24"/>
        </w:rPr>
        <w:t xml:space="preserve">Use of variance of the variables as a measure of uncertainty </w:t>
      </w:r>
    </w:p>
    <w:p w14:paraId="730D99C1" w14:textId="77777777" w:rsidR="00637AA2" w:rsidRPr="00954FD0" w:rsidRDefault="00683139" w:rsidP="00163256">
      <w:pPr>
        <w:spacing w:line="360" w:lineRule="auto"/>
        <w:ind w:left="-720"/>
        <w:jc w:val="both"/>
        <w:rPr>
          <w:b/>
          <w:sz w:val="24"/>
          <w:szCs w:val="24"/>
        </w:rPr>
      </w:pPr>
      <w:r w:rsidRPr="00954FD0">
        <w:rPr>
          <w:b/>
          <w:sz w:val="24"/>
          <w:szCs w:val="24"/>
        </w:rPr>
        <w:t xml:space="preserve">      </w:t>
      </w:r>
      <w:r w:rsidR="004679DA" w:rsidRPr="00954FD0">
        <w:rPr>
          <w:b/>
          <w:sz w:val="24"/>
          <w:szCs w:val="24"/>
        </w:rPr>
        <w:t xml:space="preserve">    </w:t>
      </w:r>
      <w:r w:rsidR="00AD6974" w:rsidRPr="00954FD0">
        <w:rPr>
          <w:b/>
          <w:sz w:val="24"/>
          <w:szCs w:val="24"/>
        </w:rPr>
        <w:t xml:space="preserve">Table </w:t>
      </w:r>
      <w:r w:rsidR="00094D93" w:rsidRPr="00954FD0">
        <w:rPr>
          <w:b/>
          <w:sz w:val="24"/>
          <w:szCs w:val="24"/>
        </w:rPr>
        <w:t>5</w:t>
      </w:r>
      <w:r w:rsidR="009979F7" w:rsidRPr="00954FD0">
        <w:rPr>
          <w:b/>
          <w:sz w:val="24"/>
          <w:szCs w:val="24"/>
        </w:rPr>
        <w:t xml:space="preserve">: </w:t>
      </w:r>
      <w:r w:rsidR="009979F7" w:rsidRPr="00954FD0">
        <w:rPr>
          <w:sz w:val="24"/>
          <w:szCs w:val="24"/>
        </w:rPr>
        <w:t xml:space="preserve">The </w:t>
      </w:r>
      <w:r w:rsidR="008164E1" w:rsidRPr="00954FD0">
        <w:rPr>
          <w:sz w:val="24"/>
          <w:szCs w:val="24"/>
        </w:rPr>
        <w:t>effect of firm-specific uncertainty on capital stock (variance-based proxies)</w:t>
      </w:r>
    </w:p>
    <w:tbl>
      <w:tblPr>
        <w:tblStyle w:val="Tabellrutnt"/>
        <w:tblW w:w="9540" w:type="dxa"/>
        <w:jc w:val="center"/>
        <w:tblLayout w:type="fixed"/>
        <w:tblLook w:val="04A0" w:firstRow="1" w:lastRow="0" w:firstColumn="1" w:lastColumn="0" w:noHBand="0" w:noVBand="1"/>
      </w:tblPr>
      <w:tblGrid>
        <w:gridCol w:w="1445"/>
        <w:gridCol w:w="1080"/>
        <w:gridCol w:w="1170"/>
        <w:gridCol w:w="1080"/>
        <w:gridCol w:w="1170"/>
        <w:gridCol w:w="1262"/>
        <w:gridCol w:w="1169"/>
        <w:gridCol w:w="1164"/>
      </w:tblGrid>
      <w:tr w:rsidR="004679DA" w:rsidRPr="00954FD0" w14:paraId="58B2EF82" w14:textId="77777777" w:rsidTr="004679DA">
        <w:trPr>
          <w:jc w:val="center"/>
        </w:trPr>
        <w:tc>
          <w:tcPr>
            <w:tcW w:w="1445" w:type="dxa"/>
          </w:tcPr>
          <w:p w14:paraId="6BD07F11" w14:textId="77777777" w:rsidR="00637AA2" w:rsidRPr="00954FD0" w:rsidRDefault="00637AA2" w:rsidP="00AD6974">
            <w:pPr>
              <w:jc w:val="center"/>
            </w:pPr>
            <w:r w:rsidRPr="00954FD0">
              <w:t>Variable</w:t>
            </w:r>
          </w:p>
        </w:tc>
        <w:tc>
          <w:tcPr>
            <w:tcW w:w="1080" w:type="dxa"/>
          </w:tcPr>
          <w:p w14:paraId="38A7960E" w14:textId="77777777" w:rsidR="00637AA2" w:rsidRPr="00954FD0" w:rsidRDefault="00D344BB" w:rsidP="00AD6974">
            <w:pPr>
              <w:jc w:val="center"/>
            </w:pPr>
            <w:r w:rsidRPr="00954FD0">
              <w:t>Model 1</w:t>
            </w:r>
          </w:p>
        </w:tc>
        <w:tc>
          <w:tcPr>
            <w:tcW w:w="1170" w:type="dxa"/>
          </w:tcPr>
          <w:p w14:paraId="103459B3" w14:textId="77777777" w:rsidR="00637AA2" w:rsidRPr="00954FD0" w:rsidRDefault="00637AA2" w:rsidP="00AD6974">
            <w:pPr>
              <w:jc w:val="center"/>
            </w:pPr>
            <w:r w:rsidRPr="00954FD0">
              <w:t>Mo</w:t>
            </w:r>
            <w:r w:rsidR="00D344BB" w:rsidRPr="00954FD0">
              <w:t>del 2</w:t>
            </w:r>
          </w:p>
        </w:tc>
        <w:tc>
          <w:tcPr>
            <w:tcW w:w="1080" w:type="dxa"/>
          </w:tcPr>
          <w:p w14:paraId="4361EDDC" w14:textId="77777777" w:rsidR="00637AA2" w:rsidRPr="00954FD0" w:rsidRDefault="00D344BB" w:rsidP="00AD6974">
            <w:pPr>
              <w:jc w:val="center"/>
            </w:pPr>
            <w:r w:rsidRPr="00954FD0">
              <w:t>Model 3</w:t>
            </w:r>
          </w:p>
        </w:tc>
        <w:tc>
          <w:tcPr>
            <w:tcW w:w="1170" w:type="dxa"/>
          </w:tcPr>
          <w:p w14:paraId="1EEEF5DA" w14:textId="77777777" w:rsidR="00637AA2" w:rsidRPr="00954FD0" w:rsidRDefault="00D344BB" w:rsidP="00AD6974">
            <w:pPr>
              <w:jc w:val="center"/>
            </w:pPr>
            <w:r w:rsidRPr="00954FD0">
              <w:t>Model 4</w:t>
            </w:r>
          </w:p>
        </w:tc>
        <w:tc>
          <w:tcPr>
            <w:tcW w:w="1262" w:type="dxa"/>
          </w:tcPr>
          <w:p w14:paraId="505A795F" w14:textId="77777777" w:rsidR="00637AA2" w:rsidRPr="00954FD0" w:rsidRDefault="00D344BB" w:rsidP="00AD6974">
            <w:pPr>
              <w:jc w:val="center"/>
            </w:pPr>
            <w:r w:rsidRPr="00954FD0">
              <w:t>Model 5</w:t>
            </w:r>
          </w:p>
        </w:tc>
        <w:tc>
          <w:tcPr>
            <w:tcW w:w="1169" w:type="dxa"/>
          </w:tcPr>
          <w:p w14:paraId="39EF0ECC" w14:textId="77777777" w:rsidR="00637AA2" w:rsidRPr="00954FD0" w:rsidRDefault="00D344BB" w:rsidP="00AD6974">
            <w:pPr>
              <w:jc w:val="center"/>
            </w:pPr>
            <w:r w:rsidRPr="00954FD0">
              <w:t>Model 6</w:t>
            </w:r>
          </w:p>
        </w:tc>
        <w:tc>
          <w:tcPr>
            <w:tcW w:w="1164" w:type="dxa"/>
          </w:tcPr>
          <w:p w14:paraId="2317876C" w14:textId="77777777" w:rsidR="00637AA2" w:rsidRPr="00954FD0" w:rsidRDefault="00954FD0" w:rsidP="00AD6974">
            <w:pPr>
              <w:jc w:val="center"/>
            </w:pPr>
            <w:r w:rsidRPr="00954FD0">
              <w:t>Model 7</w:t>
            </w:r>
          </w:p>
        </w:tc>
      </w:tr>
      <w:tr w:rsidR="004679DA" w:rsidRPr="00954FD0" w14:paraId="0AD40BD9" w14:textId="77777777" w:rsidTr="004679DA">
        <w:trPr>
          <w:jc w:val="center"/>
        </w:trPr>
        <w:tc>
          <w:tcPr>
            <w:tcW w:w="1445" w:type="dxa"/>
          </w:tcPr>
          <w:p w14:paraId="639B2DAF" w14:textId="77777777" w:rsidR="00637AA2" w:rsidRPr="00954FD0" w:rsidRDefault="00637AA2" w:rsidP="00AD6974">
            <w:pPr>
              <w:jc w:val="center"/>
            </w:pPr>
            <w:r w:rsidRPr="00954FD0">
              <w:t>Uncertainty</w:t>
            </w:r>
          </w:p>
        </w:tc>
        <w:tc>
          <w:tcPr>
            <w:tcW w:w="1080" w:type="dxa"/>
          </w:tcPr>
          <w:p w14:paraId="53347C26" w14:textId="77777777" w:rsidR="00637AA2" w:rsidRPr="00954FD0" w:rsidRDefault="00F80B81" w:rsidP="00AD6974">
            <w:pPr>
              <w:jc w:val="center"/>
            </w:pPr>
            <w:r w:rsidRPr="00954FD0">
              <w:t>0.051***</w:t>
            </w:r>
            <w:r w:rsidRPr="00954FD0">
              <w:br/>
              <w:t>(0.013</w:t>
            </w:r>
            <w:r w:rsidR="00637AA2" w:rsidRPr="00954FD0">
              <w:t>)</w:t>
            </w:r>
          </w:p>
        </w:tc>
        <w:tc>
          <w:tcPr>
            <w:tcW w:w="1170" w:type="dxa"/>
          </w:tcPr>
          <w:p w14:paraId="1F8B9506" w14:textId="77777777" w:rsidR="00637AA2" w:rsidRPr="00954FD0" w:rsidRDefault="00F80B81" w:rsidP="00AD6974">
            <w:pPr>
              <w:jc w:val="center"/>
            </w:pPr>
            <w:r w:rsidRPr="00954FD0">
              <w:t>0.061</w:t>
            </w:r>
            <w:r w:rsidR="004679DA" w:rsidRPr="00954FD0">
              <w:t>*</w:t>
            </w:r>
            <w:r w:rsidR="004679DA" w:rsidRPr="00954FD0">
              <w:br/>
              <w:t>(0.029</w:t>
            </w:r>
            <w:r w:rsidR="00637AA2" w:rsidRPr="00954FD0">
              <w:t>)</w:t>
            </w:r>
          </w:p>
        </w:tc>
        <w:tc>
          <w:tcPr>
            <w:tcW w:w="1080" w:type="dxa"/>
          </w:tcPr>
          <w:p w14:paraId="48E0CB24" w14:textId="77777777" w:rsidR="00637AA2" w:rsidRPr="00954FD0" w:rsidRDefault="00F80B81" w:rsidP="00AD6974">
            <w:pPr>
              <w:jc w:val="center"/>
            </w:pPr>
            <w:r w:rsidRPr="00954FD0">
              <w:t>0.065</w:t>
            </w:r>
            <w:r w:rsidR="004679DA" w:rsidRPr="00954FD0">
              <w:t>*</w:t>
            </w:r>
            <w:r w:rsidR="004679DA" w:rsidRPr="00954FD0">
              <w:br/>
              <w:t>(0.032</w:t>
            </w:r>
            <w:r w:rsidR="00637AA2" w:rsidRPr="00954FD0">
              <w:t>)</w:t>
            </w:r>
          </w:p>
        </w:tc>
        <w:tc>
          <w:tcPr>
            <w:tcW w:w="1170" w:type="dxa"/>
          </w:tcPr>
          <w:p w14:paraId="72DDF440" w14:textId="77777777" w:rsidR="00637AA2" w:rsidRPr="00954FD0" w:rsidRDefault="00F80B81" w:rsidP="00AD6974">
            <w:pPr>
              <w:jc w:val="center"/>
            </w:pPr>
            <w:r w:rsidRPr="00954FD0">
              <w:t>0.055</w:t>
            </w:r>
            <w:r w:rsidR="004679DA" w:rsidRPr="00954FD0">
              <w:t>**</w:t>
            </w:r>
            <w:r w:rsidR="004679DA" w:rsidRPr="00954FD0">
              <w:br/>
              <w:t>(0.019</w:t>
            </w:r>
            <w:r w:rsidR="00637AA2" w:rsidRPr="00954FD0">
              <w:t>)</w:t>
            </w:r>
          </w:p>
        </w:tc>
        <w:tc>
          <w:tcPr>
            <w:tcW w:w="1262" w:type="dxa"/>
          </w:tcPr>
          <w:p w14:paraId="47F022BA" w14:textId="77777777" w:rsidR="00637AA2" w:rsidRPr="00954FD0" w:rsidRDefault="00F80B81" w:rsidP="00AD6974">
            <w:pPr>
              <w:jc w:val="center"/>
            </w:pPr>
            <w:r w:rsidRPr="00954FD0">
              <w:t>-0.009</w:t>
            </w:r>
            <w:r w:rsidR="004679DA" w:rsidRPr="00954FD0">
              <w:br/>
              <w:t>(0.052</w:t>
            </w:r>
            <w:r w:rsidR="00637AA2" w:rsidRPr="00954FD0">
              <w:t>)</w:t>
            </w:r>
          </w:p>
        </w:tc>
        <w:tc>
          <w:tcPr>
            <w:tcW w:w="1169" w:type="dxa"/>
          </w:tcPr>
          <w:p w14:paraId="62710D90" w14:textId="77777777" w:rsidR="00637AA2" w:rsidRPr="00954FD0" w:rsidRDefault="00637AA2" w:rsidP="00AD6974">
            <w:pPr>
              <w:jc w:val="center"/>
            </w:pPr>
            <w:r w:rsidRPr="00954FD0">
              <w:t>0.389**</w:t>
            </w:r>
            <w:r w:rsidRPr="00954FD0">
              <w:br/>
              <w:t>(0.123)</w:t>
            </w:r>
          </w:p>
        </w:tc>
        <w:tc>
          <w:tcPr>
            <w:tcW w:w="1164" w:type="dxa"/>
          </w:tcPr>
          <w:p w14:paraId="26223EE8" w14:textId="77777777" w:rsidR="00637AA2" w:rsidRPr="00954FD0" w:rsidRDefault="00F80B81" w:rsidP="00AD6974">
            <w:pPr>
              <w:jc w:val="center"/>
            </w:pPr>
            <w:r w:rsidRPr="00954FD0">
              <w:t>0.055</w:t>
            </w:r>
            <w:r w:rsidR="004679DA" w:rsidRPr="00954FD0">
              <w:t>**</w:t>
            </w:r>
            <w:r w:rsidR="004679DA" w:rsidRPr="00954FD0">
              <w:br/>
              <w:t>(0.019</w:t>
            </w:r>
            <w:r w:rsidR="00637AA2" w:rsidRPr="00954FD0">
              <w:t>)</w:t>
            </w:r>
          </w:p>
        </w:tc>
      </w:tr>
      <w:tr w:rsidR="004679DA" w:rsidRPr="00954FD0" w14:paraId="04D2FFAD" w14:textId="77777777" w:rsidTr="004679DA">
        <w:trPr>
          <w:jc w:val="center"/>
        </w:trPr>
        <w:tc>
          <w:tcPr>
            <w:tcW w:w="1445" w:type="dxa"/>
          </w:tcPr>
          <w:p w14:paraId="03D734D7" w14:textId="77777777" w:rsidR="00637AA2" w:rsidRPr="00954FD0" w:rsidRDefault="00637AA2" w:rsidP="00AD6974">
            <w:pPr>
              <w:jc w:val="center"/>
            </w:pPr>
            <w:r w:rsidRPr="00954FD0">
              <w:t>Uncertainty²</w:t>
            </w:r>
          </w:p>
        </w:tc>
        <w:tc>
          <w:tcPr>
            <w:tcW w:w="1080" w:type="dxa"/>
          </w:tcPr>
          <w:p w14:paraId="7212C7A3" w14:textId="77777777" w:rsidR="00637AA2" w:rsidRPr="00954FD0" w:rsidRDefault="00F80B81" w:rsidP="00AD6974">
            <w:pPr>
              <w:jc w:val="center"/>
            </w:pPr>
            <w:r w:rsidRPr="00954FD0">
              <w:t>-0.002</w:t>
            </w:r>
            <w:r w:rsidR="006112D5" w:rsidRPr="00954FD0">
              <w:t>***</w:t>
            </w:r>
            <w:r w:rsidR="006112D5" w:rsidRPr="00954FD0">
              <w:br/>
              <w:t>(0.00</w:t>
            </w:r>
            <w:r w:rsidRPr="00954FD0">
              <w:t>4</w:t>
            </w:r>
            <w:r w:rsidR="00637AA2" w:rsidRPr="00954FD0">
              <w:t>)</w:t>
            </w:r>
          </w:p>
        </w:tc>
        <w:tc>
          <w:tcPr>
            <w:tcW w:w="1170" w:type="dxa"/>
          </w:tcPr>
          <w:p w14:paraId="5581A682" w14:textId="77777777" w:rsidR="00637AA2" w:rsidRPr="00954FD0" w:rsidRDefault="00F80B81" w:rsidP="00AD6974">
            <w:pPr>
              <w:jc w:val="center"/>
            </w:pPr>
            <w:r w:rsidRPr="00954FD0">
              <w:t>-0.003</w:t>
            </w:r>
            <w:r w:rsidR="006112D5" w:rsidRPr="00954FD0">
              <w:t>**</w:t>
            </w:r>
            <w:r w:rsidR="006112D5" w:rsidRPr="00954FD0">
              <w:br/>
              <w:t>(0.00</w:t>
            </w:r>
            <w:r w:rsidRPr="00954FD0">
              <w:t>9</w:t>
            </w:r>
            <w:r w:rsidR="00637AA2" w:rsidRPr="00954FD0">
              <w:t>)</w:t>
            </w:r>
          </w:p>
        </w:tc>
        <w:tc>
          <w:tcPr>
            <w:tcW w:w="1080" w:type="dxa"/>
          </w:tcPr>
          <w:p w14:paraId="69DDB173" w14:textId="77777777" w:rsidR="00637AA2" w:rsidRPr="00954FD0" w:rsidRDefault="004679DA" w:rsidP="00AD6974">
            <w:pPr>
              <w:jc w:val="center"/>
            </w:pPr>
            <w:r w:rsidRPr="00954FD0">
              <w:t>-0.004**</w:t>
            </w:r>
            <w:r w:rsidRPr="00954FD0">
              <w:br/>
              <w:t>(0.001</w:t>
            </w:r>
            <w:r w:rsidR="00637AA2" w:rsidRPr="00954FD0">
              <w:t>)</w:t>
            </w:r>
          </w:p>
        </w:tc>
        <w:tc>
          <w:tcPr>
            <w:tcW w:w="1170" w:type="dxa"/>
          </w:tcPr>
          <w:p w14:paraId="78ED7C04" w14:textId="77777777" w:rsidR="00637AA2" w:rsidRPr="00954FD0" w:rsidRDefault="004679DA" w:rsidP="00AD6974">
            <w:pPr>
              <w:jc w:val="center"/>
            </w:pPr>
            <w:r w:rsidRPr="00954FD0">
              <w:t>-0.002</w:t>
            </w:r>
            <w:r w:rsidR="006112D5" w:rsidRPr="00954FD0">
              <w:t>***</w:t>
            </w:r>
            <w:r w:rsidR="006112D5" w:rsidRPr="00954FD0">
              <w:br/>
              <w:t>(0.00</w:t>
            </w:r>
            <w:r w:rsidRPr="00954FD0">
              <w:t>6</w:t>
            </w:r>
            <w:r w:rsidR="00637AA2" w:rsidRPr="00954FD0">
              <w:t>)</w:t>
            </w:r>
          </w:p>
        </w:tc>
        <w:tc>
          <w:tcPr>
            <w:tcW w:w="1262" w:type="dxa"/>
          </w:tcPr>
          <w:p w14:paraId="49BB8D3B" w14:textId="77777777" w:rsidR="00637AA2" w:rsidRPr="00954FD0" w:rsidRDefault="00F80B81" w:rsidP="00AD6974">
            <w:pPr>
              <w:jc w:val="center"/>
            </w:pPr>
            <w:r w:rsidRPr="00954FD0">
              <w:t>-0.005</w:t>
            </w:r>
            <w:r w:rsidR="004679DA" w:rsidRPr="00954FD0">
              <w:br/>
              <w:t>(0.007</w:t>
            </w:r>
            <w:r w:rsidR="00637AA2" w:rsidRPr="00954FD0">
              <w:t>)</w:t>
            </w:r>
          </w:p>
        </w:tc>
        <w:tc>
          <w:tcPr>
            <w:tcW w:w="1169" w:type="dxa"/>
          </w:tcPr>
          <w:p w14:paraId="3B25D9F0" w14:textId="77777777" w:rsidR="00637AA2" w:rsidRPr="00954FD0" w:rsidRDefault="00F80B81" w:rsidP="00AD6974">
            <w:pPr>
              <w:jc w:val="center"/>
            </w:pPr>
            <w:r w:rsidRPr="00954FD0">
              <w:t>-0.089</w:t>
            </w:r>
            <w:r w:rsidR="004679DA" w:rsidRPr="00954FD0">
              <w:t>***</w:t>
            </w:r>
            <w:r w:rsidR="004679DA" w:rsidRPr="00954FD0">
              <w:br/>
              <w:t>(0.024</w:t>
            </w:r>
            <w:r w:rsidR="00637AA2" w:rsidRPr="00954FD0">
              <w:t>)</w:t>
            </w:r>
          </w:p>
        </w:tc>
        <w:tc>
          <w:tcPr>
            <w:tcW w:w="1164" w:type="dxa"/>
          </w:tcPr>
          <w:p w14:paraId="3626AD4C" w14:textId="77777777" w:rsidR="00637AA2" w:rsidRPr="00954FD0" w:rsidRDefault="004679DA" w:rsidP="00AD6974">
            <w:pPr>
              <w:jc w:val="center"/>
            </w:pPr>
            <w:r w:rsidRPr="00954FD0">
              <w:t>-0.0023</w:t>
            </w:r>
            <w:r w:rsidR="006112D5" w:rsidRPr="00954FD0">
              <w:t>***</w:t>
            </w:r>
            <w:r w:rsidR="006112D5" w:rsidRPr="00954FD0">
              <w:br/>
              <w:t>(0.00</w:t>
            </w:r>
            <w:r w:rsidR="00F80B81" w:rsidRPr="00954FD0">
              <w:t>6</w:t>
            </w:r>
            <w:r w:rsidR="00637AA2" w:rsidRPr="00954FD0">
              <w:t>)</w:t>
            </w:r>
          </w:p>
        </w:tc>
      </w:tr>
      <w:tr w:rsidR="004679DA" w:rsidRPr="00954FD0" w14:paraId="27E158CA" w14:textId="77777777" w:rsidTr="004679DA">
        <w:trPr>
          <w:jc w:val="center"/>
        </w:trPr>
        <w:tc>
          <w:tcPr>
            <w:tcW w:w="1445" w:type="dxa"/>
          </w:tcPr>
          <w:p w14:paraId="2DA732C4" w14:textId="77777777" w:rsidR="00637AA2" w:rsidRPr="00954FD0" w:rsidRDefault="00637AA2" w:rsidP="00AD6974">
            <w:pPr>
              <w:jc w:val="center"/>
              <w:rPr>
                <w:sz w:val="18"/>
                <w:szCs w:val="18"/>
              </w:rPr>
            </w:pPr>
            <w:r w:rsidRPr="00954FD0">
              <w:rPr>
                <w:sz w:val="18"/>
                <w:szCs w:val="18"/>
              </w:rPr>
              <w:t>Log(Firm_Size)</w:t>
            </w:r>
          </w:p>
        </w:tc>
        <w:tc>
          <w:tcPr>
            <w:tcW w:w="1080" w:type="dxa"/>
          </w:tcPr>
          <w:p w14:paraId="02535569" w14:textId="77777777" w:rsidR="00637AA2" w:rsidRPr="00954FD0" w:rsidRDefault="004679DA" w:rsidP="00AD6974">
            <w:pPr>
              <w:jc w:val="center"/>
            </w:pPr>
            <w:r w:rsidRPr="00954FD0">
              <w:t>1.135***</w:t>
            </w:r>
            <w:r w:rsidRPr="00954FD0">
              <w:br/>
              <w:t>(0.059</w:t>
            </w:r>
            <w:r w:rsidR="00637AA2" w:rsidRPr="00954FD0">
              <w:t>)</w:t>
            </w:r>
          </w:p>
        </w:tc>
        <w:tc>
          <w:tcPr>
            <w:tcW w:w="1170" w:type="dxa"/>
          </w:tcPr>
          <w:p w14:paraId="52004634" w14:textId="77777777" w:rsidR="00637AA2" w:rsidRPr="00954FD0" w:rsidRDefault="004679DA" w:rsidP="00AD6974">
            <w:pPr>
              <w:jc w:val="center"/>
            </w:pPr>
            <w:r w:rsidRPr="00954FD0">
              <w:t>1.149***</w:t>
            </w:r>
            <w:r w:rsidRPr="00954FD0">
              <w:br/>
              <w:t>(0.057</w:t>
            </w:r>
            <w:r w:rsidR="00637AA2" w:rsidRPr="00954FD0">
              <w:t>)</w:t>
            </w:r>
          </w:p>
        </w:tc>
        <w:tc>
          <w:tcPr>
            <w:tcW w:w="1080" w:type="dxa"/>
          </w:tcPr>
          <w:p w14:paraId="6F922769" w14:textId="77777777" w:rsidR="00637AA2" w:rsidRPr="00954FD0" w:rsidRDefault="004679DA" w:rsidP="00AD6974">
            <w:pPr>
              <w:jc w:val="center"/>
            </w:pPr>
            <w:r w:rsidRPr="00954FD0">
              <w:t>1.122***</w:t>
            </w:r>
            <w:r w:rsidRPr="00954FD0">
              <w:br/>
              <w:t>(0.049</w:t>
            </w:r>
            <w:r w:rsidR="00637AA2" w:rsidRPr="00954FD0">
              <w:t>)</w:t>
            </w:r>
          </w:p>
        </w:tc>
        <w:tc>
          <w:tcPr>
            <w:tcW w:w="1170" w:type="dxa"/>
          </w:tcPr>
          <w:p w14:paraId="54FED4EA" w14:textId="77777777" w:rsidR="00637AA2" w:rsidRPr="00954FD0" w:rsidRDefault="004679DA" w:rsidP="00AD6974">
            <w:pPr>
              <w:jc w:val="center"/>
            </w:pPr>
            <w:r w:rsidRPr="00954FD0">
              <w:t>1.107***</w:t>
            </w:r>
            <w:r w:rsidRPr="00954FD0">
              <w:br/>
              <w:t>(0.053</w:t>
            </w:r>
            <w:r w:rsidR="00637AA2" w:rsidRPr="00954FD0">
              <w:t>)</w:t>
            </w:r>
          </w:p>
        </w:tc>
        <w:tc>
          <w:tcPr>
            <w:tcW w:w="1262" w:type="dxa"/>
          </w:tcPr>
          <w:p w14:paraId="4F3AF2E4" w14:textId="77777777" w:rsidR="00637AA2" w:rsidRPr="00954FD0" w:rsidRDefault="004679DA" w:rsidP="00AD6974">
            <w:pPr>
              <w:jc w:val="center"/>
            </w:pPr>
            <w:r w:rsidRPr="00954FD0">
              <w:t>1.149***</w:t>
            </w:r>
            <w:r w:rsidRPr="00954FD0">
              <w:br/>
              <w:t>(0.059</w:t>
            </w:r>
            <w:r w:rsidR="00637AA2" w:rsidRPr="00954FD0">
              <w:t>)</w:t>
            </w:r>
          </w:p>
        </w:tc>
        <w:tc>
          <w:tcPr>
            <w:tcW w:w="1169" w:type="dxa"/>
          </w:tcPr>
          <w:p w14:paraId="23850586" w14:textId="77777777" w:rsidR="00637AA2" w:rsidRPr="00954FD0" w:rsidRDefault="004679DA" w:rsidP="00AD6974">
            <w:pPr>
              <w:jc w:val="center"/>
            </w:pPr>
            <w:r w:rsidRPr="00954FD0">
              <w:t>1.145***</w:t>
            </w:r>
            <w:r w:rsidRPr="00954FD0">
              <w:br/>
              <w:t>(0.058</w:t>
            </w:r>
            <w:r w:rsidR="00637AA2" w:rsidRPr="00954FD0">
              <w:t>)</w:t>
            </w:r>
          </w:p>
        </w:tc>
        <w:tc>
          <w:tcPr>
            <w:tcW w:w="1164" w:type="dxa"/>
          </w:tcPr>
          <w:p w14:paraId="4131A059" w14:textId="77777777" w:rsidR="00637AA2" w:rsidRPr="00954FD0" w:rsidRDefault="004679DA" w:rsidP="00AD6974">
            <w:pPr>
              <w:jc w:val="center"/>
            </w:pPr>
            <w:r w:rsidRPr="00954FD0">
              <w:t>1.107***</w:t>
            </w:r>
            <w:r w:rsidRPr="00954FD0">
              <w:br/>
              <w:t>(0.053</w:t>
            </w:r>
            <w:r w:rsidR="00637AA2" w:rsidRPr="00954FD0">
              <w:t>)</w:t>
            </w:r>
          </w:p>
        </w:tc>
      </w:tr>
      <w:tr w:rsidR="004679DA" w:rsidRPr="00954FD0" w14:paraId="695D74D5" w14:textId="77777777" w:rsidTr="004679DA">
        <w:trPr>
          <w:jc w:val="center"/>
        </w:trPr>
        <w:tc>
          <w:tcPr>
            <w:tcW w:w="1445" w:type="dxa"/>
          </w:tcPr>
          <w:p w14:paraId="0B180ACA" w14:textId="77777777" w:rsidR="00637AA2" w:rsidRPr="00954FD0" w:rsidRDefault="00683139" w:rsidP="00AD6974">
            <w:pPr>
              <w:jc w:val="center"/>
              <w:rPr>
                <w:sz w:val="18"/>
                <w:szCs w:val="18"/>
              </w:rPr>
            </w:pPr>
            <w:r w:rsidRPr="00954FD0">
              <w:rPr>
                <w:sz w:val="18"/>
                <w:szCs w:val="18"/>
              </w:rPr>
              <w:t>Log(Firm_Age</w:t>
            </w:r>
            <w:r w:rsidR="00637AA2" w:rsidRPr="00954FD0">
              <w:rPr>
                <w:sz w:val="18"/>
                <w:szCs w:val="18"/>
              </w:rPr>
              <w:t>)</w:t>
            </w:r>
          </w:p>
        </w:tc>
        <w:tc>
          <w:tcPr>
            <w:tcW w:w="1080" w:type="dxa"/>
          </w:tcPr>
          <w:p w14:paraId="34628CD9" w14:textId="77777777" w:rsidR="00637AA2" w:rsidRPr="00954FD0" w:rsidRDefault="004679DA" w:rsidP="00AD6974">
            <w:pPr>
              <w:jc w:val="center"/>
            </w:pPr>
            <w:r w:rsidRPr="00954FD0">
              <w:t>-0.240***</w:t>
            </w:r>
            <w:r w:rsidRPr="00954FD0">
              <w:br/>
              <w:t>(0.016</w:t>
            </w:r>
            <w:r w:rsidR="00637AA2" w:rsidRPr="00954FD0">
              <w:t>)</w:t>
            </w:r>
          </w:p>
        </w:tc>
        <w:tc>
          <w:tcPr>
            <w:tcW w:w="1170" w:type="dxa"/>
          </w:tcPr>
          <w:p w14:paraId="43C233C7" w14:textId="77777777" w:rsidR="00637AA2" w:rsidRPr="00954FD0" w:rsidRDefault="004679DA" w:rsidP="00AD6974">
            <w:pPr>
              <w:jc w:val="center"/>
            </w:pPr>
            <w:r w:rsidRPr="00954FD0">
              <w:t>-0.239***</w:t>
            </w:r>
            <w:r w:rsidRPr="00954FD0">
              <w:br/>
              <w:t>(0.015</w:t>
            </w:r>
            <w:r w:rsidR="00637AA2" w:rsidRPr="00954FD0">
              <w:t>)</w:t>
            </w:r>
          </w:p>
        </w:tc>
        <w:tc>
          <w:tcPr>
            <w:tcW w:w="1080" w:type="dxa"/>
          </w:tcPr>
          <w:p w14:paraId="0C49360F" w14:textId="77777777" w:rsidR="00637AA2" w:rsidRPr="00954FD0" w:rsidRDefault="004679DA" w:rsidP="00AD6974">
            <w:pPr>
              <w:jc w:val="center"/>
            </w:pPr>
            <w:r w:rsidRPr="00954FD0">
              <w:t>-0.248***</w:t>
            </w:r>
            <w:r w:rsidRPr="00954FD0">
              <w:br/>
              <w:t>(0.021</w:t>
            </w:r>
            <w:r w:rsidR="00637AA2" w:rsidRPr="00954FD0">
              <w:t>)</w:t>
            </w:r>
          </w:p>
        </w:tc>
        <w:tc>
          <w:tcPr>
            <w:tcW w:w="1170" w:type="dxa"/>
          </w:tcPr>
          <w:p w14:paraId="6FAB8BFA" w14:textId="77777777" w:rsidR="00637AA2" w:rsidRPr="00954FD0" w:rsidRDefault="004679DA" w:rsidP="00AD6974">
            <w:pPr>
              <w:jc w:val="center"/>
            </w:pPr>
            <w:r w:rsidRPr="00954FD0">
              <w:t>-0.239***</w:t>
            </w:r>
            <w:r w:rsidRPr="00954FD0">
              <w:br/>
              <w:t>(0.019</w:t>
            </w:r>
            <w:r w:rsidR="00637AA2" w:rsidRPr="00954FD0">
              <w:t>)</w:t>
            </w:r>
          </w:p>
        </w:tc>
        <w:tc>
          <w:tcPr>
            <w:tcW w:w="1262" w:type="dxa"/>
          </w:tcPr>
          <w:p w14:paraId="2325EE4F" w14:textId="77777777" w:rsidR="00637AA2" w:rsidRPr="00954FD0" w:rsidRDefault="004679DA" w:rsidP="00AD6974">
            <w:pPr>
              <w:jc w:val="center"/>
            </w:pPr>
            <w:r w:rsidRPr="00954FD0">
              <w:t>-0.243***</w:t>
            </w:r>
            <w:r w:rsidRPr="00954FD0">
              <w:br/>
              <w:t>(0.018</w:t>
            </w:r>
            <w:r w:rsidR="00637AA2" w:rsidRPr="00954FD0">
              <w:t>)</w:t>
            </w:r>
          </w:p>
        </w:tc>
        <w:tc>
          <w:tcPr>
            <w:tcW w:w="1169" w:type="dxa"/>
          </w:tcPr>
          <w:p w14:paraId="0134032D" w14:textId="77777777" w:rsidR="00637AA2" w:rsidRPr="00954FD0" w:rsidRDefault="004679DA" w:rsidP="00AD6974">
            <w:pPr>
              <w:jc w:val="center"/>
            </w:pPr>
            <w:r w:rsidRPr="00954FD0">
              <w:t>-0.240***</w:t>
            </w:r>
            <w:r w:rsidRPr="00954FD0">
              <w:br/>
              <w:t>(0.018</w:t>
            </w:r>
            <w:r w:rsidR="00637AA2" w:rsidRPr="00954FD0">
              <w:t>)</w:t>
            </w:r>
          </w:p>
        </w:tc>
        <w:tc>
          <w:tcPr>
            <w:tcW w:w="1164" w:type="dxa"/>
          </w:tcPr>
          <w:p w14:paraId="436A8AD9" w14:textId="77777777" w:rsidR="00637AA2" w:rsidRPr="00954FD0" w:rsidRDefault="004679DA" w:rsidP="00AD6974">
            <w:pPr>
              <w:jc w:val="center"/>
            </w:pPr>
            <w:r w:rsidRPr="00954FD0">
              <w:t>-0.239***</w:t>
            </w:r>
            <w:r w:rsidRPr="00954FD0">
              <w:br/>
              <w:t>(0.019</w:t>
            </w:r>
            <w:r w:rsidR="00637AA2" w:rsidRPr="00954FD0">
              <w:t>)</w:t>
            </w:r>
          </w:p>
        </w:tc>
      </w:tr>
      <w:tr w:rsidR="004679DA" w:rsidRPr="00954FD0" w14:paraId="513BEF22" w14:textId="77777777" w:rsidTr="004679DA">
        <w:trPr>
          <w:jc w:val="center"/>
        </w:trPr>
        <w:tc>
          <w:tcPr>
            <w:tcW w:w="1445" w:type="dxa"/>
          </w:tcPr>
          <w:p w14:paraId="4157F80E" w14:textId="77777777" w:rsidR="00637AA2" w:rsidRPr="00954FD0" w:rsidRDefault="00637AA2" w:rsidP="00AD6974">
            <w:pPr>
              <w:jc w:val="center"/>
            </w:pPr>
            <w:r w:rsidRPr="00954FD0">
              <w:t>Log(Export)</w:t>
            </w:r>
          </w:p>
        </w:tc>
        <w:tc>
          <w:tcPr>
            <w:tcW w:w="1080" w:type="dxa"/>
          </w:tcPr>
          <w:p w14:paraId="66D40168" w14:textId="77777777" w:rsidR="00637AA2" w:rsidRPr="00954FD0" w:rsidRDefault="00F80B81" w:rsidP="00AD6974">
            <w:pPr>
              <w:jc w:val="center"/>
            </w:pPr>
            <w:r w:rsidRPr="00954FD0">
              <w:t>0.034</w:t>
            </w:r>
            <w:r w:rsidR="004679DA" w:rsidRPr="00954FD0">
              <w:br/>
              <w:t>(0.021</w:t>
            </w:r>
            <w:r w:rsidR="00637AA2" w:rsidRPr="00954FD0">
              <w:t>)</w:t>
            </w:r>
          </w:p>
        </w:tc>
        <w:tc>
          <w:tcPr>
            <w:tcW w:w="1170" w:type="dxa"/>
          </w:tcPr>
          <w:p w14:paraId="6E46E831" w14:textId="77777777" w:rsidR="00637AA2" w:rsidRPr="00954FD0" w:rsidRDefault="00F80B81" w:rsidP="00AD6974">
            <w:pPr>
              <w:jc w:val="center"/>
            </w:pPr>
            <w:r w:rsidRPr="00954FD0">
              <w:t>0.037</w:t>
            </w:r>
            <w:r w:rsidR="004679DA" w:rsidRPr="00954FD0">
              <w:br/>
              <w:t>(0.021</w:t>
            </w:r>
            <w:r w:rsidR="00637AA2" w:rsidRPr="00954FD0">
              <w:t>)</w:t>
            </w:r>
          </w:p>
        </w:tc>
        <w:tc>
          <w:tcPr>
            <w:tcW w:w="1080" w:type="dxa"/>
          </w:tcPr>
          <w:p w14:paraId="314691D8" w14:textId="77777777" w:rsidR="00637AA2" w:rsidRPr="00954FD0" w:rsidRDefault="00F80B81" w:rsidP="00AD6974">
            <w:pPr>
              <w:jc w:val="center"/>
            </w:pPr>
            <w:r w:rsidRPr="00954FD0">
              <w:t>0.041</w:t>
            </w:r>
            <w:r w:rsidR="004679DA" w:rsidRPr="00954FD0">
              <w:br/>
              <w:t>(0.024</w:t>
            </w:r>
            <w:r w:rsidR="00637AA2" w:rsidRPr="00954FD0">
              <w:t>)</w:t>
            </w:r>
          </w:p>
        </w:tc>
        <w:tc>
          <w:tcPr>
            <w:tcW w:w="1170" w:type="dxa"/>
          </w:tcPr>
          <w:p w14:paraId="7B55D0A0" w14:textId="77777777" w:rsidR="00637AA2" w:rsidRPr="00954FD0" w:rsidRDefault="00F80B81" w:rsidP="00AD6974">
            <w:pPr>
              <w:jc w:val="center"/>
            </w:pPr>
            <w:r w:rsidRPr="00954FD0">
              <w:t>0.037</w:t>
            </w:r>
            <w:r w:rsidR="004679DA" w:rsidRPr="00954FD0">
              <w:br/>
              <w:t>(0.022</w:t>
            </w:r>
            <w:r w:rsidR="00637AA2" w:rsidRPr="00954FD0">
              <w:t>)</w:t>
            </w:r>
          </w:p>
        </w:tc>
        <w:tc>
          <w:tcPr>
            <w:tcW w:w="1262" w:type="dxa"/>
          </w:tcPr>
          <w:p w14:paraId="26317D11" w14:textId="77777777" w:rsidR="00637AA2" w:rsidRPr="00954FD0" w:rsidRDefault="004679DA" w:rsidP="00AD6974">
            <w:pPr>
              <w:jc w:val="center"/>
            </w:pPr>
            <w:r w:rsidRPr="00954FD0">
              <w:t>0.0367</w:t>
            </w:r>
            <w:r w:rsidRPr="00954FD0">
              <w:br/>
              <w:t>(0.022</w:t>
            </w:r>
            <w:r w:rsidR="00637AA2" w:rsidRPr="00954FD0">
              <w:t>)</w:t>
            </w:r>
          </w:p>
        </w:tc>
        <w:tc>
          <w:tcPr>
            <w:tcW w:w="1169" w:type="dxa"/>
          </w:tcPr>
          <w:p w14:paraId="5397C13A" w14:textId="77777777" w:rsidR="00637AA2" w:rsidRPr="00954FD0" w:rsidRDefault="004679DA" w:rsidP="00AD6974">
            <w:pPr>
              <w:jc w:val="center"/>
            </w:pPr>
            <w:r w:rsidRPr="00954FD0">
              <w:t>0.0402*</w:t>
            </w:r>
            <w:r w:rsidRPr="00954FD0">
              <w:br/>
              <w:t>(0.021</w:t>
            </w:r>
            <w:r w:rsidR="00637AA2" w:rsidRPr="00954FD0">
              <w:t>)</w:t>
            </w:r>
          </w:p>
        </w:tc>
        <w:tc>
          <w:tcPr>
            <w:tcW w:w="1164" w:type="dxa"/>
          </w:tcPr>
          <w:p w14:paraId="7FDCB5EB" w14:textId="77777777" w:rsidR="00637AA2" w:rsidRPr="00954FD0" w:rsidRDefault="004679DA" w:rsidP="00AD6974">
            <w:pPr>
              <w:jc w:val="center"/>
            </w:pPr>
            <w:r w:rsidRPr="00954FD0">
              <w:t>0.0371</w:t>
            </w:r>
            <w:r w:rsidRPr="00954FD0">
              <w:br/>
              <w:t>(0.022</w:t>
            </w:r>
            <w:r w:rsidR="00637AA2" w:rsidRPr="00954FD0">
              <w:t>)</w:t>
            </w:r>
          </w:p>
        </w:tc>
      </w:tr>
      <w:tr w:rsidR="004679DA" w:rsidRPr="00954FD0" w14:paraId="105F7AA1" w14:textId="77777777" w:rsidTr="004679DA">
        <w:trPr>
          <w:jc w:val="center"/>
        </w:trPr>
        <w:tc>
          <w:tcPr>
            <w:tcW w:w="1445" w:type="dxa"/>
          </w:tcPr>
          <w:p w14:paraId="0351C173" w14:textId="77777777" w:rsidR="00637AA2" w:rsidRPr="00954FD0" w:rsidRDefault="00637AA2" w:rsidP="00AD6974">
            <w:pPr>
              <w:jc w:val="center"/>
            </w:pPr>
            <w:r w:rsidRPr="00954FD0">
              <w:t>Log(Import)</w:t>
            </w:r>
          </w:p>
        </w:tc>
        <w:tc>
          <w:tcPr>
            <w:tcW w:w="1080" w:type="dxa"/>
          </w:tcPr>
          <w:p w14:paraId="727700F0" w14:textId="77777777" w:rsidR="00637AA2" w:rsidRPr="00954FD0" w:rsidRDefault="00F80B81" w:rsidP="00AD6974">
            <w:pPr>
              <w:jc w:val="center"/>
            </w:pPr>
            <w:r w:rsidRPr="00954FD0">
              <w:t>0.058</w:t>
            </w:r>
            <w:r w:rsidR="004679DA" w:rsidRPr="00954FD0">
              <w:t>***</w:t>
            </w:r>
            <w:r w:rsidR="004679DA" w:rsidRPr="00954FD0">
              <w:br/>
              <w:t>(0.016</w:t>
            </w:r>
            <w:r w:rsidR="00637AA2" w:rsidRPr="00954FD0">
              <w:t>)</w:t>
            </w:r>
          </w:p>
        </w:tc>
        <w:tc>
          <w:tcPr>
            <w:tcW w:w="1170" w:type="dxa"/>
          </w:tcPr>
          <w:p w14:paraId="5A6BDED0" w14:textId="77777777" w:rsidR="00637AA2" w:rsidRPr="00954FD0" w:rsidRDefault="00637AA2" w:rsidP="00AD6974">
            <w:pPr>
              <w:jc w:val="center"/>
            </w:pPr>
            <w:r w:rsidRPr="00954FD0">
              <w:t>0</w:t>
            </w:r>
            <w:r w:rsidR="00F80B81" w:rsidRPr="00954FD0">
              <w:t>.056</w:t>
            </w:r>
            <w:r w:rsidR="004679DA" w:rsidRPr="00954FD0">
              <w:t>***</w:t>
            </w:r>
            <w:r w:rsidR="004679DA" w:rsidRPr="00954FD0">
              <w:br/>
              <w:t>(0.015</w:t>
            </w:r>
            <w:r w:rsidRPr="00954FD0">
              <w:t>)</w:t>
            </w:r>
          </w:p>
        </w:tc>
        <w:tc>
          <w:tcPr>
            <w:tcW w:w="1080" w:type="dxa"/>
          </w:tcPr>
          <w:p w14:paraId="774FCA6B" w14:textId="77777777" w:rsidR="00637AA2" w:rsidRPr="00954FD0" w:rsidRDefault="00F80B81" w:rsidP="00AD6974">
            <w:pPr>
              <w:jc w:val="center"/>
            </w:pPr>
            <w:r w:rsidRPr="00954FD0">
              <w:t>0.057</w:t>
            </w:r>
            <w:r w:rsidR="004679DA" w:rsidRPr="00954FD0">
              <w:t>***</w:t>
            </w:r>
            <w:r w:rsidR="004679DA" w:rsidRPr="00954FD0">
              <w:br/>
              <w:t>(0.016</w:t>
            </w:r>
            <w:r w:rsidR="00637AA2" w:rsidRPr="00954FD0">
              <w:t>)</w:t>
            </w:r>
          </w:p>
        </w:tc>
        <w:tc>
          <w:tcPr>
            <w:tcW w:w="1170" w:type="dxa"/>
          </w:tcPr>
          <w:p w14:paraId="4B156A8C" w14:textId="77777777" w:rsidR="00637AA2" w:rsidRPr="00954FD0" w:rsidRDefault="00F80B81" w:rsidP="00AD6974">
            <w:pPr>
              <w:jc w:val="center"/>
            </w:pPr>
            <w:r w:rsidRPr="00954FD0">
              <w:t>0.064</w:t>
            </w:r>
            <w:r w:rsidR="004679DA" w:rsidRPr="00954FD0">
              <w:t>***</w:t>
            </w:r>
            <w:r w:rsidR="004679DA" w:rsidRPr="00954FD0">
              <w:br/>
              <w:t>(0.018</w:t>
            </w:r>
            <w:r w:rsidR="00637AA2" w:rsidRPr="00954FD0">
              <w:t>)</w:t>
            </w:r>
          </w:p>
        </w:tc>
        <w:tc>
          <w:tcPr>
            <w:tcW w:w="1262" w:type="dxa"/>
          </w:tcPr>
          <w:p w14:paraId="0FA56A7C" w14:textId="77777777" w:rsidR="00637AA2" w:rsidRPr="00954FD0" w:rsidRDefault="004679DA" w:rsidP="00AD6974">
            <w:pPr>
              <w:jc w:val="center"/>
            </w:pPr>
            <w:r w:rsidRPr="00954FD0">
              <w:t>0.0561***</w:t>
            </w:r>
            <w:r w:rsidRPr="00954FD0">
              <w:br/>
              <w:t>(0.015</w:t>
            </w:r>
            <w:r w:rsidR="00637AA2" w:rsidRPr="00954FD0">
              <w:t>)</w:t>
            </w:r>
          </w:p>
        </w:tc>
        <w:tc>
          <w:tcPr>
            <w:tcW w:w="1169" w:type="dxa"/>
          </w:tcPr>
          <w:p w14:paraId="57F2C08E" w14:textId="77777777" w:rsidR="00637AA2" w:rsidRPr="00954FD0" w:rsidRDefault="004679DA" w:rsidP="00AD6974">
            <w:pPr>
              <w:jc w:val="center"/>
            </w:pPr>
            <w:r w:rsidRPr="00954FD0">
              <w:t>0.0556***</w:t>
            </w:r>
            <w:r w:rsidRPr="00954FD0">
              <w:br/>
              <w:t>(0.014</w:t>
            </w:r>
            <w:r w:rsidR="00637AA2" w:rsidRPr="00954FD0">
              <w:t>)</w:t>
            </w:r>
          </w:p>
        </w:tc>
        <w:tc>
          <w:tcPr>
            <w:tcW w:w="1164" w:type="dxa"/>
          </w:tcPr>
          <w:p w14:paraId="16D1F98E" w14:textId="77777777" w:rsidR="00637AA2" w:rsidRPr="00954FD0" w:rsidRDefault="004679DA" w:rsidP="00AD6974">
            <w:pPr>
              <w:jc w:val="center"/>
            </w:pPr>
            <w:r w:rsidRPr="00954FD0">
              <w:t>0.0636***</w:t>
            </w:r>
            <w:r w:rsidRPr="00954FD0">
              <w:br/>
              <w:t>(0.018</w:t>
            </w:r>
            <w:r w:rsidR="00637AA2" w:rsidRPr="00954FD0">
              <w:t>)</w:t>
            </w:r>
          </w:p>
        </w:tc>
      </w:tr>
      <w:tr w:rsidR="004679DA" w:rsidRPr="00954FD0" w14:paraId="04012B86" w14:textId="77777777" w:rsidTr="004679DA">
        <w:trPr>
          <w:jc w:val="center"/>
        </w:trPr>
        <w:tc>
          <w:tcPr>
            <w:tcW w:w="1445" w:type="dxa"/>
          </w:tcPr>
          <w:p w14:paraId="39F03540" w14:textId="77777777" w:rsidR="00637AA2" w:rsidRPr="00954FD0" w:rsidRDefault="00637AA2" w:rsidP="00AD6974">
            <w:pPr>
              <w:jc w:val="center"/>
            </w:pPr>
            <w:r w:rsidRPr="00954FD0">
              <w:t>HHI_Dummy</w:t>
            </w:r>
          </w:p>
        </w:tc>
        <w:tc>
          <w:tcPr>
            <w:tcW w:w="1080" w:type="dxa"/>
          </w:tcPr>
          <w:p w14:paraId="4F37AC05" w14:textId="77777777" w:rsidR="00637AA2" w:rsidRPr="00954FD0" w:rsidRDefault="004679DA" w:rsidP="00AD6974">
            <w:pPr>
              <w:jc w:val="center"/>
            </w:pPr>
            <w:r w:rsidRPr="00954FD0">
              <w:t>0.074</w:t>
            </w:r>
            <w:r w:rsidRPr="00954FD0">
              <w:br/>
              <w:t>(0.047</w:t>
            </w:r>
            <w:r w:rsidR="00637AA2" w:rsidRPr="00954FD0">
              <w:t>)</w:t>
            </w:r>
          </w:p>
        </w:tc>
        <w:tc>
          <w:tcPr>
            <w:tcW w:w="1170" w:type="dxa"/>
          </w:tcPr>
          <w:p w14:paraId="25CF1881" w14:textId="77777777" w:rsidR="00637AA2" w:rsidRPr="00954FD0" w:rsidRDefault="00F80B81" w:rsidP="00AD6974">
            <w:pPr>
              <w:jc w:val="center"/>
            </w:pPr>
            <w:r w:rsidRPr="00954FD0">
              <w:t>0.088</w:t>
            </w:r>
            <w:r w:rsidR="004679DA" w:rsidRPr="00954FD0">
              <w:t>*</w:t>
            </w:r>
            <w:r w:rsidR="004679DA" w:rsidRPr="00954FD0">
              <w:br/>
              <w:t>(0.044</w:t>
            </w:r>
            <w:r w:rsidR="00637AA2" w:rsidRPr="00954FD0">
              <w:t>)</w:t>
            </w:r>
          </w:p>
        </w:tc>
        <w:tc>
          <w:tcPr>
            <w:tcW w:w="1080" w:type="dxa"/>
          </w:tcPr>
          <w:p w14:paraId="14EBDACB" w14:textId="77777777" w:rsidR="00637AA2" w:rsidRPr="00954FD0" w:rsidRDefault="00F80B81" w:rsidP="00AD6974">
            <w:pPr>
              <w:jc w:val="center"/>
            </w:pPr>
            <w:r w:rsidRPr="00954FD0">
              <w:t>0.075</w:t>
            </w:r>
            <w:r w:rsidR="004679DA" w:rsidRPr="00954FD0">
              <w:t>**</w:t>
            </w:r>
            <w:r w:rsidR="004679DA" w:rsidRPr="00954FD0">
              <w:br/>
              <w:t>(0.027</w:t>
            </w:r>
            <w:r w:rsidR="00637AA2" w:rsidRPr="00954FD0">
              <w:t>)</w:t>
            </w:r>
          </w:p>
        </w:tc>
        <w:tc>
          <w:tcPr>
            <w:tcW w:w="1170" w:type="dxa"/>
          </w:tcPr>
          <w:p w14:paraId="37354DA0" w14:textId="77777777" w:rsidR="00637AA2" w:rsidRPr="00954FD0" w:rsidRDefault="00F80B81" w:rsidP="00AD6974">
            <w:pPr>
              <w:jc w:val="center"/>
            </w:pPr>
            <w:r w:rsidRPr="00954FD0">
              <w:t>0.069</w:t>
            </w:r>
            <w:r w:rsidR="004679DA" w:rsidRPr="00954FD0">
              <w:t>*</w:t>
            </w:r>
            <w:r w:rsidR="004679DA" w:rsidRPr="00954FD0">
              <w:br/>
              <w:t>(0.033</w:t>
            </w:r>
            <w:r w:rsidR="00637AA2" w:rsidRPr="00954FD0">
              <w:t>)</w:t>
            </w:r>
          </w:p>
        </w:tc>
        <w:tc>
          <w:tcPr>
            <w:tcW w:w="1262" w:type="dxa"/>
          </w:tcPr>
          <w:p w14:paraId="12EFCF97" w14:textId="77777777" w:rsidR="00637AA2" w:rsidRPr="00954FD0" w:rsidRDefault="004679DA" w:rsidP="00AD6974">
            <w:pPr>
              <w:jc w:val="center"/>
            </w:pPr>
            <w:r w:rsidRPr="00954FD0">
              <w:t>0.095*</w:t>
            </w:r>
            <w:r w:rsidRPr="00954FD0">
              <w:br/>
              <w:t>(0.044</w:t>
            </w:r>
            <w:r w:rsidR="00637AA2" w:rsidRPr="00954FD0">
              <w:t>)</w:t>
            </w:r>
          </w:p>
        </w:tc>
        <w:tc>
          <w:tcPr>
            <w:tcW w:w="1169" w:type="dxa"/>
          </w:tcPr>
          <w:p w14:paraId="14FB8CE1" w14:textId="77777777" w:rsidR="00637AA2" w:rsidRPr="00954FD0" w:rsidRDefault="004679DA" w:rsidP="00AD6974">
            <w:pPr>
              <w:jc w:val="center"/>
            </w:pPr>
            <w:r w:rsidRPr="00954FD0">
              <w:t>0.094*</w:t>
            </w:r>
            <w:r w:rsidRPr="00954FD0">
              <w:br/>
              <w:t>(0.047</w:t>
            </w:r>
            <w:r w:rsidR="00637AA2" w:rsidRPr="00954FD0">
              <w:t>)</w:t>
            </w:r>
          </w:p>
        </w:tc>
        <w:tc>
          <w:tcPr>
            <w:tcW w:w="1164" w:type="dxa"/>
          </w:tcPr>
          <w:p w14:paraId="11584FFC" w14:textId="77777777" w:rsidR="00637AA2" w:rsidRPr="00954FD0" w:rsidRDefault="004679DA" w:rsidP="00AD6974">
            <w:pPr>
              <w:jc w:val="center"/>
            </w:pPr>
            <w:r w:rsidRPr="00954FD0">
              <w:t>0.069*</w:t>
            </w:r>
            <w:r w:rsidRPr="00954FD0">
              <w:br/>
              <w:t>(0.033</w:t>
            </w:r>
            <w:r w:rsidR="00637AA2" w:rsidRPr="00954FD0">
              <w:t>)</w:t>
            </w:r>
          </w:p>
        </w:tc>
      </w:tr>
      <w:tr w:rsidR="004679DA" w:rsidRPr="00954FD0" w14:paraId="50323A7B" w14:textId="77777777" w:rsidTr="004679DA">
        <w:trPr>
          <w:jc w:val="center"/>
        </w:trPr>
        <w:tc>
          <w:tcPr>
            <w:tcW w:w="1445" w:type="dxa"/>
          </w:tcPr>
          <w:p w14:paraId="3BEF7744" w14:textId="77777777" w:rsidR="00637AA2" w:rsidRPr="00954FD0" w:rsidRDefault="00637AA2" w:rsidP="00AD6974">
            <w:pPr>
              <w:jc w:val="center"/>
            </w:pPr>
            <w:r w:rsidRPr="00954FD0">
              <w:t>Location FE</w:t>
            </w:r>
          </w:p>
        </w:tc>
        <w:tc>
          <w:tcPr>
            <w:tcW w:w="1080" w:type="dxa"/>
          </w:tcPr>
          <w:p w14:paraId="6CBF3F65" w14:textId="77777777" w:rsidR="00637AA2" w:rsidRPr="00954FD0" w:rsidRDefault="00637AA2" w:rsidP="00AD6974">
            <w:pPr>
              <w:jc w:val="center"/>
            </w:pPr>
            <w:r w:rsidRPr="00954FD0">
              <w:t>Yes</w:t>
            </w:r>
          </w:p>
        </w:tc>
        <w:tc>
          <w:tcPr>
            <w:tcW w:w="1170" w:type="dxa"/>
          </w:tcPr>
          <w:p w14:paraId="7FF001C5" w14:textId="77777777" w:rsidR="00637AA2" w:rsidRPr="00954FD0" w:rsidRDefault="00637AA2" w:rsidP="00AD6974">
            <w:pPr>
              <w:jc w:val="center"/>
            </w:pPr>
            <w:r w:rsidRPr="00954FD0">
              <w:t>Yes</w:t>
            </w:r>
          </w:p>
        </w:tc>
        <w:tc>
          <w:tcPr>
            <w:tcW w:w="1080" w:type="dxa"/>
          </w:tcPr>
          <w:p w14:paraId="3580DAFA" w14:textId="77777777" w:rsidR="00637AA2" w:rsidRPr="00954FD0" w:rsidRDefault="00637AA2" w:rsidP="00AD6974">
            <w:pPr>
              <w:jc w:val="center"/>
            </w:pPr>
            <w:r w:rsidRPr="00954FD0">
              <w:t>Yes</w:t>
            </w:r>
          </w:p>
        </w:tc>
        <w:tc>
          <w:tcPr>
            <w:tcW w:w="1170" w:type="dxa"/>
          </w:tcPr>
          <w:p w14:paraId="2B5D7EC4" w14:textId="77777777" w:rsidR="00637AA2" w:rsidRPr="00954FD0" w:rsidRDefault="00637AA2" w:rsidP="00AD6974">
            <w:pPr>
              <w:jc w:val="center"/>
            </w:pPr>
            <w:r w:rsidRPr="00954FD0">
              <w:t>Yes</w:t>
            </w:r>
          </w:p>
        </w:tc>
        <w:tc>
          <w:tcPr>
            <w:tcW w:w="1262" w:type="dxa"/>
          </w:tcPr>
          <w:p w14:paraId="3CD4E5CB" w14:textId="77777777" w:rsidR="00637AA2" w:rsidRPr="00954FD0" w:rsidRDefault="00637AA2" w:rsidP="00AD6974">
            <w:pPr>
              <w:jc w:val="center"/>
            </w:pPr>
            <w:r w:rsidRPr="00954FD0">
              <w:t>Yes</w:t>
            </w:r>
          </w:p>
        </w:tc>
        <w:tc>
          <w:tcPr>
            <w:tcW w:w="1169" w:type="dxa"/>
          </w:tcPr>
          <w:p w14:paraId="4E806640" w14:textId="77777777" w:rsidR="00637AA2" w:rsidRPr="00954FD0" w:rsidRDefault="00637AA2" w:rsidP="00AD6974">
            <w:pPr>
              <w:jc w:val="center"/>
            </w:pPr>
            <w:r w:rsidRPr="00954FD0">
              <w:t>Yes</w:t>
            </w:r>
          </w:p>
        </w:tc>
        <w:tc>
          <w:tcPr>
            <w:tcW w:w="1164" w:type="dxa"/>
          </w:tcPr>
          <w:p w14:paraId="2EDF865C" w14:textId="77777777" w:rsidR="00637AA2" w:rsidRPr="00954FD0" w:rsidRDefault="00637AA2" w:rsidP="00AD6974">
            <w:pPr>
              <w:jc w:val="center"/>
            </w:pPr>
            <w:r w:rsidRPr="00954FD0">
              <w:t>Yes</w:t>
            </w:r>
          </w:p>
        </w:tc>
      </w:tr>
      <w:tr w:rsidR="004679DA" w:rsidRPr="00954FD0" w14:paraId="7D0DF9DD" w14:textId="77777777" w:rsidTr="004679DA">
        <w:trPr>
          <w:jc w:val="center"/>
        </w:trPr>
        <w:tc>
          <w:tcPr>
            <w:tcW w:w="1445" w:type="dxa"/>
          </w:tcPr>
          <w:p w14:paraId="31FA7054" w14:textId="77777777" w:rsidR="00637AA2" w:rsidRPr="00954FD0" w:rsidRDefault="00637AA2" w:rsidP="00AD6974">
            <w:pPr>
              <w:jc w:val="center"/>
            </w:pPr>
            <w:r w:rsidRPr="00954FD0">
              <w:t>Industry FE</w:t>
            </w:r>
          </w:p>
        </w:tc>
        <w:tc>
          <w:tcPr>
            <w:tcW w:w="1080" w:type="dxa"/>
          </w:tcPr>
          <w:p w14:paraId="6FB412B7" w14:textId="77777777" w:rsidR="00637AA2" w:rsidRPr="00954FD0" w:rsidRDefault="00637AA2" w:rsidP="00AD6974">
            <w:pPr>
              <w:jc w:val="center"/>
            </w:pPr>
            <w:r w:rsidRPr="00954FD0">
              <w:t>Yes</w:t>
            </w:r>
          </w:p>
        </w:tc>
        <w:tc>
          <w:tcPr>
            <w:tcW w:w="1170" w:type="dxa"/>
          </w:tcPr>
          <w:p w14:paraId="6A3EEC44" w14:textId="77777777" w:rsidR="00637AA2" w:rsidRPr="00954FD0" w:rsidRDefault="00637AA2" w:rsidP="00AD6974">
            <w:pPr>
              <w:jc w:val="center"/>
            </w:pPr>
            <w:r w:rsidRPr="00954FD0">
              <w:t>Yes</w:t>
            </w:r>
          </w:p>
        </w:tc>
        <w:tc>
          <w:tcPr>
            <w:tcW w:w="1080" w:type="dxa"/>
          </w:tcPr>
          <w:p w14:paraId="0AFADB3A" w14:textId="77777777" w:rsidR="00637AA2" w:rsidRPr="00954FD0" w:rsidRDefault="00637AA2" w:rsidP="00AD6974">
            <w:pPr>
              <w:jc w:val="center"/>
            </w:pPr>
            <w:r w:rsidRPr="00954FD0">
              <w:t>Yes</w:t>
            </w:r>
          </w:p>
        </w:tc>
        <w:tc>
          <w:tcPr>
            <w:tcW w:w="1170" w:type="dxa"/>
          </w:tcPr>
          <w:p w14:paraId="54B8F079" w14:textId="77777777" w:rsidR="00637AA2" w:rsidRPr="00954FD0" w:rsidRDefault="00637AA2" w:rsidP="00AD6974">
            <w:pPr>
              <w:jc w:val="center"/>
            </w:pPr>
            <w:r w:rsidRPr="00954FD0">
              <w:t>Yes</w:t>
            </w:r>
          </w:p>
        </w:tc>
        <w:tc>
          <w:tcPr>
            <w:tcW w:w="1262" w:type="dxa"/>
          </w:tcPr>
          <w:p w14:paraId="55EE38D5" w14:textId="77777777" w:rsidR="00637AA2" w:rsidRPr="00954FD0" w:rsidRDefault="00637AA2" w:rsidP="00AD6974">
            <w:pPr>
              <w:jc w:val="center"/>
            </w:pPr>
            <w:r w:rsidRPr="00954FD0">
              <w:t>Yes</w:t>
            </w:r>
          </w:p>
        </w:tc>
        <w:tc>
          <w:tcPr>
            <w:tcW w:w="1169" w:type="dxa"/>
          </w:tcPr>
          <w:p w14:paraId="2F072C48" w14:textId="77777777" w:rsidR="00637AA2" w:rsidRPr="00954FD0" w:rsidRDefault="00637AA2" w:rsidP="00AD6974">
            <w:pPr>
              <w:jc w:val="center"/>
            </w:pPr>
            <w:r w:rsidRPr="00954FD0">
              <w:t>Yes</w:t>
            </w:r>
          </w:p>
        </w:tc>
        <w:tc>
          <w:tcPr>
            <w:tcW w:w="1164" w:type="dxa"/>
          </w:tcPr>
          <w:p w14:paraId="413A8505" w14:textId="77777777" w:rsidR="00637AA2" w:rsidRPr="00954FD0" w:rsidRDefault="00637AA2" w:rsidP="00AD6974">
            <w:pPr>
              <w:jc w:val="center"/>
            </w:pPr>
            <w:r w:rsidRPr="00954FD0">
              <w:t>Yes</w:t>
            </w:r>
          </w:p>
        </w:tc>
      </w:tr>
      <w:tr w:rsidR="004679DA" w:rsidRPr="00954FD0" w14:paraId="2BAF8496" w14:textId="77777777" w:rsidTr="004679DA">
        <w:trPr>
          <w:jc w:val="center"/>
        </w:trPr>
        <w:tc>
          <w:tcPr>
            <w:tcW w:w="1445" w:type="dxa"/>
          </w:tcPr>
          <w:p w14:paraId="1C378674" w14:textId="77777777" w:rsidR="00637AA2" w:rsidRPr="00954FD0" w:rsidRDefault="00637AA2" w:rsidP="00AD6974">
            <w:pPr>
              <w:jc w:val="center"/>
            </w:pPr>
            <w:r w:rsidRPr="00954FD0">
              <w:t>Constant</w:t>
            </w:r>
          </w:p>
        </w:tc>
        <w:tc>
          <w:tcPr>
            <w:tcW w:w="1080" w:type="dxa"/>
          </w:tcPr>
          <w:p w14:paraId="192DCAAA" w14:textId="77777777" w:rsidR="00637AA2" w:rsidRPr="00954FD0" w:rsidRDefault="00637AA2" w:rsidP="00AD6974">
            <w:pPr>
              <w:jc w:val="center"/>
            </w:pPr>
            <w:r w:rsidRPr="00954FD0">
              <w:t>5.651***</w:t>
            </w:r>
            <w:r w:rsidRPr="00954FD0">
              <w:br/>
              <w:t>(0.216)</w:t>
            </w:r>
          </w:p>
        </w:tc>
        <w:tc>
          <w:tcPr>
            <w:tcW w:w="1170" w:type="dxa"/>
          </w:tcPr>
          <w:p w14:paraId="0CC489EB" w14:textId="77777777" w:rsidR="00637AA2" w:rsidRPr="00954FD0" w:rsidRDefault="00637AA2" w:rsidP="00AD6974">
            <w:pPr>
              <w:jc w:val="center"/>
            </w:pPr>
            <w:r w:rsidRPr="00954FD0">
              <w:t>5.593***</w:t>
            </w:r>
            <w:r w:rsidRPr="00954FD0">
              <w:br/>
              <w:t>(0.217)</w:t>
            </w:r>
          </w:p>
        </w:tc>
        <w:tc>
          <w:tcPr>
            <w:tcW w:w="1080" w:type="dxa"/>
          </w:tcPr>
          <w:p w14:paraId="6AEBABA6" w14:textId="77777777" w:rsidR="00637AA2" w:rsidRPr="00954FD0" w:rsidRDefault="00637AA2" w:rsidP="00AD6974">
            <w:pPr>
              <w:jc w:val="center"/>
            </w:pPr>
            <w:r w:rsidRPr="00954FD0">
              <w:t>5.690***</w:t>
            </w:r>
            <w:r w:rsidRPr="00954FD0">
              <w:br/>
              <w:t>(0.235)</w:t>
            </w:r>
          </w:p>
        </w:tc>
        <w:tc>
          <w:tcPr>
            <w:tcW w:w="1170" w:type="dxa"/>
          </w:tcPr>
          <w:p w14:paraId="6E24F0BE" w14:textId="77777777" w:rsidR="00637AA2" w:rsidRPr="00954FD0" w:rsidRDefault="00637AA2" w:rsidP="00AD6974">
            <w:pPr>
              <w:jc w:val="center"/>
            </w:pPr>
            <w:r w:rsidRPr="00954FD0">
              <w:t>5.684***</w:t>
            </w:r>
            <w:r w:rsidRPr="00954FD0">
              <w:br/>
              <w:t>(0.253)</w:t>
            </w:r>
          </w:p>
        </w:tc>
        <w:tc>
          <w:tcPr>
            <w:tcW w:w="1262" w:type="dxa"/>
          </w:tcPr>
          <w:p w14:paraId="1A34A987" w14:textId="77777777" w:rsidR="00637AA2" w:rsidRPr="00954FD0" w:rsidRDefault="00637AA2" w:rsidP="00AD6974">
            <w:pPr>
              <w:jc w:val="center"/>
            </w:pPr>
            <w:r w:rsidRPr="00954FD0">
              <w:t>5.636***</w:t>
            </w:r>
            <w:r w:rsidRPr="00954FD0">
              <w:br/>
              <w:t>(0.211)</w:t>
            </w:r>
          </w:p>
        </w:tc>
        <w:tc>
          <w:tcPr>
            <w:tcW w:w="1169" w:type="dxa"/>
          </w:tcPr>
          <w:p w14:paraId="7158674C" w14:textId="77777777" w:rsidR="00637AA2" w:rsidRPr="00954FD0" w:rsidRDefault="00637AA2" w:rsidP="00AD6974">
            <w:pPr>
              <w:jc w:val="center"/>
            </w:pPr>
            <w:r w:rsidRPr="00954FD0">
              <w:t>5.596***</w:t>
            </w:r>
            <w:r w:rsidRPr="00954FD0">
              <w:br/>
              <w:t>(0.219)</w:t>
            </w:r>
          </w:p>
        </w:tc>
        <w:tc>
          <w:tcPr>
            <w:tcW w:w="1164" w:type="dxa"/>
          </w:tcPr>
          <w:p w14:paraId="677FC4D8" w14:textId="77777777" w:rsidR="00637AA2" w:rsidRPr="00954FD0" w:rsidRDefault="00637AA2" w:rsidP="00AD6974">
            <w:pPr>
              <w:jc w:val="center"/>
            </w:pPr>
            <w:r w:rsidRPr="00954FD0">
              <w:t>5.684***</w:t>
            </w:r>
            <w:r w:rsidRPr="00954FD0">
              <w:br/>
              <w:t>(0.253)</w:t>
            </w:r>
          </w:p>
        </w:tc>
      </w:tr>
      <w:tr w:rsidR="004679DA" w:rsidRPr="00954FD0" w14:paraId="7532330B" w14:textId="77777777" w:rsidTr="004679DA">
        <w:trPr>
          <w:jc w:val="center"/>
        </w:trPr>
        <w:tc>
          <w:tcPr>
            <w:tcW w:w="1445" w:type="dxa"/>
          </w:tcPr>
          <w:p w14:paraId="077E3A79" w14:textId="77777777" w:rsidR="00637AA2" w:rsidRPr="00954FD0" w:rsidRDefault="00637AA2" w:rsidP="00AD6974">
            <w:pPr>
              <w:jc w:val="center"/>
              <w:rPr>
                <w:sz w:val="18"/>
                <w:szCs w:val="18"/>
              </w:rPr>
            </w:pPr>
            <w:r w:rsidRPr="00954FD0">
              <w:rPr>
                <w:sz w:val="18"/>
                <w:szCs w:val="18"/>
              </w:rPr>
              <w:t>Adju.R-squared</w:t>
            </w:r>
          </w:p>
        </w:tc>
        <w:tc>
          <w:tcPr>
            <w:tcW w:w="1080" w:type="dxa"/>
          </w:tcPr>
          <w:p w14:paraId="1095EE7B" w14:textId="77777777" w:rsidR="00637AA2" w:rsidRPr="00954FD0" w:rsidRDefault="00637AA2" w:rsidP="00AD6974">
            <w:pPr>
              <w:jc w:val="center"/>
            </w:pPr>
            <w:r w:rsidRPr="00954FD0">
              <w:t>0.64</w:t>
            </w:r>
          </w:p>
        </w:tc>
        <w:tc>
          <w:tcPr>
            <w:tcW w:w="1170" w:type="dxa"/>
          </w:tcPr>
          <w:p w14:paraId="62EA92D6" w14:textId="77777777" w:rsidR="00637AA2" w:rsidRPr="00954FD0" w:rsidRDefault="00637AA2" w:rsidP="00AD6974">
            <w:pPr>
              <w:jc w:val="center"/>
            </w:pPr>
            <w:r w:rsidRPr="00954FD0">
              <w:t>0.65</w:t>
            </w:r>
          </w:p>
        </w:tc>
        <w:tc>
          <w:tcPr>
            <w:tcW w:w="1080" w:type="dxa"/>
          </w:tcPr>
          <w:p w14:paraId="5C1017BF" w14:textId="77777777" w:rsidR="00637AA2" w:rsidRPr="00954FD0" w:rsidRDefault="00637AA2" w:rsidP="00AD6974">
            <w:pPr>
              <w:jc w:val="center"/>
            </w:pPr>
            <w:r w:rsidRPr="00954FD0">
              <w:t>0.65</w:t>
            </w:r>
          </w:p>
        </w:tc>
        <w:tc>
          <w:tcPr>
            <w:tcW w:w="1170" w:type="dxa"/>
          </w:tcPr>
          <w:p w14:paraId="706BEBD3" w14:textId="77777777" w:rsidR="00637AA2" w:rsidRPr="00954FD0" w:rsidRDefault="00637AA2" w:rsidP="00AD6974">
            <w:pPr>
              <w:jc w:val="center"/>
            </w:pPr>
            <w:r w:rsidRPr="00954FD0">
              <w:t>0.66</w:t>
            </w:r>
          </w:p>
        </w:tc>
        <w:tc>
          <w:tcPr>
            <w:tcW w:w="1262" w:type="dxa"/>
          </w:tcPr>
          <w:p w14:paraId="7742FE00" w14:textId="77777777" w:rsidR="00637AA2" w:rsidRPr="00954FD0" w:rsidRDefault="00637AA2" w:rsidP="00AD6974">
            <w:pPr>
              <w:jc w:val="center"/>
            </w:pPr>
            <w:r w:rsidRPr="00954FD0">
              <w:t>0.64</w:t>
            </w:r>
          </w:p>
        </w:tc>
        <w:tc>
          <w:tcPr>
            <w:tcW w:w="1169" w:type="dxa"/>
          </w:tcPr>
          <w:p w14:paraId="60174C0C" w14:textId="77777777" w:rsidR="00637AA2" w:rsidRPr="00954FD0" w:rsidRDefault="00637AA2" w:rsidP="00AD6974">
            <w:pPr>
              <w:jc w:val="center"/>
            </w:pPr>
            <w:r w:rsidRPr="00954FD0">
              <w:t>0.65</w:t>
            </w:r>
          </w:p>
        </w:tc>
        <w:tc>
          <w:tcPr>
            <w:tcW w:w="1164" w:type="dxa"/>
          </w:tcPr>
          <w:p w14:paraId="78CD408C" w14:textId="77777777" w:rsidR="00637AA2" w:rsidRPr="00954FD0" w:rsidRDefault="00637AA2" w:rsidP="00AD6974">
            <w:pPr>
              <w:jc w:val="center"/>
            </w:pPr>
            <w:r w:rsidRPr="00954FD0">
              <w:t>0.65</w:t>
            </w:r>
          </w:p>
        </w:tc>
      </w:tr>
      <w:tr w:rsidR="004679DA" w:rsidRPr="00954FD0" w14:paraId="753B98C7" w14:textId="77777777" w:rsidTr="004679DA">
        <w:trPr>
          <w:jc w:val="center"/>
        </w:trPr>
        <w:tc>
          <w:tcPr>
            <w:tcW w:w="1445" w:type="dxa"/>
          </w:tcPr>
          <w:p w14:paraId="21DD1453" w14:textId="77777777" w:rsidR="00637AA2" w:rsidRPr="00954FD0" w:rsidRDefault="00637AA2" w:rsidP="00AD6974">
            <w:pPr>
              <w:jc w:val="center"/>
            </w:pPr>
            <w:r w:rsidRPr="00954FD0">
              <w:t>F_Statistics</w:t>
            </w:r>
          </w:p>
        </w:tc>
        <w:tc>
          <w:tcPr>
            <w:tcW w:w="1080" w:type="dxa"/>
          </w:tcPr>
          <w:p w14:paraId="39617A36" w14:textId="77777777" w:rsidR="00637AA2" w:rsidRPr="00954FD0" w:rsidRDefault="00637AA2" w:rsidP="00AD6974">
            <w:pPr>
              <w:jc w:val="center"/>
            </w:pPr>
            <w:r w:rsidRPr="00954FD0">
              <w:t>673.55</w:t>
            </w:r>
          </w:p>
        </w:tc>
        <w:tc>
          <w:tcPr>
            <w:tcW w:w="1170" w:type="dxa"/>
          </w:tcPr>
          <w:p w14:paraId="6B9A3D16" w14:textId="77777777" w:rsidR="00637AA2" w:rsidRPr="00954FD0" w:rsidRDefault="00637AA2" w:rsidP="00AD6974">
            <w:pPr>
              <w:jc w:val="center"/>
            </w:pPr>
            <w:r w:rsidRPr="00954FD0">
              <w:t>2255.40</w:t>
            </w:r>
          </w:p>
        </w:tc>
        <w:tc>
          <w:tcPr>
            <w:tcW w:w="1080" w:type="dxa"/>
          </w:tcPr>
          <w:p w14:paraId="17265C2C" w14:textId="77777777" w:rsidR="00637AA2" w:rsidRPr="00954FD0" w:rsidRDefault="00637AA2" w:rsidP="00AD6974">
            <w:pPr>
              <w:jc w:val="center"/>
            </w:pPr>
            <w:r w:rsidRPr="00954FD0">
              <w:t>527.91</w:t>
            </w:r>
          </w:p>
        </w:tc>
        <w:tc>
          <w:tcPr>
            <w:tcW w:w="1170" w:type="dxa"/>
          </w:tcPr>
          <w:p w14:paraId="35AABC1B" w14:textId="77777777" w:rsidR="00637AA2" w:rsidRPr="00954FD0" w:rsidRDefault="00637AA2" w:rsidP="00AD6974">
            <w:pPr>
              <w:jc w:val="center"/>
            </w:pPr>
            <w:r w:rsidRPr="00954FD0">
              <w:t>354.15</w:t>
            </w:r>
          </w:p>
        </w:tc>
        <w:tc>
          <w:tcPr>
            <w:tcW w:w="1262" w:type="dxa"/>
          </w:tcPr>
          <w:p w14:paraId="71FF3385" w14:textId="77777777" w:rsidR="00637AA2" w:rsidRPr="00954FD0" w:rsidRDefault="00637AA2" w:rsidP="00AD6974">
            <w:pPr>
              <w:jc w:val="center"/>
            </w:pPr>
            <w:r w:rsidRPr="00954FD0">
              <w:t>102.23</w:t>
            </w:r>
          </w:p>
        </w:tc>
        <w:tc>
          <w:tcPr>
            <w:tcW w:w="1169" w:type="dxa"/>
          </w:tcPr>
          <w:p w14:paraId="66685BBE" w14:textId="77777777" w:rsidR="00637AA2" w:rsidRPr="00954FD0" w:rsidRDefault="00637AA2" w:rsidP="00AD6974">
            <w:pPr>
              <w:jc w:val="center"/>
            </w:pPr>
            <w:r w:rsidRPr="00954FD0">
              <w:t>138.50</w:t>
            </w:r>
          </w:p>
        </w:tc>
        <w:tc>
          <w:tcPr>
            <w:tcW w:w="1164" w:type="dxa"/>
          </w:tcPr>
          <w:p w14:paraId="4C946D8D" w14:textId="77777777" w:rsidR="00637AA2" w:rsidRPr="00954FD0" w:rsidRDefault="00637AA2" w:rsidP="00AD6974">
            <w:pPr>
              <w:jc w:val="center"/>
            </w:pPr>
            <w:r w:rsidRPr="00954FD0">
              <w:t>354.15</w:t>
            </w:r>
          </w:p>
        </w:tc>
      </w:tr>
      <w:tr w:rsidR="004679DA" w:rsidRPr="00954FD0" w14:paraId="62F61F5C" w14:textId="77777777" w:rsidTr="004679DA">
        <w:trPr>
          <w:jc w:val="center"/>
        </w:trPr>
        <w:tc>
          <w:tcPr>
            <w:tcW w:w="1445" w:type="dxa"/>
          </w:tcPr>
          <w:p w14:paraId="0A611357" w14:textId="77777777" w:rsidR="00637AA2" w:rsidRPr="00954FD0" w:rsidRDefault="00637AA2" w:rsidP="00AD6974">
            <w:pPr>
              <w:jc w:val="center"/>
            </w:pPr>
            <w:r w:rsidRPr="00954FD0">
              <w:t>Observations</w:t>
            </w:r>
          </w:p>
        </w:tc>
        <w:tc>
          <w:tcPr>
            <w:tcW w:w="1080" w:type="dxa"/>
          </w:tcPr>
          <w:p w14:paraId="492FAC9F" w14:textId="77777777" w:rsidR="00637AA2" w:rsidRPr="00954FD0" w:rsidRDefault="00637AA2" w:rsidP="00AD6974">
            <w:pPr>
              <w:jc w:val="center"/>
            </w:pPr>
            <w:r w:rsidRPr="00954FD0">
              <w:t>2062</w:t>
            </w:r>
          </w:p>
        </w:tc>
        <w:tc>
          <w:tcPr>
            <w:tcW w:w="1170" w:type="dxa"/>
          </w:tcPr>
          <w:p w14:paraId="44FE3C8F" w14:textId="77777777" w:rsidR="00637AA2" w:rsidRPr="00954FD0" w:rsidRDefault="00637AA2" w:rsidP="00AD6974">
            <w:pPr>
              <w:jc w:val="center"/>
            </w:pPr>
            <w:r w:rsidRPr="00954FD0">
              <w:t>2088</w:t>
            </w:r>
          </w:p>
        </w:tc>
        <w:tc>
          <w:tcPr>
            <w:tcW w:w="1080" w:type="dxa"/>
          </w:tcPr>
          <w:p w14:paraId="686609E5" w14:textId="77777777" w:rsidR="00637AA2" w:rsidRPr="00954FD0" w:rsidRDefault="00637AA2" w:rsidP="00AD6974">
            <w:pPr>
              <w:jc w:val="center"/>
            </w:pPr>
            <w:r w:rsidRPr="00954FD0">
              <w:t>1927</w:t>
            </w:r>
          </w:p>
        </w:tc>
        <w:tc>
          <w:tcPr>
            <w:tcW w:w="1170" w:type="dxa"/>
          </w:tcPr>
          <w:p w14:paraId="2D968F21" w14:textId="77777777" w:rsidR="00637AA2" w:rsidRPr="00954FD0" w:rsidRDefault="00637AA2" w:rsidP="00AD6974">
            <w:pPr>
              <w:jc w:val="center"/>
            </w:pPr>
            <w:r w:rsidRPr="00954FD0">
              <w:t>2071</w:t>
            </w:r>
          </w:p>
        </w:tc>
        <w:tc>
          <w:tcPr>
            <w:tcW w:w="1262" w:type="dxa"/>
          </w:tcPr>
          <w:p w14:paraId="03FD9EE9" w14:textId="77777777" w:rsidR="00637AA2" w:rsidRPr="00954FD0" w:rsidRDefault="00637AA2" w:rsidP="00AD6974">
            <w:pPr>
              <w:jc w:val="center"/>
            </w:pPr>
            <w:r w:rsidRPr="00954FD0">
              <w:t>2089</w:t>
            </w:r>
          </w:p>
        </w:tc>
        <w:tc>
          <w:tcPr>
            <w:tcW w:w="1169" w:type="dxa"/>
          </w:tcPr>
          <w:p w14:paraId="33C613C8" w14:textId="77777777" w:rsidR="00637AA2" w:rsidRPr="00954FD0" w:rsidRDefault="00637AA2" w:rsidP="00AD6974">
            <w:pPr>
              <w:jc w:val="center"/>
            </w:pPr>
            <w:r w:rsidRPr="00954FD0">
              <w:t>2106</w:t>
            </w:r>
          </w:p>
        </w:tc>
        <w:tc>
          <w:tcPr>
            <w:tcW w:w="1164" w:type="dxa"/>
          </w:tcPr>
          <w:p w14:paraId="50F1AFE7" w14:textId="77777777" w:rsidR="00637AA2" w:rsidRPr="00954FD0" w:rsidRDefault="00637AA2" w:rsidP="00AD6974">
            <w:pPr>
              <w:jc w:val="center"/>
            </w:pPr>
            <w:r w:rsidRPr="00954FD0">
              <w:t>1838</w:t>
            </w:r>
          </w:p>
        </w:tc>
      </w:tr>
    </w:tbl>
    <w:p w14:paraId="171E0296" w14:textId="77777777" w:rsidR="00637AA2" w:rsidRPr="00954FD0" w:rsidRDefault="004A7358" w:rsidP="00BB7CAA">
      <w:pPr>
        <w:adjustRightInd w:val="0"/>
        <w:ind w:left="-90" w:right="-90"/>
        <w:jc w:val="both"/>
        <w:rPr>
          <w:i/>
          <w:sz w:val="16"/>
          <w:szCs w:val="16"/>
        </w:rPr>
      </w:pPr>
      <w:r w:rsidRPr="00954FD0">
        <w:rPr>
          <w:bCs/>
          <w:i/>
          <w:sz w:val="16"/>
          <w:szCs w:val="16"/>
        </w:rPr>
        <w:t xml:space="preserve">Notes: The dependent variable is log of capital stock. </w:t>
      </w:r>
      <w:r w:rsidR="00637AA2" w:rsidRPr="00954FD0">
        <w:rPr>
          <w:i/>
          <w:sz w:val="16"/>
          <w:szCs w:val="16"/>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00637AA2" w:rsidRPr="00954FD0">
        <w:rPr>
          <w:i/>
          <w:iCs/>
          <w:sz w:val="16"/>
          <w:szCs w:val="16"/>
        </w:rPr>
        <w:t>p</w:t>
      </w:r>
      <w:r w:rsidR="00637AA2" w:rsidRPr="00954FD0">
        <w:rPr>
          <w:i/>
          <w:sz w:val="16"/>
          <w:szCs w:val="16"/>
        </w:rPr>
        <w:t xml:space="preserve"> &lt; 0.10, </w:t>
      </w:r>
      <w:r w:rsidR="00637AA2" w:rsidRPr="00954FD0">
        <w:rPr>
          <w:bCs/>
          <w:i/>
          <w:sz w:val="16"/>
          <w:szCs w:val="16"/>
        </w:rPr>
        <w:t>p</w:t>
      </w:r>
      <w:r w:rsidR="00637AA2" w:rsidRPr="00954FD0">
        <w:rPr>
          <w:i/>
          <w:sz w:val="16"/>
          <w:szCs w:val="16"/>
        </w:rPr>
        <w:t xml:space="preserve"> &lt; 0.05, </w:t>
      </w:r>
      <w:r w:rsidR="00637AA2" w:rsidRPr="00954FD0">
        <w:rPr>
          <w:bCs/>
          <w:i/>
          <w:iCs/>
          <w:sz w:val="16"/>
          <w:szCs w:val="16"/>
        </w:rPr>
        <w:t>p</w:t>
      </w:r>
      <w:r w:rsidR="00637AA2" w:rsidRPr="00954FD0">
        <w:rPr>
          <w:i/>
          <w:sz w:val="16"/>
          <w:szCs w:val="16"/>
        </w:rPr>
        <w:t xml:space="preserve"> &lt; 0.01. The proxy for firm-specific uncertainty varies across specifications:</w:t>
      </w:r>
      <w:r w:rsidR="00BB7CAA" w:rsidRPr="00954FD0">
        <w:rPr>
          <w:b/>
          <w:i/>
          <w:sz w:val="20"/>
          <w:szCs w:val="20"/>
        </w:rPr>
        <w:t xml:space="preserve"> </w:t>
      </w:r>
      <w:r w:rsidR="00BB7CAA" w:rsidRPr="00954FD0">
        <w:rPr>
          <w:b/>
          <w:i/>
          <w:sz w:val="16"/>
          <w:szCs w:val="16"/>
        </w:rPr>
        <w:t>Model 1</w:t>
      </w:r>
      <w:r w:rsidR="00637AA2" w:rsidRPr="00954FD0">
        <w:rPr>
          <w:i/>
          <w:sz w:val="16"/>
          <w:szCs w:val="16"/>
        </w:rPr>
        <w:t xml:space="preserve">: Variance of log sales; </w:t>
      </w:r>
      <w:r w:rsidR="00872854" w:rsidRPr="00954FD0">
        <w:rPr>
          <w:b/>
          <w:i/>
          <w:sz w:val="16"/>
          <w:szCs w:val="16"/>
        </w:rPr>
        <w:t>Model 2</w:t>
      </w:r>
      <w:r w:rsidR="00637AA2" w:rsidRPr="00954FD0">
        <w:rPr>
          <w:i/>
          <w:sz w:val="16"/>
          <w:szCs w:val="16"/>
        </w:rPr>
        <w:t xml:space="preserve">: Variance of log output; </w:t>
      </w:r>
      <w:r w:rsidR="00872854" w:rsidRPr="00954FD0">
        <w:rPr>
          <w:b/>
          <w:i/>
          <w:sz w:val="16"/>
          <w:szCs w:val="16"/>
        </w:rPr>
        <w:t>Model 3</w:t>
      </w:r>
      <w:r w:rsidR="00637AA2" w:rsidRPr="00954FD0">
        <w:rPr>
          <w:i/>
          <w:sz w:val="16"/>
          <w:szCs w:val="16"/>
        </w:rPr>
        <w:t xml:space="preserve">: Variance of log value added; </w:t>
      </w:r>
      <w:r w:rsidR="00872854" w:rsidRPr="00954FD0">
        <w:rPr>
          <w:b/>
          <w:i/>
          <w:sz w:val="16"/>
          <w:szCs w:val="16"/>
        </w:rPr>
        <w:t xml:space="preserve">Model </w:t>
      </w:r>
      <w:proofErr w:type="gramStart"/>
      <w:r w:rsidR="00872854" w:rsidRPr="00954FD0">
        <w:rPr>
          <w:b/>
          <w:i/>
          <w:sz w:val="16"/>
          <w:szCs w:val="16"/>
        </w:rPr>
        <w:t>4:</w:t>
      </w:r>
      <w:r w:rsidR="00637AA2" w:rsidRPr="00954FD0">
        <w:rPr>
          <w:i/>
          <w:sz w:val="16"/>
          <w:szCs w:val="16"/>
        </w:rPr>
        <w:t>Variance</w:t>
      </w:r>
      <w:proofErr w:type="gramEnd"/>
      <w:r w:rsidR="00637AA2" w:rsidRPr="00954FD0">
        <w:rPr>
          <w:i/>
          <w:sz w:val="16"/>
          <w:szCs w:val="16"/>
        </w:rPr>
        <w:t xml:space="preserve"> of log TFP; </w:t>
      </w:r>
      <w:r w:rsidR="00872854" w:rsidRPr="00954FD0">
        <w:rPr>
          <w:b/>
          <w:i/>
          <w:sz w:val="16"/>
          <w:szCs w:val="16"/>
        </w:rPr>
        <w:t>Model 5</w:t>
      </w:r>
      <w:r w:rsidR="00637AA2" w:rsidRPr="00954FD0">
        <w:rPr>
          <w:i/>
          <w:sz w:val="16"/>
          <w:szCs w:val="16"/>
        </w:rPr>
        <w:t xml:space="preserve">: Variance of log wage cost; </w:t>
      </w:r>
      <w:r w:rsidR="00872854" w:rsidRPr="00954FD0">
        <w:rPr>
          <w:b/>
          <w:i/>
          <w:sz w:val="16"/>
          <w:szCs w:val="16"/>
        </w:rPr>
        <w:t>Model 6</w:t>
      </w:r>
      <w:r w:rsidR="00637AA2" w:rsidRPr="00954FD0">
        <w:rPr>
          <w:i/>
          <w:sz w:val="16"/>
          <w:szCs w:val="16"/>
        </w:rPr>
        <w:t xml:space="preserve">: Variance of log total employees; </w:t>
      </w:r>
      <w:r w:rsidR="00872854" w:rsidRPr="00954FD0">
        <w:rPr>
          <w:b/>
          <w:i/>
          <w:sz w:val="16"/>
          <w:szCs w:val="16"/>
        </w:rPr>
        <w:t>Model 7</w:t>
      </w:r>
      <w:r w:rsidR="00637AA2" w:rsidRPr="00954FD0">
        <w:rPr>
          <w:i/>
          <w:sz w:val="16"/>
          <w:szCs w:val="16"/>
        </w:rPr>
        <w:t>: Variance of log profit</w:t>
      </w:r>
    </w:p>
    <w:p w14:paraId="7555F920" w14:textId="77777777" w:rsidR="00637AA2" w:rsidRPr="00954FD0" w:rsidRDefault="006112D5" w:rsidP="006112D5">
      <w:pPr>
        <w:adjustRightInd w:val="0"/>
        <w:spacing w:after="240" w:line="360" w:lineRule="auto"/>
        <w:rPr>
          <w:b/>
          <w:i/>
          <w:sz w:val="24"/>
          <w:szCs w:val="24"/>
        </w:rPr>
      </w:pPr>
      <w:r w:rsidRPr="00954FD0">
        <w:rPr>
          <w:b/>
          <w:sz w:val="24"/>
          <w:szCs w:val="24"/>
        </w:rPr>
        <w:t xml:space="preserve"> </w:t>
      </w:r>
      <w:r w:rsidR="00637AA2" w:rsidRPr="00954FD0">
        <w:rPr>
          <w:b/>
          <w:sz w:val="24"/>
          <w:szCs w:val="24"/>
        </w:rPr>
        <w:t>Use of coefficient of variation the variables as a measure of uncertainty</w:t>
      </w:r>
    </w:p>
    <w:p w14:paraId="7E432926" w14:textId="77777777" w:rsidR="00E0071D" w:rsidRPr="00954FD0" w:rsidRDefault="00090F21" w:rsidP="006112D5">
      <w:pPr>
        <w:adjustRightInd w:val="0"/>
        <w:spacing w:line="360" w:lineRule="auto"/>
        <w:jc w:val="both"/>
        <w:rPr>
          <w:bCs/>
          <w:sz w:val="24"/>
          <w:szCs w:val="24"/>
        </w:rPr>
      </w:pPr>
      <w:r w:rsidRPr="00954FD0">
        <w:rPr>
          <w:b/>
          <w:bCs/>
          <w:i/>
          <w:sz w:val="24"/>
          <w:szCs w:val="24"/>
        </w:rPr>
        <w:t xml:space="preserve"> </w:t>
      </w:r>
      <w:r w:rsidR="00277E40" w:rsidRPr="00954FD0">
        <w:rPr>
          <w:b/>
          <w:bCs/>
          <w:sz w:val="24"/>
          <w:szCs w:val="24"/>
        </w:rPr>
        <w:t xml:space="preserve">Table </w:t>
      </w:r>
      <w:r w:rsidR="00094D93" w:rsidRPr="00954FD0">
        <w:rPr>
          <w:b/>
          <w:bCs/>
          <w:sz w:val="24"/>
          <w:szCs w:val="24"/>
        </w:rPr>
        <w:t>6</w:t>
      </w:r>
      <w:r w:rsidR="00277E40" w:rsidRPr="00954FD0">
        <w:rPr>
          <w:b/>
          <w:bCs/>
          <w:sz w:val="24"/>
          <w:szCs w:val="24"/>
        </w:rPr>
        <w:t xml:space="preserve">: </w:t>
      </w:r>
      <w:r w:rsidR="00277E40" w:rsidRPr="00954FD0">
        <w:rPr>
          <w:bCs/>
          <w:sz w:val="24"/>
          <w:szCs w:val="24"/>
        </w:rPr>
        <w:t xml:space="preserve">The </w:t>
      </w:r>
      <w:r w:rsidR="008164E1" w:rsidRPr="00954FD0">
        <w:rPr>
          <w:bCs/>
          <w:sz w:val="24"/>
          <w:szCs w:val="24"/>
        </w:rPr>
        <w:t>effect of firm-specific uncertainty on capital s</w:t>
      </w:r>
      <w:r w:rsidR="004679DA" w:rsidRPr="00954FD0">
        <w:rPr>
          <w:bCs/>
          <w:sz w:val="24"/>
          <w:szCs w:val="24"/>
        </w:rPr>
        <w:t>tock (coefficient of variation</w:t>
      </w:r>
      <w:r w:rsidR="008164E1" w:rsidRPr="00954FD0">
        <w:rPr>
          <w:bCs/>
          <w:sz w:val="24"/>
          <w:szCs w:val="24"/>
        </w:rPr>
        <w:t xml:space="preserve"> based </w:t>
      </w:r>
    </w:p>
    <w:p w14:paraId="718E7FA0" w14:textId="77777777" w:rsidR="00637AA2" w:rsidRPr="00954FD0" w:rsidRDefault="00E0071D" w:rsidP="006112D5">
      <w:pPr>
        <w:adjustRightInd w:val="0"/>
        <w:spacing w:line="360" w:lineRule="auto"/>
        <w:jc w:val="both"/>
        <w:rPr>
          <w:bCs/>
          <w:sz w:val="24"/>
          <w:szCs w:val="24"/>
        </w:rPr>
      </w:pPr>
      <w:r w:rsidRPr="00954FD0">
        <w:rPr>
          <w:bCs/>
          <w:sz w:val="24"/>
          <w:szCs w:val="24"/>
        </w:rPr>
        <w:t xml:space="preserve">  </w:t>
      </w:r>
      <w:r w:rsidR="008164E1" w:rsidRPr="00954FD0">
        <w:rPr>
          <w:bCs/>
          <w:sz w:val="24"/>
          <w:szCs w:val="24"/>
        </w:rPr>
        <w:t>proxies</w:t>
      </w:r>
      <w:r w:rsidR="00277E40" w:rsidRPr="00954FD0">
        <w:rPr>
          <w:bCs/>
          <w:sz w:val="24"/>
          <w:szCs w:val="24"/>
        </w:rPr>
        <w:t>)</w:t>
      </w:r>
    </w:p>
    <w:tbl>
      <w:tblPr>
        <w:tblStyle w:val="Tabellrutnt"/>
        <w:tblW w:w="9265" w:type="dxa"/>
        <w:jc w:val="center"/>
        <w:tblLook w:val="04A0" w:firstRow="1" w:lastRow="0" w:firstColumn="1" w:lastColumn="0" w:noHBand="0" w:noVBand="1"/>
      </w:tblPr>
      <w:tblGrid>
        <w:gridCol w:w="1530"/>
        <w:gridCol w:w="1170"/>
        <w:gridCol w:w="1170"/>
        <w:gridCol w:w="1075"/>
        <w:gridCol w:w="1080"/>
        <w:gridCol w:w="1080"/>
        <w:gridCol w:w="1080"/>
        <w:gridCol w:w="1080"/>
      </w:tblGrid>
      <w:tr w:rsidR="00637AA2" w:rsidRPr="00954FD0" w14:paraId="7D2ADB52" w14:textId="77777777" w:rsidTr="006112D5">
        <w:trPr>
          <w:jc w:val="center"/>
        </w:trPr>
        <w:tc>
          <w:tcPr>
            <w:tcW w:w="1530" w:type="dxa"/>
          </w:tcPr>
          <w:p w14:paraId="02C321D4" w14:textId="77777777" w:rsidR="00637AA2" w:rsidRPr="00954FD0" w:rsidRDefault="00637AA2" w:rsidP="00163256">
            <w:r w:rsidRPr="00954FD0">
              <w:t>Variable</w:t>
            </w:r>
          </w:p>
        </w:tc>
        <w:tc>
          <w:tcPr>
            <w:tcW w:w="1170" w:type="dxa"/>
          </w:tcPr>
          <w:p w14:paraId="12F56982" w14:textId="77777777" w:rsidR="00637AA2" w:rsidRPr="00954FD0" w:rsidRDefault="00637AA2" w:rsidP="00163256">
            <w:r w:rsidRPr="00954FD0">
              <w:t>Model 1</w:t>
            </w:r>
            <w:r w:rsidRPr="00954FD0">
              <w:br/>
            </w:r>
          </w:p>
        </w:tc>
        <w:tc>
          <w:tcPr>
            <w:tcW w:w="1170" w:type="dxa"/>
          </w:tcPr>
          <w:p w14:paraId="6BDD4923" w14:textId="77777777" w:rsidR="00637AA2" w:rsidRPr="00954FD0" w:rsidRDefault="00637AA2" w:rsidP="00163256">
            <w:r w:rsidRPr="00954FD0">
              <w:t>Model 2</w:t>
            </w:r>
            <w:r w:rsidRPr="00954FD0">
              <w:br/>
            </w:r>
          </w:p>
        </w:tc>
        <w:tc>
          <w:tcPr>
            <w:tcW w:w="1075" w:type="dxa"/>
          </w:tcPr>
          <w:p w14:paraId="234BBB4D" w14:textId="77777777" w:rsidR="00637AA2" w:rsidRPr="00954FD0" w:rsidRDefault="00637AA2" w:rsidP="00163256">
            <w:r w:rsidRPr="00954FD0">
              <w:t>Model 3</w:t>
            </w:r>
            <w:r w:rsidRPr="00954FD0">
              <w:br/>
            </w:r>
          </w:p>
        </w:tc>
        <w:tc>
          <w:tcPr>
            <w:tcW w:w="1080" w:type="dxa"/>
          </w:tcPr>
          <w:p w14:paraId="2B5D4EEB" w14:textId="77777777" w:rsidR="00637AA2" w:rsidRPr="00954FD0" w:rsidRDefault="00637AA2" w:rsidP="00163256">
            <w:r w:rsidRPr="00954FD0">
              <w:t>Model 4</w:t>
            </w:r>
            <w:r w:rsidRPr="00954FD0">
              <w:br/>
            </w:r>
          </w:p>
        </w:tc>
        <w:tc>
          <w:tcPr>
            <w:tcW w:w="1080" w:type="dxa"/>
          </w:tcPr>
          <w:p w14:paraId="35A94DF6" w14:textId="77777777" w:rsidR="00637AA2" w:rsidRPr="00954FD0" w:rsidRDefault="00637AA2" w:rsidP="00163256">
            <w:r w:rsidRPr="00954FD0">
              <w:t>Model 5</w:t>
            </w:r>
            <w:r w:rsidRPr="00954FD0">
              <w:br/>
            </w:r>
          </w:p>
        </w:tc>
        <w:tc>
          <w:tcPr>
            <w:tcW w:w="1080" w:type="dxa"/>
          </w:tcPr>
          <w:p w14:paraId="3B209FDF" w14:textId="77777777" w:rsidR="00637AA2" w:rsidRPr="00954FD0" w:rsidRDefault="00637AA2" w:rsidP="00163256">
            <w:r w:rsidRPr="00954FD0">
              <w:t>Model 6</w:t>
            </w:r>
            <w:r w:rsidRPr="00954FD0">
              <w:br/>
            </w:r>
          </w:p>
        </w:tc>
        <w:tc>
          <w:tcPr>
            <w:tcW w:w="1080" w:type="dxa"/>
          </w:tcPr>
          <w:p w14:paraId="6DA20F1E" w14:textId="77777777" w:rsidR="00637AA2" w:rsidRPr="00954FD0" w:rsidRDefault="00637AA2" w:rsidP="00163256">
            <w:r w:rsidRPr="00954FD0">
              <w:t>Model 7</w:t>
            </w:r>
          </w:p>
        </w:tc>
      </w:tr>
      <w:tr w:rsidR="00637AA2" w:rsidRPr="00954FD0" w14:paraId="150CA8D6" w14:textId="77777777" w:rsidTr="006112D5">
        <w:trPr>
          <w:jc w:val="center"/>
        </w:trPr>
        <w:tc>
          <w:tcPr>
            <w:tcW w:w="1530" w:type="dxa"/>
          </w:tcPr>
          <w:p w14:paraId="702CC881" w14:textId="77777777" w:rsidR="00637AA2" w:rsidRPr="00954FD0" w:rsidRDefault="00637AA2" w:rsidP="00163256">
            <w:r w:rsidRPr="00954FD0">
              <w:lastRenderedPageBreak/>
              <w:t>Uncertainty</w:t>
            </w:r>
          </w:p>
        </w:tc>
        <w:tc>
          <w:tcPr>
            <w:tcW w:w="1170" w:type="dxa"/>
          </w:tcPr>
          <w:p w14:paraId="0114F67A" w14:textId="77777777" w:rsidR="00637AA2" w:rsidRPr="00954FD0" w:rsidRDefault="00637AA2" w:rsidP="00163256">
            <w:r w:rsidRPr="00954FD0">
              <w:t>2.682***</w:t>
            </w:r>
            <w:r w:rsidRPr="00954FD0">
              <w:br/>
              <w:t>(0.799)</w:t>
            </w:r>
          </w:p>
        </w:tc>
        <w:tc>
          <w:tcPr>
            <w:tcW w:w="1170" w:type="dxa"/>
          </w:tcPr>
          <w:p w14:paraId="1C40524E" w14:textId="77777777" w:rsidR="00637AA2" w:rsidRPr="00954FD0" w:rsidRDefault="00637AA2" w:rsidP="00163256">
            <w:r w:rsidRPr="00954FD0">
              <w:t>2.770**</w:t>
            </w:r>
            <w:r w:rsidRPr="00954FD0">
              <w:br/>
              <w:t>(0.915)</w:t>
            </w:r>
          </w:p>
        </w:tc>
        <w:tc>
          <w:tcPr>
            <w:tcW w:w="1075" w:type="dxa"/>
          </w:tcPr>
          <w:p w14:paraId="6AA245B6" w14:textId="77777777" w:rsidR="00637AA2" w:rsidRPr="00954FD0" w:rsidRDefault="00637AA2" w:rsidP="00163256">
            <w:r w:rsidRPr="00954FD0">
              <w:t>3.252*</w:t>
            </w:r>
            <w:r w:rsidRPr="00954FD0">
              <w:br/>
              <w:t>(0.035)</w:t>
            </w:r>
          </w:p>
        </w:tc>
        <w:tc>
          <w:tcPr>
            <w:tcW w:w="1080" w:type="dxa"/>
          </w:tcPr>
          <w:p w14:paraId="6E59587A" w14:textId="77777777" w:rsidR="00637AA2" w:rsidRPr="00954FD0" w:rsidRDefault="00277E40" w:rsidP="00163256">
            <w:r w:rsidRPr="00954FD0">
              <w:t>0.216***</w:t>
            </w:r>
            <w:r w:rsidRPr="00954FD0">
              <w:br/>
              <w:t>(0.061</w:t>
            </w:r>
            <w:r w:rsidR="00637AA2" w:rsidRPr="00954FD0">
              <w:t>)</w:t>
            </w:r>
          </w:p>
        </w:tc>
        <w:tc>
          <w:tcPr>
            <w:tcW w:w="1080" w:type="dxa"/>
          </w:tcPr>
          <w:p w14:paraId="74A4447E" w14:textId="77777777" w:rsidR="00637AA2" w:rsidRPr="00954FD0" w:rsidRDefault="00637AA2" w:rsidP="00163256">
            <w:r w:rsidRPr="00954FD0">
              <w:t>3.835**</w:t>
            </w:r>
            <w:r w:rsidRPr="00954FD0">
              <w:br/>
              <w:t>(1.288)</w:t>
            </w:r>
          </w:p>
        </w:tc>
        <w:tc>
          <w:tcPr>
            <w:tcW w:w="1080" w:type="dxa"/>
          </w:tcPr>
          <w:p w14:paraId="5CE47F7F" w14:textId="77777777" w:rsidR="00637AA2" w:rsidRPr="00954FD0" w:rsidRDefault="00637AA2" w:rsidP="00163256">
            <w:r w:rsidRPr="00954FD0">
              <w:t>1.849**</w:t>
            </w:r>
            <w:r w:rsidRPr="00954FD0">
              <w:br/>
              <w:t>(0.680)</w:t>
            </w:r>
          </w:p>
        </w:tc>
        <w:tc>
          <w:tcPr>
            <w:tcW w:w="1080" w:type="dxa"/>
          </w:tcPr>
          <w:p w14:paraId="44FC105D" w14:textId="77777777" w:rsidR="00637AA2" w:rsidRPr="00954FD0" w:rsidRDefault="00637AA2" w:rsidP="00163256">
            <w:r w:rsidRPr="00954FD0">
              <w:t>-0.122</w:t>
            </w:r>
            <w:r w:rsidRPr="00954FD0">
              <w:br/>
              <w:t>(0.709)</w:t>
            </w:r>
          </w:p>
        </w:tc>
      </w:tr>
      <w:tr w:rsidR="00637AA2" w:rsidRPr="00954FD0" w14:paraId="51A77C75" w14:textId="77777777" w:rsidTr="006112D5">
        <w:trPr>
          <w:jc w:val="center"/>
        </w:trPr>
        <w:tc>
          <w:tcPr>
            <w:tcW w:w="1530" w:type="dxa"/>
          </w:tcPr>
          <w:p w14:paraId="21B5E68C" w14:textId="77777777" w:rsidR="00637AA2" w:rsidRPr="00954FD0" w:rsidRDefault="00637AA2" w:rsidP="00163256">
            <w:r w:rsidRPr="00954FD0">
              <w:t>Uncertainty²</w:t>
            </w:r>
          </w:p>
        </w:tc>
        <w:tc>
          <w:tcPr>
            <w:tcW w:w="1170" w:type="dxa"/>
          </w:tcPr>
          <w:p w14:paraId="5A5A434D" w14:textId="77777777" w:rsidR="00637AA2" w:rsidRPr="00954FD0" w:rsidRDefault="00637AA2" w:rsidP="00163256">
            <w:r w:rsidRPr="00954FD0">
              <w:t>-9.515**</w:t>
            </w:r>
            <w:r w:rsidRPr="00954FD0">
              <w:br/>
              <w:t>(3.949)</w:t>
            </w:r>
          </w:p>
        </w:tc>
        <w:tc>
          <w:tcPr>
            <w:tcW w:w="1170" w:type="dxa"/>
          </w:tcPr>
          <w:p w14:paraId="53D4D4E3" w14:textId="77777777" w:rsidR="00637AA2" w:rsidRPr="00954FD0" w:rsidRDefault="00637AA2" w:rsidP="00163256">
            <w:r w:rsidRPr="00954FD0">
              <w:t>-8.641*</w:t>
            </w:r>
            <w:r w:rsidRPr="00954FD0">
              <w:br/>
              <w:t>(4.293)</w:t>
            </w:r>
          </w:p>
        </w:tc>
        <w:tc>
          <w:tcPr>
            <w:tcW w:w="1075" w:type="dxa"/>
          </w:tcPr>
          <w:p w14:paraId="26F7E23B" w14:textId="77777777" w:rsidR="00637AA2" w:rsidRPr="00954FD0" w:rsidRDefault="00637AA2" w:rsidP="00163256">
            <w:r w:rsidRPr="00954FD0">
              <w:t>-4.4</w:t>
            </w:r>
            <w:r w:rsidR="00774E01" w:rsidRPr="00954FD0">
              <w:t>77**</w:t>
            </w:r>
            <w:r w:rsidR="00774E01" w:rsidRPr="00954FD0">
              <w:br/>
              <w:t>(0.001</w:t>
            </w:r>
            <w:r w:rsidRPr="00954FD0">
              <w:t>)</w:t>
            </w:r>
          </w:p>
        </w:tc>
        <w:tc>
          <w:tcPr>
            <w:tcW w:w="1080" w:type="dxa"/>
          </w:tcPr>
          <w:p w14:paraId="0EAEBC24" w14:textId="77777777" w:rsidR="00637AA2" w:rsidRPr="00954FD0" w:rsidRDefault="00774E01" w:rsidP="00163256">
            <w:r w:rsidRPr="00954FD0">
              <w:t>0.00442</w:t>
            </w:r>
            <w:r w:rsidRPr="00954FD0">
              <w:br/>
              <w:t>(0.006</w:t>
            </w:r>
            <w:r w:rsidR="00637AA2" w:rsidRPr="00954FD0">
              <w:t>)</w:t>
            </w:r>
          </w:p>
        </w:tc>
        <w:tc>
          <w:tcPr>
            <w:tcW w:w="1080" w:type="dxa"/>
          </w:tcPr>
          <w:p w14:paraId="60746839" w14:textId="77777777" w:rsidR="00637AA2" w:rsidRPr="00954FD0" w:rsidRDefault="00637AA2" w:rsidP="00163256">
            <w:r w:rsidRPr="00954FD0">
              <w:t>-19.46***</w:t>
            </w:r>
            <w:r w:rsidRPr="00954FD0">
              <w:br/>
              <w:t>(3.694)</w:t>
            </w:r>
          </w:p>
        </w:tc>
        <w:tc>
          <w:tcPr>
            <w:tcW w:w="1080" w:type="dxa"/>
          </w:tcPr>
          <w:p w14:paraId="6CCF46EB" w14:textId="77777777" w:rsidR="00637AA2" w:rsidRPr="00954FD0" w:rsidRDefault="00637AA2" w:rsidP="00163256">
            <w:r w:rsidRPr="00954FD0">
              <w:t>-2.898**</w:t>
            </w:r>
            <w:r w:rsidRPr="00954FD0">
              <w:br/>
              <w:t>(0.947)</w:t>
            </w:r>
          </w:p>
        </w:tc>
        <w:tc>
          <w:tcPr>
            <w:tcW w:w="1080" w:type="dxa"/>
          </w:tcPr>
          <w:p w14:paraId="66E09B02" w14:textId="77777777" w:rsidR="00637AA2" w:rsidRPr="00954FD0" w:rsidRDefault="00637AA2" w:rsidP="00163256">
            <w:r w:rsidRPr="00954FD0">
              <w:t>2.015</w:t>
            </w:r>
            <w:r w:rsidRPr="00954FD0">
              <w:br/>
              <w:t>(2.842)</w:t>
            </w:r>
          </w:p>
        </w:tc>
      </w:tr>
      <w:tr w:rsidR="00637AA2" w:rsidRPr="00954FD0" w14:paraId="60A95036" w14:textId="77777777" w:rsidTr="006112D5">
        <w:trPr>
          <w:jc w:val="center"/>
        </w:trPr>
        <w:tc>
          <w:tcPr>
            <w:tcW w:w="1530" w:type="dxa"/>
          </w:tcPr>
          <w:p w14:paraId="215E8174" w14:textId="77777777" w:rsidR="00637AA2" w:rsidRPr="00954FD0" w:rsidRDefault="00637AA2" w:rsidP="00163256">
            <w:r w:rsidRPr="00954FD0">
              <w:t>Log(Firm Size)</w:t>
            </w:r>
          </w:p>
        </w:tc>
        <w:tc>
          <w:tcPr>
            <w:tcW w:w="1170" w:type="dxa"/>
          </w:tcPr>
          <w:p w14:paraId="4198F6AA" w14:textId="77777777" w:rsidR="00637AA2" w:rsidRPr="00954FD0" w:rsidRDefault="000D2131" w:rsidP="00163256">
            <w:r w:rsidRPr="00954FD0">
              <w:t>1.141***</w:t>
            </w:r>
            <w:r w:rsidRPr="00954FD0">
              <w:br/>
              <w:t>(0.060</w:t>
            </w:r>
            <w:r w:rsidR="00637AA2" w:rsidRPr="00954FD0">
              <w:t>)</w:t>
            </w:r>
          </w:p>
        </w:tc>
        <w:tc>
          <w:tcPr>
            <w:tcW w:w="1170" w:type="dxa"/>
          </w:tcPr>
          <w:p w14:paraId="243BA217" w14:textId="77777777" w:rsidR="00637AA2" w:rsidRPr="00954FD0" w:rsidRDefault="000D2131" w:rsidP="00163256">
            <w:r w:rsidRPr="00954FD0">
              <w:t>1.156***</w:t>
            </w:r>
            <w:r w:rsidRPr="00954FD0">
              <w:br/>
              <w:t>(0.058</w:t>
            </w:r>
            <w:r w:rsidR="00637AA2" w:rsidRPr="00954FD0">
              <w:t>)</w:t>
            </w:r>
          </w:p>
        </w:tc>
        <w:tc>
          <w:tcPr>
            <w:tcW w:w="1075" w:type="dxa"/>
          </w:tcPr>
          <w:p w14:paraId="1EC60707" w14:textId="77777777" w:rsidR="00637AA2" w:rsidRPr="00954FD0" w:rsidRDefault="000D2131" w:rsidP="00163256">
            <w:r w:rsidRPr="00954FD0">
              <w:t>1.122***</w:t>
            </w:r>
            <w:r w:rsidRPr="00954FD0">
              <w:br/>
              <w:t>(0.049</w:t>
            </w:r>
            <w:r w:rsidR="00637AA2" w:rsidRPr="00954FD0">
              <w:t>)</w:t>
            </w:r>
          </w:p>
        </w:tc>
        <w:tc>
          <w:tcPr>
            <w:tcW w:w="1080" w:type="dxa"/>
          </w:tcPr>
          <w:p w14:paraId="2E0853A3" w14:textId="77777777" w:rsidR="00637AA2" w:rsidRPr="00954FD0" w:rsidRDefault="000D2131" w:rsidP="00163256">
            <w:r w:rsidRPr="00954FD0">
              <w:t>1.135***</w:t>
            </w:r>
            <w:r w:rsidRPr="00954FD0">
              <w:br/>
              <w:t>(0.060</w:t>
            </w:r>
            <w:r w:rsidR="00637AA2" w:rsidRPr="00954FD0">
              <w:t>)</w:t>
            </w:r>
          </w:p>
        </w:tc>
        <w:tc>
          <w:tcPr>
            <w:tcW w:w="1080" w:type="dxa"/>
          </w:tcPr>
          <w:p w14:paraId="107D619E" w14:textId="77777777" w:rsidR="00637AA2" w:rsidRPr="00954FD0" w:rsidRDefault="000D2131" w:rsidP="00163256">
            <w:r w:rsidRPr="00954FD0">
              <w:t>1.156***</w:t>
            </w:r>
            <w:r w:rsidRPr="00954FD0">
              <w:br/>
              <w:t>(0.057</w:t>
            </w:r>
            <w:r w:rsidR="00637AA2" w:rsidRPr="00954FD0">
              <w:t>)</w:t>
            </w:r>
          </w:p>
        </w:tc>
        <w:tc>
          <w:tcPr>
            <w:tcW w:w="1080" w:type="dxa"/>
          </w:tcPr>
          <w:p w14:paraId="3516B63A" w14:textId="77777777" w:rsidR="00637AA2" w:rsidRPr="00954FD0" w:rsidRDefault="000D2131" w:rsidP="00163256">
            <w:r w:rsidRPr="00954FD0">
              <w:t>1.163***</w:t>
            </w:r>
            <w:r w:rsidRPr="00954FD0">
              <w:br/>
              <w:t>(0.054</w:t>
            </w:r>
            <w:r w:rsidR="00637AA2" w:rsidRPr="00954FD0">
              <w:t>)</w:t>
            </w:r>
          </w:p>
        </w:tc>
        <w:tc>
          <w:tcPr>
            <w:tcW w:w="1080" w:type="dxa"/>
          </w:tcPr>
          <w:p w14:paraId="4359A204" w14:textId="77777777" w:rsidR="00637AA2" w:rsidRPr="00954FD0" w:rsidRDefault="000D2131" w:rsidP="00163256">
            <w:r w:rsidRPr="00954FD0">
              <w:t>1.110***</w:t>
            </w:r>
            <w:r w:rsidRPr="00954FD0">
              <w:br/>
              <w:t>(0.055</w:t>
            </w:r>
            <w:r w:rsidR="00637AA2" w:rsidRPr="00954FD0">
              <w:t>)</w:t>
            </w:r>
          </w:p>
        </w:tc>
      </w:tr>
      <w:tr w:rsidR="00637AA2" w:rsidRPr="00954FD0" w14:paraId="1913BD46" w14:textId="77777777" w:rsidTr="006112D5">
        <w:trPr>
          <w:jc w:val="center"/>
        </w:trPr>
        <w:tc>
          <w:tcPr>
            <w:tcW w:w="1530" w:type="dxa"/>
          </w:tcPr>
          <w:p w14:paraId="5A7722DF" w14:textId="77777777" w:rsidR="00637AA2" w:rsidRPr="00954FD0" w:rsidRDefault="00637AA2" w:rsidP="00163256">
            <w:r w:rsidRPr="00954FD0">
              <w:t>Log(Firm Age)</w:t>
            </w:r>
          </w:p>
        </w:tc>
        <w:tc>
          <w:tcPr>
            <w:tcW w:w="1170" w:type="dxa"/>
          </w:tcPr>
          <w:p w14:paraId="2781BD80" w14:textId="77777777" w:rsidR="00637AA2" w:rsidRPr="00954FD0" w:rsidRDefault="00CD75D4" w:rsidP="00163256">
            <w:r w:rsidRPr="00954FD0">
              <w:t>-0.241***</w:t>
            </w:r>
            <w:r w:rsidRPr="00954FD0">
              <w:br/>
              <w:t>(0.015</w:t>
            </w:r>
            <w:r w:rsidR="00637AA2" w:rsidRPr="00954FD0">
              <w:t>)</w:t>
            </w:r>
          </w:p>
        </w:tc>
        <w:tc>
          <w:tcPr>
            <w:tcW w:w="1170" w:type="dxa"/>
          </w:tcPr>
          <w:p w14:paraId="374F8DF9" w14:textId="77777777" w:rsidR="00637AA2" w:rsidRPr="00954FD0" w:rsidRDefault="00637AA2" w:rsidP="00163256">
            <w:r w:rsidRPr="00954FD0">
              <w:t>-0.241***</w:t>
            </w:r>
            <w:r w:rsidRPr="00954FD0">
              <w:br/>
              <w:t>(0.</w:t>
            </w:r>
            <w:r w:rsidR="00CD75D4" w:rsidRPr="00954FD0">
              <w:t>015</w:t>
            </w:r>
            <w:r w:rsidRPr="00954FD0">
              <w:t>)</w:t>
            </w:r>
          </w:p>
        </w:tc>
        <w:tc>
          <w:tcPr>
            <w:tcW w:w="1075" w:type="dxa"/>
          </w:tcPr>
          <w:p w14:paraId="02066553" w14:textId="77777777" w:rsidR="00637AA2" w:rsidRPr="00954FD0" w:rsidRDefault="00CD75D4" w:rsidP="00163256">
            <w:r w:rsidRPr="00954FD0">
              <w:t>-0.248***</w:t>
            </w:r>
            <w:r w:rsidRPr="00954FD0">
              <w:br/>
              <w:t>(0.021</w:t>
            </w:r>
            <w:r w:rsidR="00637AA2" w:rsidRPr="00954FD0">
              <w:t>)</w:t>
            </w:r>
          </w:p>
        </w:tc>
        <w:tc>
          <w:tcPr>
            <w:tcW w:w="1080" w:type="dxa"/>
          </w:tcPr>
          <w:p w14:paraId="4A69C8CA" w14:textId="77777777" w:rsidR="00637AA2" w:rsidRPr="00954FD0" w:rsidRDefault="00CD75D4" w:rsidP="00163256">
            <w:r w:rsidRPr="00954FD0">
              <w:t>-0.239***</w:t>
            </w:r>
            <w:r w:rsidRPr="00954FD0">
              <w:br/>
              <w:t>(0.022</w:t>
            </w:r>
            <w:r w:rsidR="00637AA2" w:rsidRPr="00954FD0">
              <w:t>)</w:t>
            </w:r>
          </w:p>
        </w:tc>
        <w:tc>
          <w:tcPr>
            <w:tcW w:w="1080" w:type="dxa"/>
          </w:tcPr>
          <w:p w14:paraId="5748CA98" w14:textId="77777777" w:rsidR="00637AA2" w:rsidRPr="00954FD0" w:rsidRDefault="00CD75D4" w:rsidP="00163256">
            <w:r w:rsidRPr="00954FD0">
              <w:t>-0.240***</w:t>
            </w:r>
            <w:r w:rsidRPr="00954FD0">
              <w:br/>
              <w:t>(0.017</w:t>
            </w:r>
            <w:r w:rsidR="00637AA2" w:rsidRPr="00954FD0">
              <w:t>)</w:t>
            </w:r>
          </w:p>
        </w:tc>
        <w:tc>
          <w:tcPr>
            <w:tcW w:w="1080" w:type="dxa"/>
          </w:tcPr>
          <w:p w14:paraId="1E911891" w14:textId="77777777" w:rsidR="00637AA2" w:rsidRPr="00954FD0" w:rsidRDefault="00CD75D4" w:rsidP="00163256">
            <w:r w:rsidRPr="00954FD0">
              <w:t>-0.236***</w:t>
            </w:r>
            <w:r w:rsidRPr="00954FD0">
              <w:br/>
              <w:t>(0.019</w:t>
            </w:r>
            <w:r w:rsidR="00637AA2" w:rsidRPr="00954FD0">
              <w:t>)</w:t>
            </w:r>
          </w:p>
        </w:tc>
        <w:tc>
          <w:tcPr>
            <w:tcW w:w="1080" w:type="dxa"/>
          </w:tcPr>
          <w:p w14:paraId="3F682301" w14:textId="77777777" w:rsidR="00637AA2" w:rsidRPr="00954FD0" w:rsidRDefault="00CD75D4" w:rsidP="00163256">
            <w:r w:rsidRPr="00954FD0">
              <w:t>-0.242***</w:t>
            </w:r>
            <w:r w:rsidRPr="00954FD0">
              <w:br/>
              <w:t>(0.021</w:t>
            </w:r>
            <w:r w:rsidR="00637AA2" w:rsidRPr="00954FD0">
              <w:t>)</w:t>
            </w:r>
          </w:p>
        </w:tc>
      </w:tr>
      <w:tr w:rsidR="00637AA2" w:rsidRPr="00954FD0" w14:paraId="7385D9CA" w14:textId="77777777" w:rsidTr="006112D5">
        <w:trPr>
          <w:jc w:val="center"/>
        </w:trPr>
        <w:tc>
          <w:tcPr>
            <w:tcW w:w="1530" w:type="dxa"/>
          </w:tcPr>
          <w:p w14:paraId="2550ED17" w14:textId="77777777" w:rsidR="00637AA2" w:rsidRPr="00954FD0" w:rsidRDefault="00637AA2" w:rsidP="00163256">
            <w:r w:rsidRPr="00954FD0">
              <w:t>Log(Export)</w:t>
            </w:r>
          </w:p>
        </w:tc>
        <w:tc>
          <w:tcPr>
            <w:tcW w:w="1170" w:type="dxa"/>
          </w:tcPr>
          <w:p w14:paraId="2CA449D9" w14:textId="77777777" w:rsidR="00637AA2" w:rsidRPr="00954FD0" w:rsidRDefault="00CD75D4" w:rsidP="00163256">
            <w:r w:rsidRPr="00954FD0">
              <w:t>0.036</w:t>
            </w:r>
            <w:r w:rsidRPr="00954FD0">
              <w:br/>
              <w:t>(0.022</w:t>
            </w:r>
            <w:r w:rsidR="00637AA2" w:rsidRPr="00954FD0">
              <w:t>)</w:t>
            </w:r>
          </w:p>
        </w:tc>
        <w:tc>
          <w:tcPr>
            <w:tcW w:w="1170" w:type="dxa"/>
          </w:tcPr>
          <w:p w14:paraId="35B1D00A" w14:textId="77777777" w:rsidR="00637AA2" w:rsidRPr="00954FD0" w:rsidRDefault="00CD75D4" w:rsidP="00163256">
            <w:r w:rsidRPr="00954FD0">
              <w:t>0.038</w:t>
            </w:r>
            <w:r w:rsidRPr="00954FD0">
              <w:br/>
              <w:t>(0.023</w:t>
            </w:r>
            <w:r w:rsidR="00637AA2" w:rsidRPr="00954FD0">
              <w:t>)</w:t>
            </w:r>
          </w:p>
        </w:tc>
        <w:tc>
          <w:tcPr>
            <w:tcW w:w="1075" w:type="dxa"/>
          </w:tcPr>
          <w:p w14:paraId="0186F10B" w14:textId="77777777" w:rsidR="00637AA2" w:rsidRPr="00954FD0" w:rsidRDefault="00CD75D4" w:rsidP="00163256">
            <w:r w:rsidRPr="00954FD0">
              <w:t>0.041</w:t>
            </w:r>
            <w:r w:rsidRPr="00954FD0">
              <w:br/>
              <w:t>(0.024</w:t>
            </w:r>
            <w:r w:rsidR="00637AA2" w:rsidRPr="00954FD0">
              <w:t>)</w:t>
            </w:r>
          </w:p>
        </w:tc>
        <w:tc>
          <w:tcPr>
            <w:tcW w:w="1080" w:type="dxa"/>
          </w:tcPr>
          <w:p w14:paraId="30D9EB91" w14:textId="77777777" w:rsidR="00637AA2" w:rsidRPr="00954FD0" w:rsidRDefault="00CD75D4" w:rsidP="00163256">
            <w:r w:rsidRPr="00954FD0">
              <w:t>0.038</w:t>
            </w:r>
            <w:r w:rsidRPr="00954FD0">
              <w:br/>
              <w:t>(0.021</w:t>
            </w:r>
            <w:r w:rsidR="00637AA2" w:rsidRPr="00954FD0">
              <w:t>)</w:t>
            </w:r>
          </w:p>
        </w:tc>
        <w:tc>
          <w:tcPr>
            <w:tcW w:w="1080" w:type="dxa"/>
          </w:tcPr>
          <w:p w14:paraId="332EF8D6" w14:textId="77777777" w:rsidR="00637AA2" w:rsidRPr="00954FD0" w:rsidRDefault="00CD75D4" w:rsidP="00163256">
            <w:r w:rsidRPr="00954FD0">
              <w:t>0.037</w:t>
            </w:r>
            <w:r w:rsidRPr="00954FD0">
              <w:br/>
              <w:t>(0.022</w:t>
            </w:r>
            <w:r w:rsidR="00637AA2" w:rsidRPr="00954FD0">
              <w:t>)</w:t>
            </w:r>
          </w:p>
        </w:tc>
        <w:tc>
          <w:tcPr>
            <w:tcW w:w="1080" w:type="dxa"/>
          </w:tcPr>
          <w:p w14:paraId="2C0D02F2" w14:textId="77777777" w:rsidR="00637AA2" w:rsidRPr="00954FD0" w:rsidRDefault="00CD75D4" w:rsidP="00163256">
            <w:r w:rsidRPr="00954FD0">
              <w:t>0.0403*</w:t>
            </w:r>
            <w:r w:rsidRPr="00954FD0">
              <w:br/>
              <w:t>(0.021</w:t>
            </w:r>
            <w:r w:rsidR="00637AA2" w:rsidRPr="00954FD0">
              <w:t>)</w:t>
            </w:r>
          </w:p>
        </w:tc>
        <w:tc>
          <w:tcPr>
            <w:tcW w:w="1080" w:type="dxa"/>
          </w:tcPr>
          <w:p w14:paraId="0A36CDE7" w14:textId="77777777" w:rsidR="00637AA2" w:rsidRPr="00954FD0" w:rsidRDefault="00CD75D4" w:rsidP="00163256">
            <w:r w:rsidRPr="00954FD0">
              <w:t>0.0362</w:t>
            </w:r>
            <w:r w:rsidRPr="00954FD0">
              <w:br/>
              <w:t>(0.023</w:t>
            </w:r>
            <w:r w:rsidR="00637AA2" w:rsidRPr="00954FD0">
              <w:t>)</w:t>
            </w:r>
          </w:p>
        </w:tc>
      </w:tr>
      <w:tr w:rsidR="00637AA2" w:rsidRPr="00954FD0" w14:paraId="6B425A4E" w14:textId="77777777" w:rsidTr="006112D5">
        <w:trPr>
          <w:jc w:val="center"/>
        </w:trPr>
        <w:tc>
          <w:tcPr>
            <w:tcW w:w="1530" w:type="dxa"/>
          </w:tcPr>
          <w:p w14:paraId="71010BC9" w14:textId="77777777" w:rsidR="00637AA2" w:rsidRPr="00954FD0" w:rsidRDefault="00637AA2" w:rsidP="00163256">
            <w:r w:rsidRPr="00954FD0">
              <w:t>Log(Import)</w:t>
            </w:r>
          </w:p>
        </w:tc>
        <w:tc>
          <w:tcPr>
            <w:tcW w:w="1170" w:type="dxa"/>
          </w:tcPr>
          <w:p w14:paraId="502E07BE" w14:textId="77777777" w:rsidR="00637AA2" w:rsidRPr="00954FD0" w:rsidRDefault="00A114E3" w:rsidP="00163256">
            <w:r w:rsidRPr="00954FD0">
              <w:t>0.059***</w:t>
            </w:r>
            <w:r w:rsidRPr="00954FD0">
              <w:br/>
              <w:t>(0.016</w:t>
            </w:r>
            <w:r w:rsidR="00637AA2" w:rsidRPr="00954FD0">
              <w:t>)</w:t>
            </w:r>
          </w:p>
        </w:tc>
        <w:tc>
          <w:tcPr>
            <w:tcW w:w="1170" w:type="dxa"/>
          </w:tcPr>
          <w:p w14:paraId="10EBE941" w14:textId="77777777" w:rsidR="00637AA2" w:rsidRPr="00954FD0" w:rsidRDefault="00A114E3" w:rsidP="00163256">
            <w:r w:rsidRPr="00954FD0">
              <w:t>0.057</w:t>
            </w:r>
            <w:r w:rsidR="00090F21" w:rsidRPr="00954FD0">
              <w:t>***</w:t>
            </w:r>
            <w:r w:rsidR="00090F21" w:rsidRPr="00954FD0">
              <w:br/>
              <w:t>(0.014</w:t>
            </w:r>
            <w:r w:rsidR="00637AA2" w:rsidRPr="00954FD0">
              <w:t>)</w:t>
            </w:r>
          </w:p>
        </w:tc>
        <w:tc>
          <w:tcPr>
            <w:tcW w:w="1075" w:type="dxa"/>
          </w:tcPr>
          <w:p w14:paraId="4560254D" w14:textId="77777777" w:rsidR="00637AA2" w:rsidRPr="00954FD0" w:rsidRDefault="00A114E3" w:rsidP="00163256">
            <w:r w:rsidRPr="00954FD0">
              <w:t>0.058</w:t>
            </w:r>
            <w:r w:rsidR="00090F21" w:rsidRPr="00954FD0">
              <w:t>***</w:t>
            </w:r>
            <w:r w:rsidR="00090F21" w:rsidRPr="00954FD0">
              <w:br/>
              <w:t>(0.016</w:t>
            </w:r>
            <w:r w:rsidR="00637AA2" w:rsidRPr="00954FD0">
              <w:t>)</w:t>
            </w:r>
          </w:p>
        </w:tc>
        <w:tc>
          <w:tcPr>
            <w:tcW w:w="1080" w:type="dxa"/>
          </w:tcPr>
          <w:p w14:paraId="1483C7C7" w14:textId="77777777" w:rsidR="00637AA2" w:rsidRPr="00954FD0" w:rsidRDefault="00A114E3" w:rsidP="00163256">
            <w:r w:rsidRPr="00954FD0">
              <w:t>0.061</w:t>
            </w:r>
            <w:r w:rsidR="00090F21" w:rsidRPr="00954FD0">
              <w:t>***</w:t>
            </w:r>
            <w:r w:rsidR="00090F21" w:rsidRPr="00954FD0">
              <w:br/>
              <w:t>(0.016</w:t>
            </w:r>
            <w:r w:rsidR="00637AA2" w:rsidRPr="00954FD0">
              <w:t>)</w:t>
            </w:r>
          </w:p>
        </w:tc>
        <w:tc>
          <w:tcPr>
            <w:tcW w:w="1080" w:type="dxa"/>
          </w:tcPr>
          <w:p w14:paraId="1E93D7BD" w14:textId="77777777" w:rsidR="00637AA2" w:rsidRPr="00954FD0" w:rsidRDefault="00A114E3" w:rsidP="00163256">
            <w:r w:rsidRPr="00954FD0">
              <w:t>0.056</w:t>
            </w:r>
            <w:r w:rsidR="00090F21" w:rsidRPr="00954FD0">
              <w:t>***</w:t>
            </w:r>
            <w:r w:rsidR="00090F21" w:rsidRPr="00954FD0">
              <w:br/>
              <w:t>(0.015</w:t>
            </w:r>
            <w:r w:rsidR="00637AA2" w:rsidRPr="00954FD0">
              <w:t>)</w:t>
            </w:r>
          </w:p>
        </w:tc>
        <w:tc>
          <w:tcPr>
            <w:tcW w:w="1080" w:type="dxa"/>
          </w:tcPr>
          <w:p w14:paraId="28C83B36" w14:textId="77777777" w:rsidR="00637AA2" w:rsidRPr="00954FD0" w:rsidRDefault="00A114E3" w:rsidP="00163256">
            <w:r w:rsidRPr="00954FD0">
              <w:t>0.056</w:t>
            </w:r>
            <w:r w:rsidR="00090F21" w:rsidRPr="00954FD0">
              <w:t>***</w:t>
            </w:r>
            <w:r w:rsidR="00090F21" w:rsidRPr="00954FD0">
              <w:br/>
              <w:t>(0.014</w:t>
            </w:r>
            <w:r w:rsidR="00637AA2" w:rsidRPr="00954FD0">
              <w:t>)</w:t>
            </w:r>
          </w:p>
        </w:tc>
        <w:tc>
          <w:tcPr>
            <w:tcW w:w="1080" w:type="dxa"/>
          </w:tcPr>
          <w:p w14:paraId="24946062" w14:textId="77777777" w:rsidR="00637AA2" w:rsidRPr="00954FD0" w:rsidRDefault="00A114E3" w:rsidP="00163256">
            <w:r w:rsidRPr="00954FD0">
              <w:t>0.064</w:t>
            </w:r>
            <w:r w:rsidR="00090F21" w:rsidRPr="00954FD0">
              <w:t>***</w:t>
            </w:r>
            <w:r w:rsidR="00090F21" w:rsidRPr="00954FD0">
              <w:br/>
              <w:t>(0.018</w:t>
            </w:r>
            <w:r w:rsidR="00637AA2" w:rsidRPr="00954FD0">
              <w:t>)</w:t>
            </w:r>
          </w:p>
        </w:tc>
      </w:tr>
      <w:tr w:rsidR="00637AA2" w:rsidRPr="00954FD0" w14:paraId="406E6B40" w14:textId="77777777" w:rsidTr="006112D5">
        <w:trPr>
          <w:jc w:val="center"/>
        </w:trPr>
        <w:tc>
          <w:tcPr>
            <w:tcW w:w="1530" w:type="dxa"/>
          </w:tcPr>
          <w:p w14:paraId="6B8F3FD8" w14:textId="77777777" w:rsidR="00637AA2" w:rsidRPr="00954FD0" w:rsidRDefault="00637AA2" w:rsidP="00163256">
            <w:r w:rsidRPr="00954FD0">
              <w:t>HHI Dummy</w:t>
            </w:r>
          </w:p>
        </w:tc>
        <w:tc>
          <w:tcPr>
            <w:tcW w:w="1170" w:type="dxa"/>
          </w:tcPr>
          <w:p w14:paraId="719135AE" w14:textId="77777777" w:rsidR="00637AA2" w:rsidRPr="00954FD0" w:rsidRDefault="00090F21" w:rsidP="00163256">
            <w:r w:rsidRPr="00954FD0">
              <w:t>0.0967*</w:t>
            </w:r>
            <w:r w:rsidRPr="00954FD0">
              <w:br/>
              <w:t>(0.049</w:t>
            </w:r>
            <w:r w:rsidR="00637AA2" w:rsidRPr="00954FD0">
              <w:t>)</w:t>
            </w:r>
          </w:p>
        </w:tc>
        <w:tc>
          <w:tcPr>
            <w:tcW w:w="1170" w:type="dxa"/>
          </w:tcPr>
          <w:p w14:paraId="6AC549EC" w14:textId="77777777" w:rsidR="00637AA2" w:rsidRPr="00954FD0" w:rsidRDefault="00090F21" w:rsidP="00163256">
            <w:r w:rsidRPr="00954FD0">
              <w:t>0.110**</w:t>
            </w:r>
            <w:r w:rsidRPr="00954FD0">
              <w:br/>
              <w:t>(0.042</w:t>
            </w:r>
            <w:r w:rsidR="00637AA2" w:rsidRPr="00954FD0">
              <w:t>)</w:t>
            </w:r>
          </w:p>
        </w:tc>
        <w:tc>
          <w:tcPr>
            <w:tcW w:w="1075" w:type="dxa"/>
          </w:tcPr>
          <w:p w14:paraId="2DB1CA5D" w14:textId="77777777" w:rsidR="00637AA2" w:rsidRPr="00954FD0" w:rsidRDefault="00090F21" w:rsidP="00163256">
            <w:r w:rsidRPr="00954FD0">
              <w:t>0.0749**</w:t>
            </w:r>
            <w:r w:rsidRPr="00954FD0">
              <w:br/>
              <w:t>(0.027</w:t>
            </w:r>
            <w:r w:rsidR="00637AA2" w:rsidRPr="00954FD0">
              <w:t>)</w:t>
            </w:r>
          </w:p>
        </w:tc>
        <w:tc>
          <w:tcPr>
            <w:tcW w:w="1080" w:type="dxa"/>
          </w:tcPr>
          <w:p w14:paraId="18AD0D5B" w14:textId="77777777" w:rsidR="00637AA2" w:rsidRPr="00954FD0" w:rsidRDefault="00090F21" w:rsidP="00163256">
            <w:r w:rsidRPr="00954FD0">
              <w:t>0.0857</w:t>
            </w:r>
            <w:r w:rsidRPr="00954FD0">
              <w:br/>
              <w:t>(0.047</w:t>
            </w:r>
            <w:r w:rsidR="00637AA2" w:rsidRPr="00954FD0">
              <w:t>)</w:t>
            </w:r>
          </w:p>
        </w:tc>
        <w:tc>
          <w:tcPr>
            <w:tcW w:w="1080" w:type="dxa"/>
          </w:tcPr>
          <w:p w14:paraId="41E61F0B" w14:textId="77777777" w:rsidR="00637AA2" w:rsidRPr="00954FD0" w:rsidRDefault="00090F21" w:rsidP="00163256">
            <w:r w:rsidRPr="00954FD0">
              <w:t>0.128**</w:t>
            </w:r>
            <w:r w:rsidRPr="00954FD0">
              <w:br/>
              <w:t>(0.050</w:t>
            </w:r>
            <w:r w:rsidR="00637AA2" w:rsidRPr="00954FD0">
              <w:t>)</w:t>
            </w:r>
          </w:p>
        </w:tc>
        <w:tc>
          <w:tcPr>
            <w:tcW w:w="1080" w:type="dxa"/>
          </w:tcPr>
          <w:p w14:paraId="3441D1AC" w14:textId="77777777" w:rsidR="00637AA2" w:rsidRPr="00954FD0" w:rsidRDefault="00090F21" w:rsidP="00163256">
            <w:r w:rsidRPr="00954FD0">
              <w:t>0.114**</w:t>
            </w:r>
            <w:r w:rsidRPr="00954FD0">
              <w:br/>
              <w:t>(0.045</w:t>
            </w:r>
            <w:r w:rsidR="00637AA2" w:rsidRPr="00954FD0">
              <w:t>)</w:t>
            </w:r>
          </w:p>
        </w:tc>
        <w:tc>
          <w:tcPr>
            <w:tcW w:w="1080" w:type="dxa"/>
          </w:tcPr>
          <w:p w14:paraId="5C1583CE" w14:textId="77777777" w:rsidR="00637AA2" w:rsidRPr="00954FD0" w:rsidRDefault="00090F21" w:rsidP="00163256">
            <w:r w:rsidRPr="00954FD0">
              <w:t>0.0680*</w:t>
            </w:r>
            <w:r w:rsidRPr="00954FD0">
              <w:br/>
              <w:t>(0.036</w:t>
            </w:r>
            <w:r w:rsidR="00637AA2" w:rsidRPr="00954FD0">
              <w:t>)</w:t>
            </w:r>
          </w:p>
        </w:tc>
      </w:tr>
      <w:tr w:rsidR="00637AA2" w:rsidRPr="00954FD0" w14:paraId="626EE319" w14:textId="77777777" w:rsidTr="006112D5">
        <w:trPr>
          <w:jc w:val="center"/>
        </w:trPr>
        <w:tc>
          <w:tcPr>
            <w:tcW w:w="1530" w:type="dxa"/>
          </w:tcPr>
          <w:p w14:paraId="671541ED" w14:textId="77777777" w:rsidR="00637AA2" w:rsidRPr="00954FD0" w:rsidRDefault="00637AA2" w:rsidP="00163256">
            <w:r w:rsidRPr="00954FD0">
              <w:t>Location FE</w:t>
            </w:r>
          </w:p>
        </w:tc>
        <w:tc>
          <w:tcPr>
            <w:tcW w:w="1170" w:type="dxa"/>
          </w:tcPr>
          <w:p w14:paraId="358F0C79" w14:textId="77777777" w:rsidR="00637AA2" w:rsidRPr="00954FD0" w:rsidRDefault="00637AA2" w:rsidP="00163256">
            <w:r w:rsidRPr="00954FD0">
              <w:t>Yes</w:t>
            </w:r>
          </w:p>
        </w:tc>
        <w:tc>
          <w:tcPr>
            <w:tcW w:w="1170" w:type="dxa"/>
          </w:tcPr>
          <w:p w14:paraId="4BDE3C99" w14:textId="77777777" w:rsidR="00637AA2" w:rsidRPr="00954FD0" w:rsidRDefault="00637AA2" w:rsidP="00163256">
            <w:r w:rsidRPr="00954FD0">
              <w:t>Yes</w:t>
            </w:r>
          </w:p>
        </w:tc>
        <w:tc>
          <w:tcPr>
            <w:tcW w:w="1075" w:type="dxa"/>
          </w:tcPr>
          <w:p w14:paraId="27C78DBA" w14:textId="77777777" w:rsidR="00637AA2" w:rsidRPr="00954FD0" w:rsidRDefault="00637AA2" w:rsidP="00163256">
            <w:r w:rsidRPr="00954FD0">
              <w:t>Yes</w:t>
            </w:r>
          </w:p>
        </w:tc>
        <w:tc>
          <w:tcPr>
            <w:tcW w:w="1080" w:type="dxa"/>
          </w:tcPr>
          <w:p w14:paraId="2D94F1BD" w14:textId="77777777" w:rsidR="00637AA2" w:rsidRPr="00954FD0" w:rsidRDefault="00637AA2" w:rsidP="00163256">
            <w:r w:rsidRPr="00954FD0">
              <w:t>Yes</w:t>
            </w:r>
          </w:p>
        </w:tc>
        <w:tc>
          <w:tcPr>
            <w:tcW w:w="1080" w:type="dxa"/>
          </w:tcPr>
          <w:p w14:paraId="460A98FB" w14:textId="77777777" w:rsidR="00637AA2" w:rsidRPr="00954FD0" w:rsidRDefault="00637AA2" w:rsidP="00163256">
            <w:r w:rsidRPr="00954FD0">
              <w:t>Yes</w:t>
            </w:r>
          </w:p>
        </w:tc>
        <w:tc>
          <w:tcPr>
            <w:tcW w:w="1080" w:type="dxa"/>
          </w:tcPr>
          <w:p w14:paraId="1F9BAD4D" w14:textId="77777777" w:rsidR="00637AA2" w:rsidRPr="00954FD0" w:rsidRDefault="00637AA2" w:rsidP="00163256">
            <w:r w:rsidRPr="00954FD0">
              <w:t>Yes</w:t>
            </w:r>
          </w:p>
        </w:tc>
        <w:tc>
          <w:tcPr>
            <w:tcW w:w="1080" w:type="dxa"/>
          </w:tcPr>
          <w:p w14:paraId="32542DD4" w14:textId="77777777" w:rsidR="00637AA2" w:rsidRPr="00954FD0" w:rsidRDefault="00637AA2" w:rsidP="00163256">
            <w:r w:rsidRPr="00954FD0">
              <w:t>Yes</w:t>
            </w:r>
          </w:p>
        </w:tc>
      </w:tr>
      <w:tr w:rsidR="00637AA2" w:rsidRPr="00954FD0" w14:paraId="71561D10" w14:textId="77777777" w:rsidTr="006112D5">
        <w:trPr>
          <w:jc w:val="center"/>
        </w:trPr>
        <w:tc>
          <w:tcPr>
            <w:tcW w:w="1530" w:type="dxa"/>
          </w:tcPr>
          <w:p w14:paraId="530B220E" w14:textId="77777777" w:rsidR="00637AA2" w:rsidRPr="00954FD0" w:rsidRDefault="00637AA2" w:rsidP="00163256">
            <w:r w:rsidRPr="00954FD0">
              <w:t>Industry FE</w:t>
            </w:r>
          </w:p>
        </w:tc>
        <w:tc>
          <w:tcPr>
            <w:tcW w:w="1170" w:type="dxa"/>
          </w:tcPr>
          <w:p w14:paraId="6D26431B" w14:textId="77777777" w:rsidR="00637AA2" w:rsidRPr="00954FD0" w:rsidRDefault="00637AA2" w:rsidP="00163256">
            <w:r w:rsidRPr="00954FD0">
              <w:t>Yes</w:t>
            </w:r>
          </w:p>
        </w:tc>
        <w:tc>
          <w:tcPr>
            <w:tcW w:w="1170" w:type="dxa"/>
          </w:tcPr>
          <w:p w14:paraId="6FE962B5" w14:textId="77777777" w:rsidR="00637AA2" w:rsidRPr="00954FD0" w:rsidRDefault="00637AA2" w:rsidP="00163256">
            <w:r w:rsidRPr="00954FD0">
              <w:t>Yes</w:t>
            </w:r>
          </w:p>
        </w:tc>
        <w:tc>
          <w:tcPr>
            <w:tcW w:w="1075" w:type="dxa"/>
          </w:tcPr>
          <w:p w14:paraId="677CBC5A" w14:textId="77777777" w:rsidR="00637AA2" w:rsidRPr="00954FD0" w:rsidRDefault="00637AA2" w:rsidP="00163256">
            <w:r w:rsidRPr="00954FD0">
              <w:t>Yes</w:t>
            </w:r>
          </w:p>
        </w:tc>
        <w:tc>
          <w:tcPr>
            <w:tcW w:w="1080" w:type="dxa"/>
          </w:tcPr>
          <w:p w14:paraId="3752B99D" w14:textId="77777777" w:rsidR="00637AA2" w:rsidRPr="00954FD0" w:rsidRDefault="00637AA2" w:rsidP="00163256">
            <w:r w:rsidRPr="00954FD0">
              <w:t>Yes</w:t>
            </w:r>
          </w:p>
        </w:tc>
        <w:tc>
          <w:tcPr>
            <w:tcW w:w="1080" w:type="dxa"/>
          </w:tcPr>
          <w:p w14:paraId="7BA78B9B" w14:textId="77777777" w:rsidR="00637AA2" w:rsidRPr="00954FD0" w:rsidRDefault="00637AA2" w:rsidP="00163256">
            <w:r w:rsidRPr="00954FD0">
              <w:t>Yes</w:t>
            </w:r>
          </w:p>
        </w:tc>
        <w:tc>
          <w:tcPr>
            <w:tcW w:w="1080" w:type="dxa"/>
          </w:tcPr>
          <w:p w14:paraId="65A3B5C3" w14:textId="77777777" w:rsidR="00637AA2" w:rsidRPr="00954FD0" w:rsidRDefault="00637AA2" w:rsidP="00163256">
            <w:r w:rsidRPr="00954FD0">
              <w:t>Yes</w:t>
            </w:r>
          </w:p>
        </w:tc>
        <w:tc>
          <w:tcPr>
            <w:tcW w:w="1080" w:type="dxa"/>
          </w:tcPr>
          <w:p w14:paraId="5480EECD" w14:textId="77777777" w:rsidR="00637AA2" w:rsidRPr="00954FD0" w:rsidRDefault="00637AA2" w:rsidP="00163256">
            <w:r w:rsidRPr="00954FD0">
              <w:t>Yes</w:t>
            </w:r>
          </w:p>
        </w:tc>
      </w:tr>
      <w:tr w:rsidR="00637AA2" w:rsidRPr="00954FD0" w14:paraId="30D12D89" w14:textId="77777777" w:rsidTr="006112D5">
        <w:trPr>
          <w:jc w:val="center"/>
        </w:trPr>
        <w:tc>
          <w:tcPr>
            <w:tcW w:w="1530" w:type="dxa"/>
          </w:tcPr>
          <w:p w14:paraId="0FA5F2EA" w14:textId="77777777" w:rsidR="00637AA2" w:rsidRPr="00954FD0" w:rsidRDefault="00637AA2" w:rsidP="00163256">
            <w:r w:rsidRPr="00954FD0">
              <w:t>Constant</w:t>
            </w:r>
          </w:p>
        </w:tc>
        <w:tc>
          <w:tcPr>
            <w:tcW w:w="1170" w:type="dxa"/>
          </w:tcPr>
          <w:p w14:paraId="6C64B779" w14:textId="77777777" w:rsidR="00637AA2" w:rsidRPr="00954FD0" w:rsidRDefault="00637AA2" w:rsidP="00163256">
            <w:r w:rsidRPr="00954FD0">
              <w:t>5.543***</w:t>
            </w:r>
            <w:r w:rsidRPr="00954FD0">
              <w:br/>
              <w:t>(0.232)</w:t>
            </w:r>
          </w:p>
        </w:tc>
        <w:tc>
          <w:tcPr>
            <w:tcW w:w="1170" w:type="dxa"/>
          </w:tcPr>
          <w:p w14:paraId="6EDF8D32" w14:textId="77777777" w:rsidR="00637AA2" w:rsidRPr="00954FD0" w:rsidRDefault="00637AA2" w:rsidP="00163256">
            <w:r w:rsidRPr="00954FD0">
              <w:t>5.480***</w:t>
            </w:r>
            <w:r w:rsidRPr="00954FD0">
              <w:br/>
              <w:t>(0.234)</w:t>
            </w:r>
          </w:p>
        </w:tc>
        <w:tc>
          <w:tcPr>
            <w:tcW w:w="1075" w:type="dxa"/>
          </w:tcPr>
          <w:p w14:paraId="1138BB44" w14:textId="77777777" w:rsidR="00637AA2" w:rsidRPr="00954FD0" w:rsidRDefault="00637AA2" w:rsidP="00163256">
            <w:r w:rsidRPr="00954FD0">
              <w:t>5.690***</w:t>
            </w:r>
            <w:r w:rsidRPr="00954FD0">
              <w:br/>
              <w:t>(0.235)</w:t>
            </w:r>
          </w:p>
        </w:tc>
        <w:tc>
          <w:tcPr>
            <w:tcW w:w="1080" w:type="dxa"/>
          </w:tcPr>
          <w:p w14:paraId="4874DC2C" w14:textId="77777777" w:rsidR="00637AA2" w:rsidRPr="00954FD0" w:rsidRDefault="00637AA2" w:rsidP="00163256">
            <w:r w:rsidRPr="00954FD0">
              <w:t>5.598***</w:t>
            </w:r>
            <w:r w:rsidRPr="00954FD0">
              <w:br/>
              <w:t>(0.211)</w:t>
            </w:r>
          </w:p>
        </w:tc>
        <w:tc>
          <w:tcPr>
            <w:tcW w:w="1080" w:type="dxa"/>
          </w:tcPr>
          <w:p w14:paraId="462F4DDD" w14:textId="77777777" w:rsidR="00637AA2" w:rsidRPr="00954FD0" w:rsidRDefault="00637AA2" w:rsidP="00163256">
            <w:r w:rsidRPr="00954FD0">
              <w:t>5.470***</w:t>
            </w:r>
            <w:r w:rsidRPr="00954FD0">
              <w:br/>
              <w:t>(0.207)</w:t>
            </w:r>
          </w:p>
        </w:tc>
        <w:tc>
          <w:tcPr>
            <w:tcW w:w="1080" w:type="dxa"/>
          </w:tcPr>
          <w:p w14:paraId="1FCAF4DF" w14:textId="77777777" w:rsidR="00637AA2" w:rsidRPr="00954FD0" w:rsidRDefault="00637AA2" w:rsidP="00163256">
            <w:r w:rsidRPr="00954FD0">
              <w:t>5.446***</w:t>
            </w:r>
            <w:r w:rsidRPr="00954FD0">
              <w:br/>
              <w:t>(0.215)</w:t>
            </w:r>
          </w:p>
        </w:tc>
        <w:tc>
          <w:tcPr>
            <w:tcW w:w="1080" w:type="dxa"/>
          </w:tcPr>
          <w:p w14:paraId="4820E3D5" w14:textId="77777777" w:rsidR="00637AA2" w:rsidRPr="00954FD0" w:rsidRDefault="00637AA2" w:rsidP="00163256">
            <w:r w:rsidRPr="00954FD0">
              <w:t>5.705***</w:t>
            </w:r>
            <w:r w:rsidRPr="00954FD0">
              <w:br/>
              <w:t>(0.269)</w:t>
            </w:r>
          </w:p>
        </w:tc>
      </w:tr>
      <w:tr w:rsidR="00637AA2" w:rsidRPr="00954FD0" w14:paraId="7C5D0073" w14:textId="77777777" w:rsidTr="006112D5">
        <w:trPr>
          <w:jc w:val="center"/>
        </w:trPr>
        <w:tc>
          <w:tcPr>
            <w:tcW w:w="1530" w:type="dxa"/>
          </w:tcPr>
          <w:p w14:paraId="63CC9B5D" w14:textId="77777777" w:rsidR="00637AA2" w:rsidRPr="00954FD0" w:rsidRDefault="00637AA2" w:rsidP="00163256">
            <w:r w:rsidRPr="00954FD0">
              <w:t xml:space="preserve">AdjR-Squared </w:t>
            </w:r>
          </w:p>
        </w:tc>
        <w:tc>
          <w:tcPr>
            <w:tcW w:w="1170" w:type="dxa"/>
          </w:tcPr>
          <w:p w14:paraId="3B711A46" w14:textId="77777777" w:rsidR="00637AA2" w:rsidRPr="00954FD0" w:rsidRDefault="00637AA2" w:rsidP="00163256">
            <w:r w:rsidRPr="00954FD0">
              <w:t>0.64</w:t>
            </w:r>
          </w:p>
        </w:tc>
        <w:tc>
          <w:tcPr>
            <w:tcW w:w="1170" w:type="dxa"/>
          </w:tcPr>
          <w:p w14:paraId="7D09C0F3" w14:textId="77777777" w:rsidR="00637AA2" w:rsidRPr="00954FD0" w:rsidRDefault="00637AA2" w:rsidP="00163256">
            <w:r w:rsidRPr="00954FD0">
              <w:t>0.65</w:t>
            </w:r>
          </w:p>
        </w:tc>
        <w:tc>
          <w:tcPr>
            <w:tcW w:w="1075" w:type="dxa"/>
          </w:tcPr>
          <w:p w14:paraId="7A3C1C17" w14:textId="77777777" w:rsidR="00637AA2" w:rsidRPr="00954FD0" w:rsidRDefault="00637AA2" w:rsidP="00163256">
            <w:r w:rsidRPr="00954FD0">
              <w:t>0.66</w:t>
            </w:r>
          </w:p>
        </w:tc>
        <w:tc>
          <w:tcPr>
            <w:tcW w:w="1080" w:type="dxa"/>
          </w:tcPr>
          <w:p w14:paraId="6F0E9B42" w14:textId="77777777" w:rsidR="00637AA2" w:rsidRPr="00954FD0" w:rsidRDefault="00637AA2" w:rsidP="00163256">
            <w:r w:rsidRPr="00954FD0">
              <w:t>0.65</w:t>
            </w:r>
          </w:p>
        </w:tc>
        <w:tc>
          <w:tcPr>
            <w:tcW w:w="1080" w:type="dxa"/>
          </w:tcPr>
          <w:p w14:paraId="1E672B64" w14:textId="77777777" w:rsidR="00637AA2" w:rsidRPr="00954FD0" w:rsidRDefault="00637AA2" w:rsidP="00163256">
            <w:r w:rsidRPr="00954FD0">
              <w:t>0.64</w:t>
            </w:r>
          </w:p>
        </w:tc>
        <w:tc>
          <w:tcPr>
            <w:tcW w:w="1080" w:type="dxa"/>
          </w:tcPr>
          <w:p w14:paraId="76F84AE8" w14:textId="77777777" w:rsidR="00637AA2" w:rsidRPr="00954FD0" w:rsidRDefault="00637AA2" w:rsidP="00163256">
            <w:r w:rsidRPr="00954FD0">
              <w:t>0.65</w:t>
            </w:r>
          </w:p>
        </w:tc>
        <w:tc>
          <w:tcPr>
            <w:tcW w:w="1080" w:type="dxa"/>
          </w:tcPr>
          <w:p w14:paraId="2E5E8D3C" w14:textId="77777777" w:rsidR="00637AA2" w:rsidRPr="00954FD0" w:rsidRDefault="00637AA2" w:rsidP="00163256">
            <w:r w:rsidRPr="00954FD0">
              <w:t>0.65</w:t>
            </w:r>
          </w:p>
        </w:tc>
      </w:tr>
      <w:tr w:rsidR="00637AA2" w:rsidRPr="00954FD0" w14:paraId="68A27976" w14:textId="77777777" w:rsidTr="006112D5">
        <w:trPr>
          <w:jc w:val="center"/>
        </w:trPr>
        <w:tc>
          <w:tcPr>
            <w:tcW w:w="1530" w:type="dxa"/>
          </w:tcPr>
          <w:p w14:paraId="16E72AD3" w14:textId="77777777" w:rsidR="00637AA2" w:rsidRPr="00954FD0" w:rsidRDefault="00637AA2" w:rsidP="00163256">
            <w:r w:rsidRPr="00954FD0">
              <w:t>F_Statstics</w:t>
            </w:r>
          </w:p>
        </w:tc>
        <w:tc>
          <w:tcPr>
            <w:tcW w:w="1170" w:type="dxa"/>
          </w:tcPr>
          <w:p w14:paraId="3D629B9F" w14:textId="77777777" w:rsidR="00637AA2" w:rsidRPr="00954FD0" w:rsidRDefault="00637AA2" w:rsidP="00163256">
            <w:r w:rsidRPr="00954FD0">
              <w:t>89.64</w:t>
            </w:r>
          </w:p>
        </w:tc>
        <w:tc>
          <w:tcPr>
            <w:tcW w:w="1170" w:type="dxa"/>
          </w:tcPr>
          <w:p w14:paraId="0AF8FABB" w14:textId="77777777" w:rsidR="00637AA2" w:rsidRPr="00954FD0" w:rsidRDefault="00637AA2" w:rsidP="00163256">
            <w:r w:rsidRPr="00954FD0">
              <w:t>144.13</w:t>
            </w:r>
          </w:p>
        </w:tc>
        <w:tc>
          <w:tcPr>
            <w:tcW w:w="1075" w:type="dxa"/>
          </w:tcPr>
          <w:p w14:paraId="0CB794DB" w14:textId="77777777" w:rsidR="00637AA2" w:rsidRPr="00954FD0" w:rsidRDefault="00637AA2" w:rsidP="00163256">
            <w:r w:rsidRPr="00954FD0">
              <w:t>421.91</w:t>
            </w:r>
          </w:p>
        </w:tc>
        <w:tc>
          <w:tcPr>
            <w:tcW w:w="1080" w:type="dxa"/>
          </w:tcPr>
          <w:p w14:paraId="79D63C85" w14:textId="77777777" w:rsidR="00637AA2" w:rsidRPr="00954FD0" w:rsidRDefault="00637AA2" w:rsidP="00163256">
            <w:r w:rsidRPr="00954FD0">
              <w:t>124.55</w:t>
            </w:r>
          </w:p>
        </w:tc>
        <w:tc>
          <w:tcPr>
            <w:tcW w:w="1080" w:type="dxa"/>
          </w:tcPr>
          <w:p w14:paraId="2ADCA58A" w14:textId="77777777" w:rsidR="00637AA2" w:rsidRPr="00954FD0" w:rsidRDefault="00637AA2" w:rsidP="00163256">
            <w:r w:rsidRPr="00954FD0">
              <w:t>223.28</w:t>
            </w:r>
          </w:p>
        </w:tc>
        <w:tc>
          <w:tcPr>
            <w:tcW w:w="1080" w:type="dxa"/>
          </w:tcPr>
          <w:p w14:paraId="6DC77646" w14:textId="77777777" w:rsidR="00637AA2" w:rsidRPr="00954FD0" w:rsidRDefault="00637AA2" w:rsidP="00163256">
            <w:r w:rsidRPr="00954FD0">
              <w:t>129.98</w:t>
            </w:r>
          </w:p>
        </w:tc>
        <w:tc>
          <w:tcPr>
            <w:tcW w:w="1080" w:type="dxa"/>
          </w:tcPr>
          <w:p w14:paraId="18113ECA" w14:textId="77777777" w:rsidR="00637AA2" w:rsidRPr="00954FD0" w:rsidRDefault="00637AA2" w:rsidP="00163256">
            <w:r w:rsidRPr="00954FD0">
              <w:t>411.22</w:t>
            </w:r>
          </w:p>
        </w:tc>
      </w:tr>
      <w:tr w:rsidR="00637AA2" w:rsidRPr="00954FD0" w14:paraId="46040446" w14:textId="77777777" w:rsidTr="006112D5">
        <w:trPr>
          <w:jc w:val="center"/>
        </w:trPr>
        <w:tc>
          <w:tcPr>
            <w:tcW w:w="1530" w:type="dxa"/>
          </w:tcPr>
          <w:p w14:paraId="3C1A98E8" w14:textId="77777777" w:rsidR="00637AA2" w:rsidRPr="00954FD0" w:rsidRDefault="00637AA2" w:rsidP="00163256">
            <w:r w:rsidRPr="00954FD0">
              <w:t>Observations</w:t>
            </w:r>
          </w:p>
        </w:tc>
        <w:tc>
          <w:tcPr>
            <w:tcW w:w="1170" w:type="dxa"/>
          </w:tcPr>
          <w:p w14:paraId="6368CB7B" w14:textId="77777777" w:rsidR="00637AA2" w:rsidRPr="00954FD0" w:rsidRDefault="00637AA2" w:rsidP="00163256">
            <w:r w:rsidRPr="00954FD0">
              <w:t>2062</w:t>
            </w:r>
          </w:p>
        </w:tc>
        <w:tc>
          <w:tcPr>
            <w:tcW w:w="1170" w:type="dxa"/>
          </w:tcPr>
          <w:p w14:paraId="4653074C" w14:textId="77777777" w:rsidR="00637AA2" w:rsidRPr="00954FD0" w:rsidRDefault="00637AA2" w:rsidP="00163256">
            <w:r w:rsidRPr="00954FD0">
              <w:t>2088</w:t>
            </w:r>
          </w:p>
        </w:tc>
        <w:tc>
          <w:tcPr>
            <w:tcW w:w="1075" w:type="dxa"/>
          </w:tcPr>
          <w:p w14:paraId="7A4BD1BC" w14:textId="77777777" w:rsidR="00637AA2" w:rsidRPr="00954FD0" w:rsidRDefault="00637AA2" w:rsidP="00163256">
            <w:r w:rsidRPr="00954FD0">
              <w:t>1927</w:t>
            </w:r>
          </w:p>
        </w:tc>
        <w:tc>
          <w:tcPr>
            <w:tcW w:w="1080" w:type="dxa"/>
          </w:tcPr>
          <w:p w14:paraId="49BA256A" w14:textId="77777777" w:rsidR="00637AA2" w:rsidRPr="00954FD0" w:rsidRDefault="00637AA2" w:rsidP="00163256">
            <w:r w:rsidRPr="00954FD0">
              <w:t>2071</w:t>
            </w:r>
          </w:p>
        </w:tc>
        <w:tc>
          <w:tcPr>
            <w:tcW w:w="1080" w:type="dxa"/>
          </w:tcPr>
          <w:p w14:paraId="053A20C3" w14:textId="77777777" w:rsidR="00637AA2" w:rsidRPr="00954FD0" w:rsidRDefault="00637AA2" w:rsidP="00163256">
            <w:r w:rsidRPr="00954FD0">
              <w:t>2089</w:t>
            </w:r>
          </w:p>
        </w:tc>
        <w:tc>
          <w:tcPr>
            <w:tcW w:w="1080" w:type="dxa"/>
          </w:tcPr>
          <w:p w14:paraId="220796BC" w14:textId="77777777" w:rsidR="00637AA2" w:rsidRPr="00954FD0" w:rsidRDefault="00637AA2" w:rsidP="00163256">
            <w:r w:rsidRPr="00954FD0">
              <w:t>2106</w:t>
            </w:r>
          </w:p>
        </w:tc>
        <w:tc>
          <w:tcPr>
            <w:tcW w:w="1080" w:type="dxa"/>
          </w:tcPr>
          <w:p w14:paraId="182E5F20" w14:textId="77777777" w:rsidR="00637AA2" w:rsidRPr="00954FD0" w:rsidRDefault="00637AA2" w:rsidP="00163256">
            <w:r w:rsidRPr="00954FD0">
              <w:t>1838</w:t>
            </w:r>
          </w:p>
        </w:tc>
      </w:tr>
    </w:tbl>
    <w:p w14:paraId="2324CD5E" w14:textId="77777777" w:rsidR="004A7358" w:rsidRPr="00954FD0" w:rsidRDefault="004A7358" w:rsidP="00EF34B8">
      <w:pPr>
        <w:adjustRightInd w:val="0"/>
        <w:jc w:val="both"/>
        <w:rPr>
          <w:i/>
          <w:sz w:val="20"/>
          <w:szCs w:val="20"/>
        </w:rPr>
      </w:pPr>
      <w:r w:rsidRPr="00954FD0">
        <w:rPr>
          <w:bCs/>
          <w:i/>
          <w:sz w:val="20"/>
          <w:szCs w:val="20"/>
        </w:rPr>
        <w:t>Notes</w:t>
      </w:r>
      <w:r w:rsidR="00637AA2" w:rsidRPr="00954FD0">
        <w:rPr>
          <w:bCs/>
          <w:i/>
          <w:sz w:val="20"/>
          <w:szCs w:val="20"/>
        </w:rPr>
        <w:t>:</w:t>
      </w:r>
      <w:r w:rsidRPr="00954FD0">
        <w:rPr>
          <w:bCs/>
          <w:i/>
          <w:sz w:val="20"/>
          <w:szCs w:val="20"/>
        </w:rPr>
        <w:t xml:space="preserve"> The dependent variable is log of capital stock. </w:t>
      </w:r>
      <w:r w:rsidR="00637AA2"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00637AA2" w:rsidRPr="00954FD0">
        <w:rPr>
          <w:i/>
          <w:iCs/>
          <w:sz w:val="20"/>
          <w:szCs w:val="20"/>
        </w:rPr>
        <w:t>p</w:t>
      </w:r>
      <w:r w:rsidR="00637AA2" w:rsidRPr="00954FD0">
        <w:rPr>
          <w:i/>
          <w:sz w:val="20"/>
          <w:szCs w:val="20"/>
        </w:rPr>
        <w:t xml:space="preserve"> &lt; 0.10, </w:t>
      </w:r>
      <w:r w:rsidR="00637AA2" w:rsidRPr="00954FD0">
        <w:rPr>
          <w:bCs/>
          <w:i/>
          <w:sz w:val="20"/>
          <w:szCs w:val="20"/>
        </w:rPr>
        <w:t>p</w:t>
      </w:r>
      <w:r w:rsidR="00637AA2" w:rsidRPr="00954FD0">
        <w:rPr>
          <w:i/>
          <w:sz w:val="20"/>
          <w:szCs w:val="20"/>
        </w:rPr>
        <w:t xml:space="preserve"> &lt; 0.05, </w:t>
      </w:r>
      <w:r w:rsidR="00637AA2" w:rsidRPr="00954FD0">
        <w:rPr>
          <w:bCs/>
          <w:i/>
          <w:iCs/>
          <w:sz w:val="20"/>
          <w:szCs w:val="20"/>
        </w:rPr>
        <w:t>p</w:t>
      </w:r>
      <w:r w:rsidR="00637AA2" w:rsidRPr="00954FD0">
        <w:rPr>
          <w:i/>
          <w:sz w:val="20"/>
          <w:szCs w:val="20"/>
        </w:rPr>
        <w:t xml:space="preserve"> &lt; 0.01. The proxy for firm-specific uncertainty varies across specifications: In </w:t>
      </w:r>
      <w:r w:rsidR="00637AA2" w:rsidRPr="00954FD0">
        <w:rPr>
          <w:bCs/>
          <w:i/>
          <w:sz w:val="20"/>
          <w:szCs w:val="20"/>
        </w:rPr>
        <w:t>model (1)</w:t>
      </w:r>
      <w:r w:rsidR="00637AA2" w:rsidRPr="00954FD0">
        <w:rPr>
          <w:i/>
          <w:sz w:val="20"/>
          <w:szCs w:val="20"/>
        </w:rPr>
        <w:t xml:space="preserve">: Coefficient of variation (CV) of log sales; In </w:t>
      </w:r>
      <w:r w:rsidR="00637AA2" w:rsidRPr="00954FD0">
        <w:rPr>
          <w:bCs/>
          <w:i/>
          <w:sz w:val="20"/>
          <w:szCs w:val="20"/>
        </w:rPr>
        <w:t>model (2)</w:t>
      </w:r>
      <w:r w:rsidR="00637AA2" w:rsidRPr="00954FD0">
        <w:rPr>
          <w:i/>
          <w:sz w:val="20"/>
          <w:szCs w:val="20"/>
        </w:rPr>
        <w:t xml:space="preserve">: CV of log output; In </w:t>
      </w:r>
      <w:r w:rsidR="00637AA2" w:rsidRPr="00954FD0">
        <w:rPr>
          <w:bCs/>
          <w:i/>
          <w:sz w:val="20"/>
          <w:szCs w:val="20"/>
        </w:rPr>
        <w:t>model (3)</w:t>
      </w:r>
      <w:r w:rsidR="00637AA2" w:rsidRPr="00954FD0">
        <w:rPr>
          <w:i/>
          <w:sz w:val="20"/>
          <w:szCs w:val="20"/>
        </w:rPr>
        <w:t xml:space="preserve">: CV of log value added; In </w:t>
      </w:r>
      <w:r w:rsidR="00637AA2" w:rsidRPr="00954FD0">
        <w:rPr>
          <w:bCs/>
          <w:i/>
          <w:sz w:val="20"/>
          <w:szCs w:val="20"/>
        </w:rPr>
        <w:t>model (4)</w:t>
      </w:r>
      <w:r w:rsidR="00637AA2" w:rsidRPr="00954FD0">
        <w:rPr>
          <w:i/>
          <w:sz w:val="20"/>
          <w:szCs w:val="20"/>
        </w:rPr>
        <w:t xml:space="preserve">: CV of log TFP; In </w:t>
      </w:r>
      <w:r w:rsidR="00637AA2" w:rsidRPr="00954FD0">
        <w:rPr>
          <w:bCs/>
          <w:i/>
          <w:sz w:val="20"/>
          <w:szCs w:val="20"/>
        </w:rPr>
        <w:t>model (5)</w:t>
      </w:r>
      <w:r w:rsidR="00637AA2" w:rsidRPr="00954FD0">
        <w:rPr>
          <w:i/>
          <w:sz w:val="20"/>
          <w:szCs w:val="20"/>
        </w:rPr>
        <w:t xml:space="preserve">: CV of log wage cost; In </w:t>
      </w:r>
      <w:r w:rsidR="00637AA2" w:rsidRPr="00954FD0">
        <w:rPr>
          <w:bCs/>
          <w:i/>
          <w:sz w:val="20"/>
          <w:szCs w:val="20"/>
        </w:rPr>
        <w:t>model (6)</w:t>
      </w:r>
      <w:r w:rsidR="00637AA2" w:rsidRPr="00954FD0">
        <w:rPr>
          <w:i/>
          <w:sz w:val="20"/>
          <w:szCs w:val="20"/>
        </w:rPr>
        <w:t xml:space="preserve">: CV of log total employees; In </w:t>
      </w:r>
      <w:r w:rsidR="00637AA2" w:rsidRPr="00954FD0">
        <w:rPr>
          <w:bCs/>
          <w:i/>
          <w:sz w:val="20"/>
          <w:szCs w:val="20"/>
        </w:rPr>
        <w:t>model (7)</w:t>
      </w:r>
      <w:r w:rsidR="00637AA2" w:rsidRPr="00954FD0">
        <w:rPr>
          <w:i/>
          <w:sz w:val="20"/>
          <w:szCs w:val="20"/>
        </w:rPr>
        <w:t>: CV of log profit</w:t>
      </w:r>
    </w:p>
    <w:p w14:paraId="55E7641E" w14:textId="77777777" w:rsidR="00637AA2" w:rsidRPr="00954FD0" w:rsidRDefault="00637AA2" w:rsidP="00163256">
      <w:pPr>
        <w:rPr>
          <w:b/>
          <w:sz w:val="24"/>
          <w:szCs w:val="24"/>
        </w:rPr>
      </w:pPr>
    </w:p>
    <w:p w14:paraId="28F8ABFD" w14:textId="77777777" w:rsidR="00EF34B8" w:rsidRPr="00954FD0" w:rsidRDefault="00E0071D" w:rsidP="006112D5">
      <w:pPr>
        <w:spacing w:after="240"/>
        <w:ind w:left="-270"/>
        <w:rPr>
          <w:b/>
          <w:sz w:val="24"/>
          <w:szCs w:val="24"/>
        </w:rPr>
      </w:pPr>
      <w:r w:rsidRPr="00954FD0">
        <w:rPr>
          <w:b/>
          <w:sz w:val="24"/>
          <w:szCs w:val="24"/>
        </w:rPr>
        <w:t xml:space="preserve"> </w:t>
      </w:r>
      <w:r w:rsidR="006112D5" w:rsidRPr="00954FD0">
        <w:rPr>
          <w:b/>
          <w:sz w:val="24"/>
          <w:szCs w:val="24"/>
        </w:rPr>
        <w:t xml:space="preserve">  </w:t>
      </w:r>
    </w:p>
    <w:p w14:paraId="66EAE1A0" w14:textId="77777777" w:rsidR="00EF34B8" w:rsidRPr="00954FD0" w:rsidRDefault="00EF34B8" w:rsidP="006112D5">
      <w:pPr>
        <w:spacing w:after="240"/>
        <w:ind w:left="-270"/>
        <w:rPr>
          <w:b/>
          <w:sz w:val="24"/>
          <w:szCs w:val="24"/>
        </w:rPr>
      </w:pPr>
    </w:p>
    <w:p w14:paraId="5BDE935C" w14:textId="77777777" w:rsidR="00EF34B8" w:rsidRPr="00954FD0" w:rsidRDefault="00EF34B8" w:rsidP="006112D5">
      <w:pPr>
        <w:spacing w:after="240"/>
        <w:ind w:left="-270"/>
        <w:rPr>
          <w:b/>
          <w:sz w:val="24"/>
          <w:szCs w:val="24"/>
        </w:rPr>
      </w:pPr>
    </w:p>
    <w:p w14:paraId="04C82145" w14:textId="77777777" w:rsidR="00EF34B8" w:rsidRPr="00954FD0" w:rsidRDefault="00EF34B8" w:rsidP="006112D5">
      <w:pPr>
        <w:spacing w:after="240"/>
        <w:ind w:left="-270"/>
        <w:rPr>
          <w:b/>
          <w:sz w:val="24"/>
          <w:szCs w:val="24"/>
        </w:rPr>
      </w:pPr>
    </w:p>
    <w:p w14:paraId="0CB0F650" w14:textId="77777777" w:rsidR="00EF34B8" w:rsidRPr="00954FD0" w:rsidRDefault="00EF34B8" w:rsidP="006112D5">
      <w:pPr>
        <w:spacing w:after="240"/>
        <w:ind w:left="-270"/>
        <w:rPr>
          <w:b/>
          <w:sz w:val="24"/>
          <w:szCs w:val="24"/>
        </w:rPr>
      </w:pPr>
    </w:p>
    <w:p w14:paraId="7BE60EE9" w14:textId="77777777" w:rsidR="00EF34B8" w:rsidRPr="00954FD0" w:rsidRDefault="00EF34B8" w:rsidP="006112D5">
      <w:pPr>
        <w:spacing w:after="240"/>
        <w:ind w:left="-270"/>
        <w:rPr>
          <w:b/>
          <w:sz w:val="24"/>
          <w:szCs w:val="24"/>
        </w:rPr>
      </w:pPr>
    </w:p>
    <w:p w14:paraId="43D6F528" w14:textId="77777777" w:rsidR="00EF34B8" w:rsidRPr="00954FD0" w:rsidRDefault="00EF34B8" w:rsidP="006112D5">
      <w:pPr>
        <w:spacing w:after="240"/>
        <w:ind w:left="-270"/>
        <w:rPr>
          <w:b/>
          <w:sz w:val="24"/>
          <w:szCs w:val="24"/>
        </w:rPr>
      </w:pPr>
    </w:p>
    <w:p w14:paraId="2887EAC1" w14:textId="77777777" w:rsidR="00EF34B8" w:rsidRPr="00954FD0" w:rsidRDefault="00EF34B8" w:rsidP="006112D5">
      <w:pPr>
        <w:spacing w:after="240"/>
        <w:ind w:left="-270"/>
        <w:rPr>
          <w:b/>
          <w:sz w:val="24"/>
          <w:szCs w:val="24"/>
        </w:rPr>
      </w:pPr>
    </w:p>
    <w:p w14:paraId="0145C52F" w14:textId="77777777" w:rsidR="00637AA2" w:rsidRPr="00954FD0" w:rsidRDefault="00EF34B8" w:rsidP="006112D5">
      <w:pPr>
        <w:spacing w:after="240"/>
        <w:ind w:left="-270"/>
        <w:rPr>
          <w:b/>
          <w:sz w:val="24"/>
          <w:szCs w:val="24"/>
        </w:rPr>
      </w:pPr>
      <w:r w:rsidRPr="00954FD0">
        <w:rPr>
          <w:b/>
          <w:sz w:val="24"/>
          <w:szCs w:val="24"/>
        </w:rPr>
        <w:t xml:space="preserve">   </w:t>
      </w:r>
      <w:r w:rsidR="00637AA2" w:rsidRPr="00954FD0">
        <w:rPr>
          <w:b/>
          <w:sz w:val="24"/>
          <w:szCs w:val="24"/>
        </w:rPr>
        <w:t>Use of panel observations (firm-year observation &gt;= 6)</w:t>
      </w:r>
    </w:p>
    <w:p w14:paraId="6CAA5218" w14:textId="77777777" w:rsidR="00637AA2" w:rsidRPr="00954FD0" w:rsidRDefault="00E0071D" w:rsidP="006112D5">
      <w:pPr>
        <w:spacing w:after="200"/>
        <w:ind w:left="-270"/>
        <w:jc w:val="both"/>
        <w:rPr>
          <w:rFonts w:eastAsia="MS Mincho"/>
          <w:b/>
          <w:sz w:val="24"/>
          <w:szCs w:val="24"/>
        </w:rPr>
      </w:pPr>
      <w:r w:rsidRPr="00954FD0">
        <w:rPr>
          <w:rFonts w:eastAsia="MS Mincho"/>
          <w:b/>
          <w:sz w:val="24"/>
          <w:szCs w:val="24"/>
        </w:rPr>
        <w:t xml:space="preserve">  </w:t>
      </w:r>
      <w:r w:rsidR="006112D5" w:rsidRPr="00954FD0">
        <w:rPr>
          <w:rFonts w:eastAsia="MS Mincho"/>
          <w:b/>
          <w:sz w:val="24"/>
          <w:szCs w:val="24"/>
        </w:rPr>
        <w:t xml:space="preserve"> Table </w:t>
      </w:r>
      <w:r w:rsidR="00094D93" w:rsidRPr="00954FD0">
        <w:rPr>
          <w:rFonts w:eastAsia="MS Mincho"/>
          <w:b/>
          <w:sz w:val="24"/>
          <w:szCs w:val="24"/>
        </w:rPr>
        <w:t>7</w:t>
      </w:r>
      <w:r w:rsidR="00637AA2" w:rsidRPr="00954FD0">
        <w:rPr>
          <w:rFonts w:eastAsia="MS Mincho"/>
          <w:b/>
          <w:sz w:val="24"/>
          <w:szCs w:val="24"/>
        </w:rPr>
        <w:t xml:space="preserve">: </w:t>
      </w:r>
      <w:r w:rsidR="007070F7" w:rsidRPr="00954FD0">
        <w:rPr>
          <w:rFonts w:eastAsia="MS Mincho"/>
          <w:sz w:val="24"/>
          <w:szCs w:val="24"/>
        </w:rPr>
        <w:t xml:space="preserve">The </w:t>
      </w:r>
      <w:r w:rsidR="008164E1" w:rsidRPr="00954FD0">
        <w:rPr>
          <w:rFonts w:eastAsia="MS Mincho"/>
          <w:sz w:val="24"/>
          <w:szCs w:val="24"/>
        </w:rPr>
        <w:t>effect of firm-specific uncertainty on capital stock: sensitivity to data structure</w:t>
      </w:r>
    </w:p>
    <w:tbl>
      <w:tblPr>
        <w:tblStyle w:val="Tabellrutnt"/>
        <w:tblW w:w="9450" w:type="dxa"/>
        <w:tblInd w:w="-95" w:type="dxa"/>
        <w:tblLook w:val="04A0" w:firstRow="1" w:lastRow="0" w:firstColumn="1" w:lastColumn="0" w:noHBand="0" w:noVBand="1"/>
      </w:tblPr>
      <w:tblGrid>
        <w:gridCol w:w="1506"/>
        <w:gridCol w:w="1169"/>
        <w:gridCol w:w="1179"/>
        <w:gridCol w:w="1244"/>
        <w:gridCol w:w="1045"/>
        <w:gridCol w:w="1148"/>
        <w:gridCol w:w="1113"/>
        <w:gridCol w:w="1046"/>
      </w:tblGrid>
      <w:tr w:rsidR="00637AA2" w:rsidRPr="00954FD0" w14:paraId="44638B24" w14:textId="77777777" w:rsidTr="00CD07F2">
        <w:tc>
          <w:tcPr>
            <w:tcW w:w="1094" w:type="dxa"/>
          </w:tcPr>
          <w:p w14:paraId="5D1C617F" w14:textId="77777777" w:rsidR="00637AA2" w:rsidRPr="00954FD0" w:rsidRDefault="00637AA2" w:rsidP="00163256">
            <w:r w:rsidRPr="00954FD0">
              <w:t>Variable</w:t>
            </w:r>
          </w:p>
        </w:tc>
        <w:tc>
          <w:tcPr>
            <w:tcW w:w="1246" w:type="dxa"/>
          </w:tcPr>
          <w:p w14:paraId="24D53768" w14:textId="77777777" w:rsidR="00637AA2" w:rsidRPr="00954FD0" w:rsidRDefault="00637AA2" w:rsidP="00163256">
            <w:r w:rsidRPr="00954FD0">
              <w:t>Model 1</w:t>
            </w:r>
          </w:p>
        </w:tc>
        <w:tc>
          <w:tcPr>
            <w:tcW w:w="1260" w:type="dxa"/>
          </w:tcPr>
          <w:p w14:paraId="22BB4456" w14:textId="77777777" w:rsidR="00637AA2" w:rsidRPr="00954FD0" w:rsidRDefault="00637AA2" w:rsidP="00163256">
            <w:r w:rsidRPr="00954FD0">
              <w:t>Model 2</w:t>
            </w:r>
          </w:p>
        </w:tc>
        <w:tc>
          <w:tcPr>
            <w:tcW w:w="1312" w:type="dxa"/>
          </w:tcPr>
          <w:p w14:paraId="05394986" w14:textId="77777777" w:rsidR="00637AA2" w:rsidRPr="00954FD0" w:rsidRDefault="00637AA2" w:rsidP="00163256">
            <w:r w:rsidRPr="00954FD0">
              <w:t>Model 3</w:t>
            </w:r>
          </w:p>
        </w:tc>
        <w:tc>
          <w:tcPr>
            <w:tcW w:w="1075" w:type="dxa"/>
          </w:tcPr>
          <w:p w14:paraId="01C64897" w14:textId="77777777" w:rsidR="00637AA2" w:rsidRPr="00954FD0" w:rsidRDefault="00637AA2" w:rsidP="00163256">
            <w:r w:rsidRPr="00954FD0">
              <w:t>Model 4</w:t>
            </w:r>
          </w:p>
        </w:tc>
        <w:tc>
          <w:tcPr>
            <w:tcW w:w="1217" w:type="dxa"/>
          </w:tcPr>
          <w:p w14:paraId="2EDB7118" w14:textId="77777777" w:rsidR="00637AA2" w:rsidRPr="00954FD0" w:rsidRDefault="00637AA2" w:rsidP="00163256">
            <w:r w:rsidRPr="00954FD0">
              <w:t>Model 5</w:t>
            </w:r>
          </w:p>
        </w:tc>
        <w:tc>
          <w:tcPr>
            <w:tcW w:w="1169" w:type="dxa"/>
          </w:tcPr>
          <w:p w14:paraId="338E6DF4" w14:textId="77777777" w:rsidR="00637AA2" w:rsidRPr="00954FD0" w:rsidRDefault="00637AA2" w:rsidP="00163256">
            <w:r w:rsidRPr="00954FD0">
              <w:t>Model 6</w:t>
            </w:r>
          </w:p>
        </w:tc>
        <w:tc>
          <w:tcPr>
            <w:tcW w:w="1077" w:type="dxa"/>
          </w:tcPr>
          <w:p w14:paraId="7A1CF803" w14:textId="77777777" w:rsidR="00637AA2" w:rsidRPr="00954FD0" w:rsidRDefault="00637AA2" w:rsidP="00163256">
            <w:r w:rsidRPr="00954FD0">
              <w:t>Model 7</w:t>
            </w:r>
          </w:p>
        </w:tc>
      </w:tr>
      <w:tr w:rsidR="00637AA2" w:rsidRPr="00954FD0" w14:paraId="258C2D25" w14:textId="77777777" w:rsidTr="00CD07F2">
        <w:tc>
          <w:tcPr>
            <w:tcW w:w="1094" w:type="dxa"/>
          </w:tcPr>
          <w:p w14:paraId="39DDCE41" w14:textId="77777777" w:rsidR="00637AA2" w:rsidRPr="00954FD0" w:rsidRDefault="00637AA2" w:rsidP="00163256">
            <w:r w:rsidRPr="00954FD0">
              <w:t>Uncertainty</w:t>
            </w:r>
          </w:p>
        </w:tc>
        <w:tc>
          <w:tcPr>
            <w:tcW w:w="1246" w:type="dxa"/>
          </w:tcPr>
          <w:p w14:paraId="0D3E55DA" w14:textId="77777777" w:rsidR="00637AA2" w:rsidRPr="00954FD0" w:rsidRDefault="00637AA2" w:rsidP="00163256">
            <w:r w:rsidRPr="00954FD0">
              <w:t>1.113***</w:t>
            </w:r>
            <w:r w:rsidRPr="00954FD0">
              <w:br/>
              <w:t>(0.176)</w:t>
            </w:r>
          </w:p>
        </w:tc>
        <w:tc>
          <w:tcPr>
            <w:tcW w:w="1260" w:type="dxa"/>
          </w:tcPr>
          <w:p w14:paraId="2B70558D" w14:textId="77777777" w:rsidR="00637AA2" w:rsidRPr="00954FD0" w:rsidRDefault="00637AA2" w:rsidP="00163256">
            <w:r w:rsidRPr="00954FD0">
              <w:t>1.146***</w:t>
            </w:r>
            <w:r w:rsidRPr="00954FD0">
              <w:br/>
              <w:t>(0.264)</w:t>
            </w:r>
          </w:p>
        </w:tc>
        <w:tc>
          <w:tcPr>
            <w:tcW w:w="1312" w:type="dxa"/>
          </w:tcPr>
          <w:p w14:paraId="0F8ED565" w14:textId="77777777" w:rsidR="00637AA2" w:rsidRPr="00954FD0" w:rsidRDefault="00637AA2" w:rsidP="00163256">
            <w:r w:rsidRPr="00954FD0">
              <w:t>1.371***</w:t>
            </w:r>
            <w:r w:rsidRPr="00954FD0">
              <w:br/>
              <w:t>(0.04</w:t>
            </w:r>
            <w:r w:rsidR="007070F7" w:rsidRPr="00954FD0">
              <w:t>1</w:t>
            </w:r>
            <w:r w:rsidRPr="00954FD0">
              <w:t>)</w:t>
            </w:r>
          </w:p>
        </w:tc>
        <w:tc>
          <w:tcPr>
            <w:tcW w:w="1075" w:type="dxa"/>
          </w:tcPr>
          <w:p w14:paraId="759D4EFE" w14:textId="77777777" w:rsidR="00637AA2" w:rsidRPr="00954FD0" w:rsidRDefault="00637AA2" w:rsidP="00163256">
            <w:r w:rsidRPr="00954FD0">
              <w:t>0.509</w:t>
            </w:r>
            <w:r w:rsidRPr="00954FD0">
              <w:br/>
              <w:t>(0.382)</w:t>
            </w:r>
          </w:p>
        </w:tc>
        <w:tc>
          <w:tcPr>
            <w:tcW w:w="1217" w:type="dxa"/>
          </w:tcPr>
          <w:p w14:paraId="2EEC552B" w14:textId="77777777" w:rsidR="00637AA2" w:rsidRPr="00954FD0" w:rsidRDefault="00637AA2" w:rsidP="00163256">
            <w:r w:rsidRPr="00954FD0">
              <w:t>0.745***</w:t>
            </w:r>
            <w:r w:rsidRPr="00954FD0">
              <w:br/>
              <w:t>(0.214)</w:t>
            </w:r>
          </w:p>
        </w:tc>
        <w:tc>
          <w:tcPr>
            <w:tcW w:w="1169" w:type="dxa"/>
          </w:tcPr>
          <w:p w14:paraId="3B8C25DE" w14:textId="77777777" w:rsidR="00637AA2" w:rsidRPr="00954FD0" w:rsidRDefault="00637AA2" w:rsidP="00163256">
            <w:r w:rsidRPr="00954FD0">
              <w:t>0.673</w:t>
            </w:r>
            <w:r w:rsidRPr="00954FD0">
              <w:br/>
              <w:t>(0.490)</w:t>
            </w:r>
          </w:p>
        </w:tc>
        <w:tc>
          <w:tcPr>
            <w:tcW w:w="1077" w:type="dxa"/>
          </w:tcPr>
          <w:p w14:paraId="0A9587EC" w14:textId="77777777" w:rsidR="00637AA2" w:rsidRPr="00954FD0" w:rsidRDefault="00637AA2" w:rsidP="00163256">
            <w:r w:rsidRPr="00954FD0">
              <w:t>0.173</w:t>
            </w:r>
            <w:r w:rsidRPr="00954FD0">
              <w:br/>
              <w:t>(0.240)</w:t>
            </w:r>
          </w:p>
        </w:tc>
      </w:tr>
      <w:tr w:rsidR="00637AA2" w:rsidRPr="00954FD0" w14:paraId="4124AE7C" w14:textId="77777777" w:rsidTr="00CD07F2">
        <w:tc>
          <w:tcPr>
            <w:tcW w:w="1094" w:type="dxa"/>
          </w:tcPr>
          <w:p w14:paraId="0DACB811" w14:textId="77777777" w:rsidR="00637AA2" w:rsidRPr="00954FD0" w:rsidRDefault="00637AA2" w:rsidP="00163256">
            <w:r w:rsidRPr="00954FD0">
              <w:t>Uncertainty²</w:t>
            </w:r>
          </w:p>
        </w:tc>
        <w:tc>
          <w:tcPr>
            <w:tcW w:w="1246" w:type="dxa"/>
          </w:tcPr>
          <w:p w14:paraId="361E0C90" w14:textId="77777777" w:rsidR="00637AA2" w:rsidRPr="00954FD0" w:rsidRDefault="00637AA2" w:rsidP="00163256">
            <w:r w:rsidRPr="00954FD0">
              <w:t>-0.458***</w:t>
            </w:r>
            <w:r w:rsidRPr="00954FD0">
              <w:br/>
              <w:t>(0.109)</w:t>
            </w:r>
          </w:p>
        </w:tc>
        <w:tc>
          <w:tcPr>
            <w:tcW w:w="1260" w:type="dxa"/>
          </w:tcPr>
          <w:p w14:paraId="39D4C67B" w14:textId="77777777" w:rsidR="00637AA2" w:rsidRPr="00954FD0" w:rsidRDefault="007070F7" w:rsidP="00163256">
            <w:r w:rsidRPr="00954FD0">
              <w:t>-0.467***</w:t>
            </w:r>
            <w:r w:rsidRPr="00954FD0">
              <w:br/>
              <w:t>(0.096</w:t>
            </w:r>
            <w:r w:rsidR="00637AA2" w:rsidRPr="00954FD0">
              <w:t>)</w:t>
            </w:r>
          </w:p>
        </w:tc>
        <w:tc>
          <w:tcPr>
            <w:tcW w:w="1312" w:type="dxa"/>
          </w:tcPr>
          <w:p w14:paraId="32CF322E" w14:textId="77777777" w:rsidR="00637AA2" w:rsidRPr="00954FD0" w:rsidRDefault="00637AA2" w:rsidP="00163256">
            <w:r w:rsidRPr="00954FD0">
              <w:t>-0.3</w:t>
            </w:r>
            <w:r w:rsidR="007070F7" w:rsidRPr="00954FD0">
              <w:t>97***</w:t>
            </w:r>
            <w:r w:rsidR="007070F7" w:rsidRPr="00954FD0">
              <w:br/>
              <w:t>(0.025</w:t>
            </w:r>
            <w:r w:rsidRPr="00954FD0">
              <w:t>)</w:t>
            </w:r>
          </w:p>
        </w:tc>
        <w:tc>
          <w:tcPr>
            <w:tcW w:w="1075" w:type="dxa"/>
          </w:tcPr>
          <w:p w14:paraId="51C4CBDA" w14:textId="77777777" w:rsidR="00637AA2" w:rsidRPr="00954FD0" w:rsidRDefault="00637AA2" w:rsidP="00163256">
            <w:r w:rsidRPr="00954FD0">
              <w:t>-0.283</w:t>
            </w:r>
            <w:r w:rsidRPr="00954FD0">
              <w:br/>
              <w:t>(0.320)</w:t>
            </w:r>
          </w:p>
        </w:tc>
        <w:tc>
          <w:tcPr>
            <w:tcW w:w="1217" w:type="dxa"/>
          </w:tcPr>
          <w:p w14:paraId="05CD4C6E" w14:textId="77777777" w:rsidR="00637AA2" w:rsidRPr="00954FD0" w:rsidRDefault="00637AA2" w:rsidP="00163256">
            <w:r w:rsidRPr="00954FD0">
              <w:t>-0.415***</w:t>
            </w:r>
            <w:r w:rsidRPr="00954FD0">
              <w:br/>
              <w:t>(0.126)</w:t>
            </w:r>
          </w:p>
        </w:tc>
        <w:tc>
          <w:tcPr>
            <w:tcW w:w="1169" w:type="dxa"/>
          </w:tcPr>
          <w:p w14:paraId="2FF9D075" w14:textId="77777777" w:rsidR="00637AA2" w:rsidRPr="00954FD0" w:rsidRDefault="00637AA2" w:rsidP="00163256">
            <w:r w:rsidRPr="00954FD0">
              <w:t>-0.130</w:t>
            </w:r>
            <w:r w:rsidRPr="00954FD0">
              <w:br/>
              <w:t>(0.396)</w:t>
            </w:r>
          </w:p>
        </w:tc>
        <w:tc>
          <w:tcPr>
            <w:tcW w:w="1077" w:type="dxa"/>
          </w:tcPr>
          <w:p w14:paraId="1DBEF0B2" w14:textId="77777777" w:rsidR="00637AA2" w:rsidRPr="00954FD0" w:rsidRDefault="007070F7" w:rsidP="00163256">
            <w:r w:rsidRPr="00954FD0">
              <w:t>-0.0421</w:t>
            </w:r>
            <w:r w:rsidRPr="00954FD0">
              <w:br/>
              <w:t>(0.097</w:t>
            </w:r>
            <w:r w:rsidR="00637AA2" w:rsidRPr="00954FD0">
              <w:t>)</w:t>
            </w:r>
          </w:p>
        </w:tc>
      </w:tr>
      <w:tr w:rsidR="00637AA2" w:rsidRPr="00954FD0" w14:paraId="4120E300" w14:textId="77777777" w:rsidTr="00CD07F2">
        <w:tc>
          <w:tcPr>
            <w:tcW w:w="1094" w:type="dxa"/>
          </w:tcPr>
          <w:p w14:paraId="3746B260" w14:textId="77777777" w:rsidR="00637AA2" w:rsidRPr="00954FD0" w:rsidRDefault="00637AA2" w:rsidP="00163256">
            <w:r w:rsidRPr="00954FD0">
              <w:lastRenderedPageBreak/>
              <w:t>Log(Firm_Size)</w:t>
            </w:r>
          </w:p>
        </w:tc>
        <w:tc>
          <w:tcPr>
            <w:tcW w:w="1246" w:type="dxa"/>
          </w:tcPr>
          <w:p w14:paraId="2E35D2DC" w14:textId="77777777" w:rsidR="00637AA2" w:rsidRPr="00954FD0" w:rsidRDefault="00637AA2" w:rsidP="00163256">
            <w:r w:rsidRPr="00954FD0">
              <w:t>1.021***</w:t>
            </w:r>
            <w:r w:rsidRPr="00954FD0">
              <w:br/>
              <w:t>(0.04</w:t>
            </w:r>
            <w:r w:rsidR="007070F7" w:rsidRPr="00954FD0">
              <w:t>4</w:t>
            </w:r>
            <w:r w:rsidRPr="00954FD0">
              <w:t>)</w:t>
            </w:r>
          </w:p>
        </w:tc>
        <w:tc>
          <w:tcPr>
            <w:tcW w:w="1260" w:type="dxa"/>
          </w:tcPr>
          <w:p w14:paraId="61E70E6C" w14:textId="77777777" w:rsidR="00637AA2" w:rsidRPr="00954FD0" w:rsidRDefault="007070F7" w:rsidP="00163256">
            <w:r w:rsidRPr="00954FD0">
              <w:t>1.030***</w:t>
            </w:r>
            <w:r w:rsidRPr="00954FD0">
              <w:br/>
              <w:t>(0.039</w:t>
            </w:r>
            <w:r w:rsidR="00637AA2" w:rsidRPr="00954FD0">
              <w:t>)</w:t>
            </w:r>
          </w:p>
        </w:tc>
        <w:tc>
          <w:tcPr>
            <w:tcW w:w="1312" w:type="dxa"/>
          </w:tcPr>
          <w:p w14:paraId="78213087" w14:textId="77777777" w:rsidR="00637AA2" w:rsidRPr="00954FD0" w:rsidRDefault="007070F7" w:rsidP="00163256">
            <w:r w:rsidRPr="00954FD0">
              <w:t>1.126***</w:t>
            </w:r>
            <w:r w:rsidRPr="00954FD0">
              <w:br/>
              <w:t>(0.052</w:t>
            </w:r>
            <w:r w:rsidR="00637AA2" w:rsidRPr="00954FD0">
              <w:t>)</w:t>
            </w:r>
          </w:p>
        </w:tc>
        <w:tc>
          <w:tcPr>
            <w:tcW w:w="1075" w:type="dxa"/>
          </w:tcPr>
          <w:p w14:paraId="2C4FAF71" w14:textId="77777777" w:rsidR="00637AA2" w:rsidRPr="00954FD0" w:rsidRDefault="007070F7" w:rsidP="00163256">
            <w:r w:rsidRPr="00954FD0">
              <w:t>1.025***</w:t>
            </w:r>
            <w:r w:rsidRPr="00954FD0">
              <w:br/>
              <w:t>(0.086</w:t>
            </w:r>
            <w:r w:rsidR="00637AA2" w:rsidRPr="00954FD0">
              <w:t>)</w:t>
            </w:r>
          </w:p>
        </w:tc>
        <w:tc>
          <w:tcPr>
            <w:tcW w:w="1217" w:type="dxa"/>
          </w:tcPr>
          <w:p w14:paraId="080A5A65" w14:textId="77777777" w:rsidR="00637AA2" w:rsidRPr="00954FD0" w:rsidRDefault="007070F7" w:rsidP="00163256">
            <w:r w:rsidRPr="00954FD0">
              <w:t>1.038***</w:t>
            </w:r>
            <w:r w:rsidRPr="00954FD0">
              <w:br/>
              <w:t>(0.083</w:t>
            </w:r>
            <w:r w:rsidR="00637AA2" w:rsidRPr="00954FD0">
              <w:t>)</w:t>
            </w:r>
          </w:p>
        </w:tc>
        <w:tc>
          <w:tcPr>
            <w:tcW w:w="1169" w:type="dxa"/>
          </w:tcPr>
          <w:p w14:paraId="103A8E17" w14:textId="77777777" w:rsidR="00637AA2" w:rsidRPr="00954FD0" w:rsidRDefault="007070F7" w:rsidP="00163256">
            <w:r w:rsidRPr="00954FD0">
              <w:t>1.016***</w:t>
            </w:r>
            <w:r w:rsidRPr="00954FD0">
              <w:br/>
              <w:t>(0.083</w:t>
            </w:r>
            <w:r w:rsidR="00637AA2" w:rsidRPr="00954FD0">
              <w:t>)</w:t>
            </w:r>
          </w:p>
        </w:tc>
        <w:tc>
          <w:tcPr>
            <w:tcW w:w="1077" w:type="dxa"/>
          </w:tcPr>
          <w:p w14:paraId="3169C114" w14:textId="77777777" w:rsidR="00637AA2" w:rsidRPr="00954FD0" w:rsidRDefault="007070F7" w:rsidP="00163256">
            <w:r w:rsidRPr="00954FD0">
              <w:t>1.020***</w:t>
            </w:r>
            <w:r w:rsidRPr="00954FD0">
              <w:br/>
              <w:t>(0.089</w:t>
            </w:r>
            <w:r w:rsidR="00637AA2" w:rsidRPr="00954FD0">
              <w:t>)</w:t>
            </w:r>
          </w:p>
        </w:tc>
      </w:tr>
      <w:tr w:rsidR="00637AA2" w:rsidRPr="00954FD0" w14:paraId="7FCEDAA0" w14:textId="77777777" w:rsidTr="00CD07F2">
        <w:tc>
          <w:tcPr>
            <w:tcW w:w="1094" w:type="dxa"/>
          </w:tcPr>
          <w:p w14:paraId="25B13C76" w14:textId="77777777" w:rsidR="00637AA2" w:rsidRPr="00954FD0" w:rsidRDefault="00637AA2" w:rsidP="00163256">
            <w:r w:rsidRPr="00954FD0">
              <w:t>Log(Firm_Age)</w:t>
            </w:r>
          </w:p>
        </w:tc>
        <w:tc>
          <w:tcPr>
            <w:tcW w:w="1246" w:type="dxa"/>
          </w:tcPr>
          <w:p w14:paraId="1B693CF5" w14:textId="77777777" w:rsidR="00637AA2" w:rsidRPr="00954FD0" w:rsidRDefault="000861DE" w:rsidP="00163256">
            <w:r w:rsidRPr="00954FD0">
              <w:t>-0.255***</w:t>
            </w:r>
            <w:r w:rsidRPr="00954FD0">
              <w:br/>
              <w:t>(0.033</w:t>
            </w:r>
            <w:r w:rsidR="00637AA2" w:rsidRPr="00954FD0">
              <w:t>)</w:t>
            </w:r>
          </w:p>
        </w:tc>
        <w:tc>
          <w:tcPr>
            <w:tcW w:w="1260" w:type="dxa"/>
          </w:tcPr>
          <w:p w14:paraId="2F543E6C" w14:textId="77777777" w:rsidR="00637AA2" w:rsidRPr="00954FD0" w:rsidRDefault="000861DE" w:rsidP="00163256">
            <w:r w:rsidRPr="00954FD0">
              <w:t>-0.256***</w:t>
            </w:r>
            <w:r w:rsidRPr="00954FD0">
              <w:br/>
              <w:t>(0.033</w:t>
            </w:r>
            <w:r w:rsidR="00637AA2" w:rsidRPr="00954FD0">
              <w:t>)</w:t>
            </w:r>
          </w:p>
        </w:tc>
        <w:tc>
          <w:tcPr>
            <w:tcW w:w="1312" w:type="dxa"/>
          </w:tcPr>
          <w:p w14:paraId="4DEB90A5" w14:textId="77777777" w:rsidR="00637AA2" w:rsidRPr="00954FD0" w:rsidRDefault="000861DE" w:rsidP="00163256">
            <w:r w:rsidRPr="00954FD0">
              <w:t>-0.246***</w:t>
            </w:r>
            <w:r w:rsidRPr="00954FD0">
              <w:br/>
              <w:t>(0.022</w:t>
            </w:r>
            <w:r w:rsidR="00637AA2" w:rsidRPr="00954FD0">
              <w:t>)</w:t>
            </w:r>
          </w:p>
        </w:tc>
        <w:tc>
          <w:tcPr>
            <w:tcW w:w="1075" w:type="dxa"/>
          </w:tcPr>
          <w:p w14:paraId="6118FADB" w14:textId="77777777" w:rsidR="00637AA2" w:rsidRPr="00954FD0" w:rsidRDefault="000861DE" w:rsidP="00163256">
            <w:r w:rsidRPr="00954FD0">
              <w:t>-0.270***</w:t>
            </w:r>
            <w:r w:rsidRPr="00954FD0">
              <w:br/>
              <w:t>(0.059</w:t>
            </w:r>
            <w:r w:rsidR="00637AA2" w:rsidRPr="00954FD0">
              <w:t>)</w:t>
            </w:r>
          </w:p>
        </w:tc>
        <w:tc>
          <w:tcPr>
            <w:tcW w:w="1217" w:type="dxa"/>
          </w:tcPr>
          <w:p w14:paraId="165C9980" w14:textId="77777777" w:rsidR="00637AA2" w:rsidRPr="00954FD0" w:rsidRDefault="000861DE" w:rsidP="00163256">
            <w:r w:rsidRPr="00954FD0">
              <w:t>-0.254***</w:t>
            </w:r>
            <w:r w:rsidRPr="00954FD0">
              <w:br/>
              <w:t>(0.059</w:t>
            </w:r>
            <w:r w:rsidR="00637AA2" w:rsidRPr="00954FD0">
              <w:t>)</w:t>
            </w:r>
          </w:p>
        </w:tc>
        <w:tc>
          <w:tcPr>
            <w:tcW w:w="1169" w:type="dxa"/>
          </w:tcPr>
          <w:p w14:paraId="7979733A" w14:textId="77777777" w:rsidR="00637AA2" w:rsidRPr="00954FD0" w:rsidRDefault="000861DE" w:rsidP="00163256">
            <w:r w:rsidRPr="00954FD0">
              <w:t>-0.244***</w:t>
            </w:r>
            <w:r w:rsidRPr="00954FD0">
              <w:br/>
              <w:t>(0.067</w:t>
            </w:r>
            <w:r w:rsidR="00637AA2" w:rsidRPr="00954FD0">
              <w:t>)</w:t>
            </w:r>
          </w:p>
        </w:tc>
        <w:tc>
          <w:tcPr>
            <w:tcW w:w="1077" w:type="dxa"/>
          </w:tcPr>
          <w:p w14:paraId="43466CF5" w14:textId="77777777" w:rsidR="00637AA2" w:rsidRPr="00954FD0" w:rsidRDefault="00637AA2" w:rsidP="00163256">
            <w:r w:rsidRPr="00954FD0">
              <w:t>-0.269***</w:t>
            </w:r>
            <w:r w:rsidRPr="00954FD0">
              <w:br/>
              <w:t>(0.05</w:t>
            </w:r>
            <w:r w:rsidR="000861DE" w:rsidRPr="00954FD0">
              <w:t>9</w:t>
            </w:r>
            <w:r w:rsidRPr="00954FD0">
              <w:t>)</w:t>
            </w:r>
          </w:p>
        </w:tc>
      </w:tr>
      <w:tr w:rsidR="00637AA2" w:rsidRPr="00954FD0" w14:paraId="431AEB77" w14:textId="77777777" w:rsidTr="00CD07F2">
        <w:tc>
          <w:tcPr>
            <w:tcW w:w="1094" w:type="dxa"/>
          </w:tcPr>
          <w:p w14:paraId="3DA63458" w14:textId="77777777" w:rsidR="00637AA2" w:rsidRPr="00954FD0" w:rsidRDefault="00637AA2" w:rsidP="00163256">
            <w:r w:rsidRPr="00954FD0">
              <w:t>Log(Export)</w:t>
            </w:r>
          </w:p>
        </w:tc>
        <w:tc>
          <w:tcPr>
            <w:tcW w:w="1246" w:type="dxa"/>
          </w:tcPr>
          <w:p w14:paraId="2C32F680" w14:textId="77777777" w:rsidR="00637AA2" w:rsidRPr="00954FD0" w:rsidRDefault="003057B7" w:rsidP="00163256">
            <w:r w:rsidRPr="00954FD0">
              <w:t>0.038*</w:t>
            </w:r>
            <w:r w:rsidRPr="00954FD0">
              <w:br/>
              <w:t>(0.019</w:t>
            </w:r>
            <w:r w:rsidR="00637AA2" w:rsidRPr="00954FD0">
              <w:t>)</w:t>
            </w:r>
          </w:p>
        </w:tc>
        <w:tc>
          <w:tcPr>
            <w:tcW w:w="1260" w:type="dxa"/>
          </w:tcPr>
          <w:p w14:paraId="3A2760DF" w14:textId="77777777" w:rsidR="00637AA2" w:rsidRPr="00954FD0" w:rsidRDefault="00CD07F2" w:rsidP="00163256">
            <w:r w:rsidRPr="00954FD0">
              <w:t>0.037</w:t>
            </w:r>
            <w:r w:rsidR="003057B7" w:rsidRPr="00954FD0">
              <w:br/>
              <w:t>(0.022</w:t>
            </w:r>
            <w:r w:rsidR="00637AA2" w:rsidRPr="00954FD0">
              <w:t>)</w:t>
            </w:r>
          </w:p>
        </w:tc>
        <w:tc>
          <w:tcPr>
            <w:tcW w:w="1312" w:type="dxa"/>
          </w:tcPr>
          <w:p w14:paraId="13BC12B9" w14:textId="77777777" w:rsidR="00637AA2" w:rsidRPr="00954FD0" w:rsidRDefault="003057B7" w:rsidP="00163256">
            <w:r w:rsidRPr="00954FD0">
              <w:t>0.043</w:t>
            </w:r>
            <w:r w:rsidRPr="00954FD0">
              <w:br/>
              <w:t>(0.025</w:t>
            </w:r>
            <w:r w:rsidR="00637AA2" w:rsidRPr="00954FD0">
              <w:t>)</w:t>
            </w:r>
          </w:p>
        </w:tc>
        <w:tc>
          <w:tcPr>
            <w:tcW w:w="1075" w:type="dxa"/>
          </w:tcPr>
          <w:p w14:paraId="3126F02A" w14:textId="77777777" w:rsidR="00637AA2" w:rsidRPr="00954FD0" w:rsidRDefault="003057B7" w:rsidP="00163256">
            <w:r w:rsidRPr="00954FD0">
              <w:t>0.042</w:t>
            </w:r>
            <w:r w:rsidRPr="00954FD0">
              <w:br/>
              <w:t>(0.035</w:t>
            </w:r>
            <w:r w:rsidR="00637AA2" w:rsidRPr="00954FD0">
              <w:t>)</w:t>
            </w:r>
          </w:p>
        </w:tc>
        <w:tc>
          <w:tcPr>
            <w:tcW w:w="1217" w:type="dxa"/>
          </w:tcPr>
          <w:p w14:paraId="3DD8547F" w14:textId="77777777" w:rsidR="00637AA2" w:rsidRPr="00954FD0" w:rsidRDefault="003057B7" w:rsidP="00163256">
            <w:r w:rsidRPr="00954FD0">
              <w:t>0.047</w:t>
            </w:r>
            <w:r w:rsidRPr="00954FD0">
              <w:br/>
              <w:t>(0.034</w:t>
            </w:r>
            <w:r w:rsidR="00637AA2" w:rsidRPr="00954FD0">
              <w:t>)</w:t>
            </w:r>
          </w:p>
        </w:tc>
        <w:tc>
          <w:tcPr>
            <w:tcW w:w="1169" w:type="dxa"/>
          </w:tcPr>
          <w:p w14:paraId="2F2E72CA" w14:textId="77777777" w:rsidR="00637AA2" w:rsidRPr="00954FD0" w:rsidRDefault="003057B7" w:rsidP="00163256">
            <w:r w:rsidRPr="00954FD0">
              <w:t>0.046</w:t>
            </w:r>
            <w:r w:rsidRPr="00954FD0">
              <w:br/>
              <w:t>(0.037</w:t>
            </w:r>
            <w:r w:rsidR="00637AA2" w:rsidRPr="00954FD0">
              <w:t>)</w:t>
            </w:r>
          </w:p>
        </w:tc>
        <w:tc>
          <w:tcPr>
            <w:tcW w:w="1077" w:type="dxa"/>
          </w:tcPr>
          <w:p w14:paraId="23F68361" w14:textId="77777777" w:rsidR="00637AA2" w:rsidRPr="00954FD0" w:rsidRDefault="003057B7" w:rsidP="00163256">
            <w:r w:rsidRPr="00954FD0">
              <w:t>0.055*</w:t>
            </w:r>
            <w:r w:rsidRPr="00954FD0">
              <w:br/>
              <w:t>(0.030</w:t>
            </w:r>
            <w:r w:rsidR="00637AA2" w:rsidRPr="00954FD0">
              <w:t>)</w:t>
            </w:r>
          </w:p>
        </w:tc>
      </w:tr>
      <w:tr w:rsidR="00637AA2" w:rsidRPr="00954FD0" w14:paraId="5E5F100B" w14:textId="77777777" w:rsidTr="00CD07F2">
        <w:tc>
          <w:tcPr>
            <w:tcW w:w="1094" w:type="dxa"/>
          </w:tcPr>
          <w:p w14:paraId="7AC81C27" w14:textId="77777777" w:rsidR="00637AA2" w:rsidRPr="00954FD0" w:rsidRDefault="00637AA2" w:rsidP="00163256">
            <w:r w:rsidRPr="00954FD0">
              <w:t>Log(Import)</w:t>
            </w:r>
          </w:p>
        </w:tc>
        <w:tc>
          <w:tcPr>
            <w:tcW w:w="1246" w:type="dxa"/>
          </w:tcPr>
          <w:p w14:paraId="69ED01E5" w14:textId="77777777" w:rsidR="00637AA2" w:rsidRPr="00954FD0" w:rsidRDefault="00580CAA" w:rsidP="00163256">
            <w:r w:rsidRPr="00954FD0">
              <w:t>0.116***</w:t>
            </w:r>
            <w:r w:rsidRPr="00954FD0">
              <w:br/>
              <w:t>(0.024</w:t>
            </w:r>
            <w:r w:rsidR="00637AA2" w:rsidRPr="00954FD0">
              <w:t>)</w:t>
            </w:r>
          </w:p>
        </w:tc>
        <w:tc>
          <w:tcPr>
            <w:tcW w:w="1260" w:type="dxa"/>
          </w:tcPr>
          <w:p w14:paraId="446EA69A" w14:textId="77777777" w:rsidR="00637AA2" w:rsidRPr="00954FD0" w:rsidRDefault="00580CAA" w:rsidP="00163256">
            <w:r w:rsidRPr="00954FD0">
              <w:t>0.111***</w:t>
            </w:r>
            <w:r w:rsidRPr="00954FD0">
              <w:br/>
              <w:t>(0.020</w:t>
            </w:r>
            <w:r w:rsidR="00637AA2" w:rsidRPr="00954FD0">
              <w:t>)</w:t>
            </w:r>
          </w:p>
        </w:tc>
        <w:tc>
          <w:tcPr>
            <w:tcW w:w="1312" w:type="dxa"/>
          </w:tcPr>
          <w:p w14:paraId="63FA37D0" w14:textId="77777777" w:rsidR="00637AA2" w:rsidRPr="00954FD0" w:rsidRDefault="00580CAA" w:rsidP="00163256">
            <w:r w:rsidRPr="00954FD0">
              <w:t>0.0571***</w:t>
            </w:r>
            <w:r w:rsidRPr="00954FD0">
              <w:br/>
              <w:t>(0.016</w:t>
            </w:r>
            <w:r w:rsidR="00637AA2" w:rsidRPr="00954FD0">
              <w:t>)</w:t>
            </w:r>
          </w:p>
        </w:tc>
        <w:tc>
          <w:tcPr>
            <w:tcW w:w="1075" w:type="dxa"/>
          </w:tcPr>
          <w:p w14:paraId="113C068C" w14:textId="77777777" w:rsidR="00637AA2" w:rsidRPr="00954FD0" w:rsidRDefault="00580CAA" w:rsidP="00163256">
            <w:r w:rsidRPr="00954FD0">
              <w:t>0.108***</w:t>
            </w:r>
            <w:r w:rsidRPr="00954FD0">
              <w:br/>
              <w:t>(0.023</w:t>
            </w:r>
            <w:r w:rsidR="00637AA2" w:rsidRPr="00954FD0">
              <w:t>)</w:t>
            </w:r>
          </w:p>
        </w:tc>
        <w:tc>
          <w:tcPr>
            <w:tcW w:w="1217" w:type="dxa"/>
          </w:tcPr>
          <w:p w14:paraId="46D3F67C" w14:textId="77777777" w:rsidR="00637AA2" w:rsidRPr="00954FD0" w:rsidRDefault="00580CAA" w:rsidP="00163256">
            <w:r w:rsidRPr="00954FD0">
              <w:t>0.105***</w:t>
            </w:r>
            <w:r w:rsidRPr="00954FD0">
              <w:br/>
              <w:t>(0.022</w:t>
            </w:r>
            <w:r w:rsidR="00637AA2" w:rsidRPr="00954FD0">
              <w:t>)</w:t>
            </w:r>
          </w:p>
        </w:tc>
        <w:tc>
          <w:tcPr>
            <w:tcW w:w="1169" w:type="dxa"/>
          </w:tcPr>
          <w:p w14:paraId="4CA3D3C7" w14:textId="77777777" w:rsidR="00637AA2" w:rsidRPr="00954FD0" w:rsidRDefault="00580CAA" w:rsidP="00163256">
            <w:r w:rsidRPr="00954FD0">
              <w:t>0.111***</w:t>
            </w:r>
            <w:r w:rsidRPr="00954FD0">
              <w:br/>
              <w:t>(0.026</w:t>
            </w:r>
            <w:r w:rsidR="00637AA2" w:rsidRPr="00954FD0">
              <w:t>)</w:t>
            </w:r>
          </w:p>
        </w:tc>
        <w:tc>
          <w:tcPr>
            <w:tcW w:w="1077" w:type="dxa"/>
          </w:tcPr>
          <w:p w14:paraId="4400663D" w14:textId="77777777" w:rsidR="00637AA2" w:rsidRPr="00954FD0" w:rsidRDefault="00637AA2" w:rsidP="00163256">
            <w:r w:rsidRPr="00954FD0">
              <w:t>0.1</w:t>
            </w:r>
            <w:r w:rsidR="00580CAA" w:rsidRPr="00954FD0">
              <w:t>13***</w:t>
            </w:r>
            <w:r w:rsidR="00580CAA" w:rsidRPr="00954FD0">
              <w:br/>
              <w:t>(0.025</w:t>
            </w:r>
            <w:r w:rsidRPr="00954FD0">
              <w:t>)</w:t>
            </w:r>
          </w:p>
        </w:tc>
      </w:tr>
      <w:tr w:rsidR="00637AA2" w:rsidRPr="00954FD0" w14:paraId="41191281" w14:textId="77777777" w:rsidTr="00CD07F2">
        <w:tc>
          <w:tcPr>
            <w:tcW w:w="1094" w:type="dxa"/>
          </w:tcPr>
          <w:p w14:paraId="7FF766AF" w14:textId="77777777" w:rsidR="00637AA2" w:rsidRPr="00954FD0" w:rsidRDefault="00637AA2" w:rsidP="00163256">
            <w:r w:rsidRPr="00954FD0">
              <w:t>HHI_Dummy</w:t>
            </w:r>
          </w:p>
        </w:tc>
        <w:tc>
          <w:tcPr>
            <w:tcW w:w="1246" w:type="dxa"/>
          </w:tcPr>
          <w:p w14:paraId="512B4EF8" w14:textId="77777777" w:rsidR="00637AA2" w:rsidRPr="00954FD0" w:rsidRDefault="00E71A68" w:rsidP="00163256">
            <w:r w:rsidRPr="00954FD0">
              <w:t>-0.029</w:t>
            </w:r>
            <w:r w:rsidRPr="00954FD0">
              <w:br/>
              <w:t>(0.069</w:t>
            </w:r>
            <w:r w:rsidR="00637AA2" w:rsidRPr="00954FD0">
              <w:t>)</w:t>
            </w:r>
          </w:p>
        </w:tc>
        <w:tc>
          <w:tcPr>
            <w:tcW w:w="1260" w:type="dxa"/>
          </w:tcPr>
          <w:p w14:paraId="058162A1" w14:textId="77777777" w:rsidR="00637AA2" w:rsidRPr="00954FD0" w:rsidRDefault="00CD07F2" w:rsidP="00163256">
            <w:r w:rsidRPr="00954FD0">
              <w:t>-0.007</w:t>
            </w:r>
            <w:r w:rsidR="00E71A68" w:rsidRPr="00954FD0">
              <w:br/>
              <w:t>(0.060</w:t>
            </w:r>
            <w:r w:rsidR="00637AA2" w:rsidRPr="00954FD0">
              <w:t>)</w:t>
            </w:r>
          </w:p>
        </w:tc>
        <w:tc>
          <w:tcPr>
            <w:tcW w:w="1312" w:type="dxa"/>
          </w:tcPr>
          <w:p w14:paraId="4FB1687E" w14:textId="77777777" w:rsidR="00637AA2" w:rsidRPr="00954FD0" w:rsidRDefault="00E71A68" w:rsidP="00163256">
            <w:r w:rsidRPr="00954FD0">
              <w:t>0.107***</w:t>
            </w:r>
            <w:r w:rsidRPr="00954FD0">
              <w:br/>
              <w:t>(0.026</w:t>
            </w:r>
            <w:r w:rsidR="00637AA2" w:rsidRPr="00954FD0">
              <w:t>)</w:t>
            </w:r>
          </w:p>
        </w:tc>
        <w:tc>
          <w:tcPr>
            <w:tcW w:w="1075" w:type="dxa"/>
          </w:tcPr>
          <w:p w14:paraId="640297D7" w14:textId="77777777" w:rsidR="00637AA2" w:rsidRPr="00954FD0" w:rsidRDefault="00CD07F2" w:rsidP="00163256">
            <w:r w:rsidRPr="00954FD0">
              <w:t>0.009</w:t>
            </w:r>
            <w:r w:rsidR="00E71A68" w:rsidRPr="00954FD0">
              <w:br/>
              <w:t>(0.088</w:t>
            </w:r>
            <w:r w:rsidR="00637AA2" w:rsidRPr="00954FD0">
              <w:t>)</w:t>
            </w:r>
          </w:p>
        </w:tc>
        <w:tc>
          <w:tcPr>
            <w:tcW w:w="1217" w:type="dxa"/>
          </w:tcPr>
          <w:p w14:paraId="52880CCA" w14:textId="77777777" w:rsidR="00637AA2" w:rsidRPr="00954FD0" w:rsidRDefault="00CD07F2" w:rsidP="00163256">
            <w:r w:rsidRPr="00954FD0">
              <w:t>0.028</w:t>
            </w:r>
            <w:r w:rsidR="00E71A68" w:rsidRPr="00954FD0">
              <w:br/>
              <w:t>(0.088</w:t>
            </w:r>
            <w:r w:rsidR="00637AA2" w:rsidRPr="00954FD0">
              <w:t>)</w:t>
            </w:r>
          </w:p>
        </w:tc>
        <w:tc>
          <w:tcPr>
            <w:tcW w:w="1169" w:type="dxa"/>
          </w:tcPr>
          <w:p w14:paraId="485F7A9F" w14:textId="77777777" w:rsidR="00637AA2" w:rsidRPr="00954FD0" w:rsidRDefault="00CD07F2" w:rsidP="00163256">
            <w:r w:rsidRPr="00954FD0">
              <w:t>0.015</w:t>
            </w:r>
            <w:r w:rsidR="00E71A68" w:rsidRPr="00954FD0">
              <w:br/>
              <w:t>(0.089</w:t>
            </w:r>
            <w:r w:rsidR="00637AA2" w:rsidRPr="00954FD0">
              <w:t>)</w:t>
            </w:r>
          </w:p>
        </w:tc>
        <w:tc>
          <w:tcPr>
            <w:tcW w:w="1077" w:type="dxa"/>
          </w:tcPr>
          <w:p w14:paraId="11F00C6B" w14:textId="77777777" w:rsidR="00637AA2" w:rsidRPr="00954FD0" w:rsidRDefault="00CD07F2" w:rsidP="00163256">
            <w:r w:rsidRPr="00954FD0">
              <w:t>0.008</w:t>
            </w:r>
            <w:r w:rsidR="00E71A68" w:rsidRPr="00954FD0">
              <w:br/>
              <w:t>(0.081</w:t>
            </w:r>
            <w:r w:rsidR="00637AA2" w:rsidRPr="00954FD0">
              <w:t>)</w:t>
            </w:r>
          </w:p>
        </w:tc>
      </w:tr>
      <w:tr w:rsidR="00637AA2" w:rsidRPr="00954FD0" w14:paraId="18C54055" w14:textId="77777777" w:rsidTr="00CD07F2">
        <w:tc>
          <w:tcPr>
            <w:tcW w:w="1094" w:type="dxa"/>
          </w:tcPr>
          <w:p w14:paraId="79E7AA17" w14:textId="77777777" w:rsidR="00637AA2" w:rsidRPr="00954FD0" w:rsidRDefault="00637AA2" w:rsidP="00163256">
            <w:r w:rsidRPr="00954FD0">
              <w:t>Location FE</w:t>
            </w:r>
          </w:p>
        </w:tc>
        <w:tc>
          <w:tcPr>
            <w:tcW w:w="1246" w:type="dxa"/>
          </w:tcPr>
          <w:p w14:paraId="47751C48" w14:textId="77777777" w:rsidR="00637AA2" w:rsidRPr="00954FD0" w:rsidRDefault="00637AA2" w:rsidP="00163256">
            <w:r w:rsidRPr="00954FD0">
              <w:t>Yes</w:t>
            </w:r>
          </w:p>
        </w:tc>
        <w:tc>
          <w:tcPr>
            <w:tcW w:w="1260" w:type="dxa"/>
          </w:tcPr>
          <w:p w14:paraId="72CACD98" w14:textId="77777777" w:rsidR="00637AA2" w:rsidRPr="00954FD0" w:rsidRDefault="00637AA2" w:rsidP="00163256">
            <w:r w:rsidRPr="00954FD0">
              <w:t>Yes</w:t>
            </w:r>
          </w:p>
        </w:tc>
        <w:tc>
          <w:tcPr>
            <w:tcW w:w="1312" w:type="dxa"/>
          </w:tcPr>
          <w:p w14:paraId="693E3F72" w14:textId="77777777" w:rsidR="00637AA2" w:rsidRPr="00954FD0" w:rsidRDefault="00637AA2" w:rsidP="00163256">
            <w:r w:rsidRPr="00954FD0">
              <w:t>Yes</w:t>
            </w:r>
          </w:p>
        </w:tc>
        <w:tc>
          <w:tcPr>
            <w:tcW w:w="1075" w:type="dxa"/>
          </w:tcPr>
          <w:p w14:paraId="1414E2BE" w14:textId="77777777" w:rsidR="00637AA2" w:rsidRPr="00954FD0" w:rsidRDefault="00637AA2" w:rsidP="00163256">
            <w:r w:rsidRPr="00954FD0">
              <w:t>Yes</w:t>
            </w:r>
          </w:p>
        </w:tc>
        <w:tc>
          <w:tcPr>
            <w:tcW w:w="1217" w:type="dxa"/>
          </w:tcPr>
          <w:p w14:paraId="004B3CD6" w14:textId="77777777" w:rsidR="00637AA2" w:rsidRPr="00954FD0" w:rsidRDefault="00637AA2" w:rsidP="00163256">
            <w:r w:rsidRPr="00954FD0">
              <w:t>Yes</w:t>
            </w:r>
          </w:p>
        </w:tc>
        <w:tc>
          <w:tcPr>
            <w:tcW w:w="1169" w:type="dxa"/>
          </w:tcPr>
          <w:p w14:paraId="61699EDA" w14:textId="77777777" w:rsidR="00637AA2" w:rsidRPr="00954FD0" w:rsidRDefault="00637AA2" w:rsidP="00163256">
            <w:r w:rsidRPr="00954FD0">
              <w:t>Yes</w:t>
            </w:r>
          </w:p>
        </w:tc>
        <w:tc>
          <w:tcPr>
            <w:tcW w:w="1077" w:type="dxa"/>
          </w:tcPr>
          <w:p w14:paraId="2C000B7B" w14:textId="77777777" w:rsidR="00637AA2" w:rsidRPr="00954FD0" w:rsidRDefault="00637AA2" w:rsidP="00163256">
            <w:r w:rsidRPr="00954FD0">
              <w:t>Yes</w:t>
            </w:r>
          </w:p>
        </w:tc>
      </w:tr>
      <w:tr w:rsidR="00637AA2" w:rsidRPr="00954FD0" w14:paraId="29987904" w14:textId="77777777" w:rsidTr="00CD07F2">
        <w:tc>
          <w:tcPr>
            <w:tcW w:w="1094" w:type="dxa"/>
          </w:tcPr>
          <w:p w14:paraId="6241BDC4" w14:textId="77777777" w:rsidR="00637AA2" w:rsidRPr="00954FD0" w:rsidRDefault="00637AA2" w:rsidP="00163256">
            <w:r w:rsidRPr="00954FD0">
              <w:t>Industry FE</w:t>
            </w:r>
          </w:p>
        </w:tc>
        <w:tc>
          <w:tcPr>
            <w:tcW w:w="1246" w:type="dxa"/>
          </w:tcPr>
          <w:p w14:paraId="0F19ED96" w14:textId="77777777" w:rsidR="00637AA2" w:rsidRPr="00954FD0" w:rsidRDefault="00637AA2" w:rsidP="00163256">
            <w:r w:rsidRPr="00954FD0">
              <w:t>Yes</w:t>
            </w:r>
          </w:p>
        </w:tc>
        <w:tc>
          <w:tcPr>
            <w:tcW w:w="1260" w:type="dxa"/>
          </w:tcPr>
          <w:p w14:paraId="70BC3DC0" w14:textId="77777777" w:rsidR="00637AA2" w:rsidRPr="00954FD0" w:rsidRDefault="00637AA2" w:rsidP="00163256">
            <w:r w:rsidRPr="00954FD0">
              <w:t>Yes</w:t>
            </w:r>
          </w:p>
        </w:tc>
        <w:tc>
          <w:tcPr>
            <w:tcW w:w="1312" w:type="dxa"/>
          </w:tcPr>
          <w:p w14:paraId="0099D9AD" w14:textId="77777777" w:rsidR="00637AA2" w:rsidRPr="00954FD0" w:rsidRDefault="00637AA2" w:rsidP="00163256">
            <w:r w:rsidRPr="00954FD0">
              <w:t>Yes</w:t>
            </w:r>
          </w:p>
        </w:tc>
        <w:tc>
          <w:tcPr>
            <w:tcW w:w="1075" w:type="dxa"/>
          </w:tcPr>
          <w:p w14:paraId="29407D1E" w14:textId="77777777" w:rsidR="00637AA2" w:rsidRPr="00954FD0" w:rsidRDefault="00637AA2" w:rsidP="00163256">
            <w:r w:rsidRPr="00954FD0">
              <w:t>Yes</w:t>
            </w:r>
          </w:p>
        </w:tc>
        <w:tc>
          <w:tcPr>
            <w:tcW w:w="1217" w:type="dxa"/>
          </w:tcPr>
          <w:p w14:paraId="2A0CB561" w14:textId="77777777" w:rsidR="00637AA2" w:rsidRPr="00954FD0" w:rsidRDefault="00637AA2" w:rsidP="00163256">
            <w:r w:rsidRPr="00954FD0">
              <w:t>Yes</w:t>
            </w:r>
          </w:p>
        </w:tc>
        <w:tc>
          <w:tcPr>
            <w:tcW w:w="1169" w:type="dxa"/>
          </w:tcPr>
          <w:p w14:paraId="4497022C" w14:textId="77777777" w:rsidR="00637AA2" w:rsidRPr="00954FD0" w:rsidRDefault="00637AA2" w:rsidP="00163256">
            <w:r w:rsidRPr="00954FD0">
              <w:t>Yes</w:t>
            </w:r>
          </w:p>
        </w:tc>
        <w:tc>
          <w:tcPr>
            <w:tcW w:w="1077" w:type="dxa"/>
          </w:tcPr>
          <w:p w14:paraId="703B2F74" w14:textId="77777777" w:rsidR="00637AA2" w:rsidRPr="00954FD0" w:rsidRDefault="00637AA2" w:rsidP="00163256">
            <w:r w:rsidRPr="00954FD0">
              <w:t>Yes</w:t>
            </w:r>
          </w:p>
        </w:tc>
      </w:tr>
      <w:tr w:rsidR="00637AA2" w:rsidRPr="00954FD0" w14:paraId="4D7C46EC" w14:textId="77777777" w:rsidTr="00CD07F2">
        <w:tc>
          <w:tcPr>
            <w:tcW w:w="1094" w:type="dxa"/>
          </w:tcPr>
          <w:p w14:paraId="59675C4D" w14:textId="77777777" w:rsidR="00637AA2" w:rsidRPr="00954FD0" w:rsidRDefault="00637AA2" w:rsidP="00163256">
            <w:r w:rsidRPr="00954FD0">
              <w:t>Constant</w:t>
            </w:r>
          </w:p>
        </w:tc>
        <w:tc>
          <w:tcPr>
            <w:tcW w:w="1246" w:type="dxa"/>
          </w:tcPr>
          <w:p w14:paraId="6D4CEB9C" w14:textId="77777777" w:rsidR="00637AA2" w:rsidRPr="00954FD0" w:rsidRDefault="00637AA2" w:rsidP="00163256">
            <w:r w:rsidRPr="00954FD0">
              <w:t>5.355***</w:t>
            </w:r>
            <w:r w:rsidRPr="00954FD0">
              <w:br/>
              <w:t>(0.243)</w:t>
            </w:r>
          </w:p>
        </w:tc>
        <w:tc>
          <w:tcPr>
            <w:tcW w:w="1260" w:type="dxa"/>
          </w:tcPr>
          <w:p w14:paraId="3AF7A041" w14:textId="77777777" w:rsidR="00637AA2" w:rsidRPr="00954FD0" w:rsidRDefault="00637AA2" w:rsidP="00163256">
            <w:r w:rsidRPr="00954FD0">
              <w:t>5.331***</w:t>
            </w:r>
            <w:r w:rsidRPr="00954FD0">
              <w:br/>
              <w:t>(0.288)</w:t>
            </w:r>
          </w:p>
        </w:tc>
        <w:tc>
          <w:tcPr>
            <w:tcW w:w="1312" w:type="dxa"/>
          </w:tcPr>
          <w:p w14:paraId="48CBBCB2" w14:textId="77777777" w:rsidR="00637AA2" w:rsidRPr="00954FD0" w:rsidRDefault="00637AA2" w:rsidP="00163256">
            <w:r w:rsidRPr="00954FD0">
              <w:t>5.521***</w:t>
            </w:r>
            <w:r w:rsidRPr="00954FD0">
              <w:br/>
              <w:t>(0.258)</w:t>
            </w:r>
          </w:p>
        </w:tc>
        <w:tc>
          <w:tcPr>
            <w:tcW w:w="1075" w:type="dxa"/>
          </w:tcPr>
          <w:p w14:paraId="4B12E5C2" w14:textId="77777777" w:rsidR="00637AA2" w:rsidRPr="00954FD0" w:rsidRDefault="00637AA2" w:rsidP="00163256">
            <w:r w:rsidRPr="00954FD0">
              <w:t>5.711***</w:t>
            </w:r>
            <w:r w:rsidRPr="00954FD0">
              <w:br/>
              <w:t>(0.423)</w:t>
            </w:r>
          </w:p>
        </w:tc>
        <w:tc>
          <w:tcPr>
            <w:tcW w:w="1217" w:type="dxa"/>
          </w:tcPr>
          <w:p w14:paraId="2F052F4D" w14:textId="77777777" w:rsidR="00637AA2" w:rsidRPr="00954FD0" w:rsidRDefault="00637AA2" w:rsidP="00163256">
            <w:r w:rsidRPr="00954FD0">
              <w:t>5.532***</w:t>
            </w:r>
            <w:r w:rsidRPr="00954FD0">
              <w:br/>
              <w:t>(0.391)</w:t>
            </w:r>
          </w:p>
        </w:tc>
        <w:tc>
          <w:tcPr>
            <w:tcW w:w="1169" w:type="dxa"/>
          </w:tcPr>
          <w:p w14:paraId="74F45F0E" w14:textId="77777777" w:rsidR="00637AA2" w:rsidRPr="00954FD0" w:rsidRDefault="00637AA2" w:rsidP="00163256">
            <w:r w:rsidRPr="00954FD0">
              <w:t>5.611***</w:t>
            </w:r>
            <w:r w:rsidRPr="00954FD0">
              <w:br/>
              <w:t>(0.468)</w:t>
            </w:r>
          </w:p>
        </w:tc>
        <w:tc>
          <w:tcPr>
            <w:tcW w:w="1077" w:type="dxa"/>
          </w:tcPr>
          <w:p w14:paraId="5DEFA43B" w14:textId="77777777" w:rsidR="00637AA2" w:rsidRPr="00954FD0" w:rsidRDefault="00637AA2" w:rsidP="00163256">
            <w:r w:rsidRPr="00954FD0">
              <w:t>5.719***</w:t>
            </w:r>
            <w:r w:rsidRPr="00954FD0">
              <w:br/>
              <w:t>(0.410)</w:t>
            </w:r>
          </w:p>
        </w:tc>
      </w:tr>
      <w:tr w:rsidR="00637AA2" w:rsidRPr="00954FD0" w14:paraId="656919E3" w14:textId="77777777" w:rsidTr="00CD07F2">
        <w:tc>
          <w:tcPr>
            <w:tcW w:w="1094" w:type="dxa"/>
          </w:tcPr>
          <w:p w14:paraId="33B99D42" w14:textId="77777777" w:rsidR="00637AA2" w:rsidRPr="00954FD0" w:rsidRDefault="00637AA2" w:rsidP="00163256">
            <w:r w:rsidRPr="00954FD0">
              <w:t>AdjR-Squared</w:t>
            </w:r>
          </w:p>
        </w:tc>
        <w:tc>
          <w:tcPr>
            <w:tcW w:w="1246" w:type="dxa"/>
          </w:tcPr>
          <w:p w14:paraId="72D2B86D" w14:textId="77777777" w:rsidR="00637AA2" w:rsidRPr="00954FD0" w:rsidRDefault="00637AA2" w:rsidP="00163256">
            <w:r w:rsidRPr="00954FD0">
              <w:t>0.70</w:t>
            </w:r>
          </w:p>
        </w:tc>
        <w:tc>
          <w:tcPr>
            <w:tcW w:w="1260" w:type="dxa"/>
          </w:tcPr>
          <w:p w14:paraId="18FA2A6E" w14:textId="77777777" w:rsidR="00637AA2" w:rsidRPr="00954FD0" w:rsidRDefault="00637AA2" w:rsidP="00163256">
            <w:r w:rsidRPr="00954FD0">
              <w:t>0.69</w:t>
            </w:r>
          </w:p>
        </w:tc>
        <w:tc>
          <w:tcPr>
            <w:tcW w:w="1312" w:type="dxa"/>
          </w:tcPr>
          <w:p w14:paraId="503A891D" w14:textId="77777777" w:rsidR="00637AA2" w:rsidRPr="00954FD0" w:rsidRDefault="00637AA2" w:rsidP="00163256">
            <w:r w:rsidRPr="00954FD0">
              <w:t>0.71</w:t>
            </w:r>
          </w:p>
        </w:tc>
        <w:tc>
          <w:tcPr>
            <w:tcW w:w="1075" w:type="dxa"/>
          </w:tcPr>
          <w:p w14:paraId="70AAFE7D" w14:textId="77777777" w:rsidR="00637AA2" w:rsidRPr="00954FD0" w:rsidRDefault="00637AA2" w:rsidP="00163256">
            <w:r w:rsidRPr="00954FD0">
              <w:t>0.68</w:t>
            </w:r>
          </w:p>
        </w:tc>
        <w:tc>
          <w:tcPr>
            <w:tcW w:w="1217" w:type="dxa"/>
          </w:tcPr>
          <w:p w14:paraId="6AF20342" w14:textId="77777777" w:rsidR="00637AA2" w:rsidRPr="00954FD0" w:rsidRDefault="00637AA2" w:rsidP="00163256">
            <w:r w:rsidRPr="00954FD0">
              <w:t>0.69</w:t>
            </w:r>
          </w:p>
        </w:tc>
        <w:tc>
          <w:tcPr>
            <w:tcW w:w="1169" w:type="dxa"/>
          </w:tcPr>
          <w:p w14:paraId="6173F2EF" w14:textId="77777777" w:rsidR="00637AA2" w:rsidRPr="00954FD0" w:rsidRDefault="00637AA2" w:rsidP="00163256">
            <w:r w:rsidRPr="00954FD0">
              <w:t>0.69</w:t>
            </w:r>
          </w:p>
        </w:tc>
        <w:tc>
          <w:tcPr>
            <w:tcW w:w="1077" w:type="dxa"/>
          </w:tcPr>
          <w:p w14:paraId="383BB3AF" w14:textId="77777777" w:rsidR="00637AA2" w:rsidRPr="00954FD0" w:rsidRDefault="00637AA2" w:rsidP="00163256">
            <w:r w:rsidRPr="00954FD0">
              <w:t>0.68</w:t>
            </w:r>
          </w:p>
        </w:tc>
      </w:tr>
      <w:tr w:rsidR="00637AA2" w:rsidRPr="00954FD0" w14:paraId="2E76E34F" w14:textId="77777777" w:rsidTr="00CD07F2">
        <w:tc>
          <w:tcPr>
            <w:tcW w:w="1094" w:type="dxa"/>
          </w:tcPr>
          <w:p w14:paraId="0C130717" w14:textId="77777777" w:rsidR="00637AA2" w:rsidRPr="00954FD0" w:rsidRDefault="00637AA2" w:rsidP="00163256">
            <w:r w:rsidRPr="00954FD0">
              <w:t>F-Statistics</w:t>
            </w:r>
          </w:p>
        </w:tc>
        <w:tc>
          <w:tcPr>
            <w:tcW w:w="1246" w:type="dxa"/>
          </w:tcPr>
          <w:p w14:paraId="5103A6DD" w14:textId="77777777" w:rsidR="00637AA2" w:rsidRPr="00954FD0" w:rsidRDefault="00637AA2" w:rsidP="00163256">
            <w:r w:rsidRPr="00954FD0">
              <w:t>177.88</w:t>
            </w:r>
          </w:p>
        </w:tc>
        <w:tc>
          <w:tcPr>
            <w:tcW w:w="1260" w:type="dxa"/>
          </w:tcPr>
          <w:p w14:paraId="14255E41" w14:textId="77777777" w:rsidR="00637AA2" w:rsidRPr="00954FD0" w:rsidRDefault="00637AA2" w:rsidP="00163256">
            <w:r w:rsidRPr="00954FD0">
              <w:t>312.78</w:t>
            </w:r>
          </w:p>
        </w:tc>
        <w:tc>
          <w:tcPr>
            <w:tcW w:w="1312" w:type="dxa"/>
          </w:tcPr>
          <w:p w14:paraId="789DA1A7" w14:textId="77777777" w:rsidR="00637AA2" w:rsidRPr="00954FD0" w:rsidRDefault="00637AA2" w:rsidP="00163256">
            <w:r w:rsidRPr="00954FD0">
              <w:t>113.3</w:t>
            </w:r>
          </w:p>
        </w:tc>
        <w:tc>
          <w:tcPr>
            <w:tcW w:w="1075" w:type="dxa"/>
          </w:tcPr>
          <w:p w14:paraId="524F6CCB" w14:textId="77777777" w:rsidR="00637AA2" w:rsidRPr="00954FD0" w:rsidRDefault="00637AA2" w:rsidP="00163256">
            <w:r w:rsidRPr="00954FD0">
              <w:t>82.26</w:t>
            </w:r>
          </w:p>
        </w:tc>
        <w:tc>
          <w:tcPr>
            <w:tcW w:w="1217" w:type="dxa"/>
          </w:tcPr>
          <w:p w14:paraId="4C0D7B97" w14:textId="77777777" w:rsidR="00637AA2" w:rsidRPr="00954FD0" w:rsidRDefault="00637AA2" w:rsidP="00163256">
            <w:r w:rsidRPr="00954FD0">
              <w:t>50.58</w:t>
            </w:r>
          </w:p>
        </w:tc>
        <w:tc>
          <w:tcPr>
            <w:tcW w:w="1169" w:type="dxa"/>
          </w:tcPr>
          <w:p w14:paraId="3C4B3383" w14:textId="77777777" w:rsidR="00637AA2" w:rsidRPr="00954FD0" w:rsidRDefault="00637AA2" w:rsidP="00163256">
            <w:r w:rsidRPr="00954FD0">
              <w:t>76.65</w:t>
            </w:r>
          </w:p>
        </w:tc>
        <w:tc>
          <w:tcPr>
            <w:tcW w:w="1077" w:type="dxa"/>
          </w:tcPr>
          <w:p w14:paraId="2C03F265" w14:textId="77777777" w:rsidR="00637AA2" w:rsidRPr="00954FD0" w:rsidRDefault="00637AA2" w:rsidP="00163256">
            <w:r w:rsidRPr="00954FD0">
              <w:t>87.58</w:t>
            </w:r>
          </w:p>
        </w:tc>
      </w:tr>
      <w:tr w:rsidR="00637AA2" w:rsidRPr="00954FD0" w14:paraId="06FA4CA5" w14:textId="77777777" w:rsidTr="00CD07F2">
        <w:tc>
          <w:tcPr>
            <w:tcW w:w="1094" w:type="dxa"/>
          </w:tcPr>
          <w:p w14:paraId="21FB26A4" w14:textId="77777777" w:rsidR="00637AA2" w:rsidRPr="00954FD0" w:rsidRDefault="00637AA2" w:rsidP="00163256">
            <w:r w:rsidRPr="00954FD0">
              <w:t>Observations</w:t>
            </w:r>
          </w:p>
        </w:tc>
        <w:tc>
          <w:tcPr>
            <w:tcW w:w="1246" w:type="dxa"/>
          </w:tcPr>
          <w:p w14:paraId="3B062C5B" w14:textId="77777777" w:rsidR="00637AA2" w:rsidRPr="00954FD0" w:rsidRDefault="00637AA2" w:rsidP="00163256">
            <w:r w:rsidRPr="00954FD0">
              <w:t>837</w:t>
            </w:r>
          </w:p>
        </w:tc>
        <w:tc>
          <w:tcPr>
            <w:tcW w:w="1260" w:type="dxa"/>
          </w:tcPr>
          <w:p w14:paraId="76E08389" w14:textId="77777777" w:rsidR="00637AA2" w:rsidRPr="00954FD0" w:rsidRDefault="00637AA2" w:rsidP="00163256">
            <w:r w:rsidRPr="00954FD0">
              <w:t>844</w:t>
            </w:r>
          </w:p>
        </w:tc>
        <w:tc>
          <w:tcPr>
            <w:tcW w:w="1312" w:type="dxa"/>
          </w:tcPr>
          <w:p w14:paraId="1E230EDD" w14:textId="77777777" w:rsidR="00637AA2" w:rsidRPr="00954FD0" w:rsidRDefault="00637AA2" w:rsidP="00163256">
            <w:r w:rsidRPr="00954FD0">
              <w:t>1844</w:t>
            </w:r>
          </w:p>
        </w:tc>
        <w:tc>
          <w:tcPr>
            <w:tcW w:w="1075" w:type="dxa"/>
          </w:tcPr>
          <w:p w14:paraId="41FE03EF" w14:textId="77777777" w:rsidR="00637AA2" w:rsidRPr="00954FD0" w:rsidRDefault="00637AA2" w:rsidP="00163256">
            <w:r w:rsidRPr="00954FD0">
              <w:t>844</w:t>
            </w:r>
          </w:p>
        </w:tc>
        <w:tc>
          <w:tcPr>
            <w:tcW w:w="1217" w:type="dxa"/>
          </w:tcPr>
          <w:p w14:paraId="48E9C4E3" w14:textId="77777777" w:rsidR="00637AA2" w:rsidRPr="00954FD0" w:rsidRDefault="00637AA2" w:rsidP="00163256">
            <w:r w:rsidRPr="00954FD0">
              <w:t>844</w:t>
            </w:r>
          </w:p>
        </w:tc>
        <w:tc>
          <w:tcPr>
            <w:tcW w:w="1169" w:type="dxa"/>
          </w:tcPr>
          <w:p w14:paraId="4B3302DE" w14:textId="77777777" w:rsidR="00637AA2" w:rsidRPr="00954FD0" w:rsidRDefault="00637AA2" w:rsidP="00163256">
            <w:r w:rsidRPr="00954FD0">
              <w:t>844</w:t>
            </w:r>
          </w:p>
        </w:tc>
        <w:tc>
          <w:tcPr>
            <w:tcW w:w="1077" w:type="dxa"/>
          </w:tcPr>
          <w:p w14:paraId="7F01E6A5" w14:textId="77777777" w:rsidR="00637AA2" w:rsidRPr="00954FD0" w:rsidRDefault="00637AA2" w:rsidP="00163256">
            <w:r w:rsidRPr="00954FD0">
              <w:t>834</w:t>
            </w:r>
          </w:p>
        </w:tc>
      </w:tr>
    </w:tbl>
    <w:p w14:paraId="4B5AFD6E" w14:textId="77777777" w:rsidR="00CE0449" w:rsidRPr="00954FD0" w:rsidRDefault="00CD07F2" w:rsidP="00163256">
      <w:pPr>
        <w:spacing w:line="276" w:lineRule="auto"/>
        <w:ind w:left="-90"/>
        <w:jc w:val="both"/>
        <w:rPr>
          <w:i/>
          <w:sz w:val="20"/>
          <w:szCs w:val="20"/>
        </w:rPr>
      </w:pPr>
      <w:r w:rsidRPr="00954FD0">
        <w:rPr>
          <w:bCs/>
          <w:i/>
          <w:sz w:val="20"/>
          <w:szCs w:val="20"/>
        </w:rPr>
        <w:t>Notes</w:t>
      </w:r>
      <w:r w:rsidR="00637AA2" w:rsidRPr="00954FD0">
        <w:rPr>
          <w:bCs/>
          <w:i/>
          <w:sz w:val="20"/>
          <w:szCs w:val="20"/>
        </w:rPr>
        <w:t>:</w:t>
      </w:r>
      <w:r w:rsidR="004A7358" w:rsidRPr="00954FD0">
        <w:rPr>
          <w:bCs/>
          <w:i/>
          <w:sz w:val="20"/>
          <w:szCs w:val="20"/>
        </w:rPr>
        <w:t xml:space="preserve"> The dependent variable is log of capital stock. </w:t>
      </w:r>
      <w:r w:rsidR="00637AA2" w:rsidRPr="00954FD0">
        <w:rPr>
          <w:i/>
          <w:sz w:val="20"/>
          <w:szCs w:val="20"/>
        </w:rPr>
        <w:t xml:space="preserve"> All regressions control for high-dimensional fixed effects (location and industry) and use clustered standard errors. We apply two-way clustering, as both industry and location may introduce independent sources of correlation in the residuals. Standard errors are reported in parentheses. </w:t>
      </w:r>
      <w:r w:rsidR="00637AA2" w:rsidRPr="00954FD0">
        <w:rPr>
          <w:i/>
          <w:iCs/>
          <w:sz w:val="20"/>
          <w:szCs w:val="20"/>
        </w:rPr>
        <w:t>p</w:t>
      </w:r>
      <w:r w:rsidR="00637AA2" w:rsidRPr="00954FD0">
        <w:rPr>
          <w:i/>
          <w:sz w:val="20"/>
          <w:szCs w:val="20"/>
        </w:rPr>
        <w:t xml:space="preserve"> &lt; 0.10, </w:t>
      </w:r>
      <w:r w:rsidR="00637AA2" w:rsidRPr="00954FD0">
        <w:rPr>
          <w:bCs/>
          <w:i/>
          <w:sz w:val="20"/>
          <w:szCs w:val="20"/>
        </w:rPr>
        <w:t>p</w:t>
      </w:r>
      <w:r w:rsidR="00637AA2" w:rsidRPr="00954FD0">
        <w:rPr>
          <w:i/>
          <w:sz w:val="20"/>
          <w:szCs w:val="20"/>
        </w:rPr>
        <w:t xml:space="preserve"> &lt; 0.05, </w:t>
      </w:r>
      <w:r w:rsidR="00637AA2" w:rsidRPr="00954FD0">
        <w:rPr>
          <w:bCs/>
          <w:i/>
          <w:iCs/>
          <w:sz w:val="20"/>
          <w:szCs w:val="20"/>
        </w:rPr>
        <w:t>p</w:t>
      </w:r>
      <w:r w:rsidR="00637AA2" w:rsidRPr="00954FD0">
        <w:rPr>
          <w:i/>
          <w:sz w:val="20"/>
          <w:szCs w:val="20"/>
        </w:rPr>
        <w:t xml:space="preserve"> &lt; 0.01. The proxy for firm-specific uncertainty varies across specifications: In </w:t>
      </w:r>
      <w:r w:rsidR="00637AA2" w:rsidRPr="00954FD0">
        <w:rPr>
          <w:bCs/>
          <w:i/>
          <w:sz w:val="20"/>
          <w:szCs w:val="20"/>
        </w:rPr>
        <w:t>model (1)</w:t>
      </w:r>
      <w:r w:rsidR="00637AA2" w:rsidRPr="00954FD0">
        <w:rPr>
          <w:i/>
          <w:sz w:val="20"/>
          <w:szCs w:val="20"/>
        </w:rPr>
        <w:t xml:space="preserve">: Standard deviation (SD) of log sales; In </w:t>
      </w:r>
      <w:r w:rsidR="00637AA2" w:rsidRPr="00954FD0">
        <w:rPr>
          <w:bCs/>
          <w:i/>
          <w:sz w:val="20"/>
          <w:szCs w:val="20"/>
        </w:rPr>
        <w:t>model (2)</w:t>
      </w:r>
      <w:r w:rsidR="00637AA2" w:rsidRPr="00954FD0">
        <w:rPr>
          <w:i/>
          <w:sz w:val="20"/>
          <w:szCs w:val="20"/>
        </w:rPr>
        <w:t xml:space="preserve">: SD of log output; In </w:t>
      </w:r>
      <w:r w:rsidR="00637AA2" w:rsidRPr="00954FD0">
        <w:rPr>
          <w:bCs/>
          <w:i/>
          <w:sz w:val="20"/>
          <w:szCs w:val="20"/>
        </w:rPr>
        <w:t>model (3)</w:t>
      </w:r>
      <w:r w:rsidR="00637AA2" w:rsidRPr="00954FD0">
        <w:rPr>
          <w:i/>
          <w:sz w:val="20"/>
          <w:szCs w:val="20"/>
        </w:rPr>
        <w:t xml:space="preserve">: SD of log value added; In </w:t>
      </w:r>
      <w:r w:rsidR="00637AA2" w:rsidRPr="00954FD0">
        <w:rPr>
          <w:bCs/>
          <w:i/>
          <w:sz w:val="20"/>
          <w:szCs w:val="20"/>
        </w:rPr>
        <w:t>model (4)</w:t>
      </w:r>
      <w:r w:rsidR="00637AA2" w:rsidRPr="00954FD0">
        <w:rPr>
          <w:i/>
          <w:sz w:val="20"/>
          <w:szCs w:val="20"/>
        </w:rPr>
        <w:t xml:space="preserve">: SD of log TFP; In </w:t>
      </w:r>
      <w:r w:rsidR="00637AA2" w:rsidRPr="00954FD0">
        <w:rPr>
          <w:bCs/>
          <w:i/>
          <w:sz w:val="20"/>
          <w:szCs w:val="20"/>
        </w:rPr>
        <w:t>model (5)</w:t>
      </w:r>
      <w:r w:rsidR="00637AA2" w:rsidRPr="00954FD0">
        <w:rPr>
          <w:i/>
          <w:sz w:val="20"/>
          <w:szCs w:val="20"/>
        </w:rPr>
        <w:t xml:space="preserve">: SD of log wage cost; In </w:t>
      </w:r>
      <w:r w:rsidR="00637AA2" w:rsidRPr="00954FD0">
        <w:rPr>
          <w:bCs/>
          <w:i/>
          <w:sz w:val="20"/>
          <w:szCs w:val="20"/>
        </w:rPr>
        <w:t>model (6)</w:t>
      </w:r>
      <w:r w:rsidR="00637AA2" w:rsidRPr="00954FD0">
        <w:rPr>
          <w:i/>
          <w:sz w:val="20"/>
          <w:szCs w:val="20"/>
        </w:rPr>
        <w:t xml:space="preserve">: SD of log total employees; In </w:t>
      </w:r>
      <w:r w:rsidR="00637AA2" w:rsidRPr="00954FD0">
        <w:rPr>
          <w:bCs/>
          <w:i/>
          <w:sz w:val="20"/>
          <w:szCs w:val="20"/>
        </w:rPr>
        <w:t>model (7)</w:t>
      </w:r>
      <w:r w:rsidR="00637AA2" w:rsidRPr="00954FD0">
        <w:rPr>
          <w:i/>
          <w:sz w:val="20"/>
          <w:szCs w:val="20"/>
        </w:rPr>
        <w:t xml:space="preserve">: SD of log profit; In </w:t>
      </w:r>
      <w:r w:rsidR="00637AA2" w:rsidRPr="00954FD0">
        <w:rPr>
          <w:bCs/>
          <w:i/>
          <w:sz w:val="20"/>
          <w:szCs w:val="20"/>
        </w:rPr>
        <w:t>model (8)</w:t>
      </w:r>
      <w:r w:rsidR="00637AA2" w:rsidRPr="00954FD0">
        <w:rPr>
          <w:i/>
          <w:sz w:val="20"/>
          <w:szCs w:val="20"/>
        </w:rPr>
        <w:t>: SD of log</w:t>
      </w:r>
      <w:r w:rsidR="000A2632" w:rsidRPr="00954FD0">
        <w:rPr>
          <w:i/>
          <w:sz w:val="20"/>
          <w:szCs w:val="20"/>
        </w:rPr>
        <w:t xml:space="preserve"> of a PCA-based composite index</w:t>
      </w:r>
    </w:p>
    <w:p w14:paraId="7CB9343B" w14:textId="77777777" w:rsidR="00CE0449" w:rsidRPr="00954FD0" w:rsidRDefault="00CE0449" w:rsidP="00163256">
      <w:pPr>
        <w:spacing w:after="200" w:line="360" w:lineRule="auto"/>
        <w:jc w:val="both"/>
        <w:rPr>
          <w:rFonts w:eastAsia="MS Mincho"/>
          <w:b/>
          <w:i/>
          <w:sz w:val="24"/>
          <w:szCs w:val="24"/>
        </w:rPr>
      </w:pPr>
    </w:p>
    <w:p w14:paraId="6815C261" w14:textId="77777777" w:rsidR="005F02F3" w:rsidRPr="00954FD0" w:rsidRDefault="005F02F3" w:rsidP="00163256">
      <w:pPr>
        <w:spacing w:after="200" w:line="360" w:lineRule="auto"/>
        <w:jc w:val="both"/>
        <w:rPr>
          <w:rFonts w:eastAsia="MS Mincho"/>
          <w:b/>
          <w:i/>
          <w:sz w:val="24"/>
          <w:szCs w:val="24"/>
        </w:rPr>
      </w:pPr>
    </w:p>
    <w:p w14:paraId="25CEE253" w14:textId="77777777" w:rsidR="005F6FCD" w:rsidRPr="00954FD0" w:rsidRDefault="005F6FCD" w:rsidP="00163256">
      <w:pPr>
        <w:spacing w:after="200" w:line="360" w:lineRule="auto"/>
        <w:jc w:val="both"/>
        <w:rPr>
          <w:rFonts w:eastAsia="MS Mincho"/>
          <w:b/>
          <w:i/>
          <w:sz w:val="24"/>
          <w:szCs w:val="24"/>
        </w:rPr>
      </w:pPr>
    </w:p>
    <w:p w14:paraId="0CCD50E3" w14:textId="77777777" w:rsidR="005F6FCD" w:rsidRPr="00954FD0" w:rsidRDefault="005F6FCD" w:rsidP="00163256">
      <w:pPr>
        <w:spacing w:after="200" w:line="360" w:lineRule="auto"/>
        <w:jc w:val="both"/>
        <w:rPr>
          <w:rFonts w:eastAsia="MS Mincho"/>
          <w:b/>
          <w:i/>
          <w:sz w:val="24"/>
          <w:szCs w:val="24"/>
        </w:rPr>
      </w:pPr>
    </w:p>
    <w:p w14:paraId="3BA4D9ED" w14:textId="77777777" w:rsidR="005F6FCD" w:rsidRPr="00954FD0" w:rsidRDefault="005F6FCD" w:rsidP="00163256">
      <w:pPr>
        <w:spacing w:after="200" w:line="360" w:lineRule="auto"/>
        <w:jc w:val="both"/>
        <w:rPr>
          <w:rFonts w:eastAsia="MS Mincho"/>
          <w:b/>
          <w:i/>
          <w:sz w:val="24"/>
          <w:szCs w:val="24"/>
        </w:rPr>
      </w:pPr>
    </w:p>
    <w:p w14:paraId="3E491B2F" w14:textId="77777777" w:rsidR="005F6FCD" w:rsidRPr="00954FD0" w:rsidRDefault="005F6FCD" w:rsidP="00163256">
      <w:pPr>
        <w:spacing w:after="200" w:line="360" w:lineRule="auto"/>
        <w:jc w:val="both"/>
        <w:rPr>
          <w:rFonts w:eastAsia="MS Mincho"/>
          <w:b/>
          <w:i/>
          <w:sz w:val="24"/>
          <w:szCs w:val="24"/>
        </w:rPr>
      </w:pPr>
    </w:p>
    <w:p w14:paraId="15A4BBDC" w14:textId="77777777" w:rsidR="005F6FCD" w:rsidRPr="00954FD0" w:rsidRDefault="005F6FCD" w:rsidP="00163256">
      <w:pPr>
        <w:spacing w:after="200" w:line="360" w:lineRule="auto"/>
        <w:jc w:val="both"/>
        <w:rPr>
          <w:rFonts w:eastAsia="MS Mincho"/>
          <w:b/>
          <w:i/>
          <w:sz w:val="24"/>
          <w:szCs w:val="24"/>
        </w:rPr>
      </w:pPr>
    </w:p>
    <w:p w14:paraId="6BC79BF8" w14:textId="77777777" w:rsidR="00637AA2" w:rsidRPr="00954FD0" w:rsidRDefault="00116BBF" w:rsidP="001A1938">
      <w:pPr>
        <w:pStyle w:val="Rubrik2"/>
        <w:numPr>
          <w:ilvl w:val="0"/>
          <w:numId w:val="2"/>
        </w:numPr>
        <w:tabs>
          <w:tab w:val="left" w:pos="270"/>
        </w:tabs>
        <w:spacing w:after="240" w:line="360" w:lineRule="auto"/>
        <w:rPr>
          <w:rFonts w:ascii="Times New Roman" w:hAnsi="Times New Roman" w:cs="Times New Roman"/>
          <w:b/>
          <w:color w:val="auto"/>
          <w:sz w:val="28"/>
          <w:szCs w:val="28"/>
        </w:rPr>
      </w:pPr>
      <w:r w:rsidRPr="00954FD0">
        <w:rPr>
          <w:rFonts w:ascii="Times New Roman" w:hAnsi="Times New Roman" w:cs="Times New Roman"/>
          <w:b/>
          <w:color w:val="auto"/>
          <w:sz w:val="28"/>
          <w:szCs w:val="28"/>
        </w:rPr>
        <w:t xml:space="preserve"> </w:t>
      </w:r>
      <w:bookmarkStart w:id="12" w:name="_Toc208400001"/>
      <w:r w:rsidR="00637AA2" w:rsidRPr="00954FD0">
        <w:rPr>
          <w:rFonts w:ascii="Times New Roman" w:hAnsi="Times New Roman" w:cs="Times New Roman"/>
          <w:b/>
          <w:color w:val="auto"/>
          <w:sz w:val="28"/>
          <w:szCs w:val="28"/>
        </w:rPr>
        <w:t>Conclusion</w:t>
      </w:r>
      <w:bookmarkEnd w:id="12"/>
    </w:p>
    <w:p w14:paraId="63B76A02" w14:textId="77777777" w:rsidR="000A2632" w:rsidRPr="00954FD0" w:rsidRDefault="000A2632" w:rsidP="00163256">
      <w:pPr>
        <w:spacing w:after="240" w:line="360" w:lineRule="auto"/>
        <w:jc w:val="both"/>
        <w:rPr>
          <w:sz w:val="24"/>
          <w:szCs w:val="24"/>
        </w:rPr>
      </w:pPr>
      <w:r w:rsidRPr="00954FD0">
        <w:rPr>
          <w:sz w:val="24"/>
          <w:szCs w:val="24"/>
        </w:rPr>
        <w:t xml:space="preserve">This study finds robust evidence of a nonlinear (inverted U-shaped) relationship between firm-specific uncertainty and capital accumulation. Across multiple model specifications, using distinct backward-looking proxies for uncertainty and estimated via OLS, the results consistently show a positive linear term and a negative squared term. This pattern is especially strong when uncertainty is measured using TFP- and output-based proxies, suggesting that capital investment is most </w:t>
      </w:r>
      <w:r w:rsidRPr="00954FD0">
        <w:rPr>
          <w:sz w:val="24"/>
          <w:szCs w:val="24"/>
        </w:rPr>
        <w:lastRenderedPageBreak/>
        <w:t>responsive at moderate levels of uncertainty. These findings are consistent with real options theory, which predicts that moderate uncertainty can stimulate investment, while excessive uncertainty discourages it.</w:t>
      </w:r>
    </w:p>
    <w:p w14:paraId="0E6AC4BE" w14:textId="77777777" w:rsidR="0040679F" w:rsidRPr="00954FD0" w:rsidRDefault="000A2632" w:rsidP="00163256">
      <w:pPr>
        <w:spacing w:line="360" w:lineRule="auto"/>
        <w:jc w:val="both"/>
        <w:rPr>
          <w:sz w:val="24"/>
          <w:szCs w:val="24"/>
        </w:rPr>
      </w:pPr>
      <w:r w:rsidRPr="00954FD0">
        <w:rPr>
          <w:sz w:val="24"/>
          <w:szCs w:val="24"/>
        </w:rPr>
        <w:t xml:space="preserve">The results highlight important implications for both policymakers and managers. While moderate uncertainty may reward risk-taking and encourage investment, high levels of uncertainty can deter firms from committing resources. Policy measures that reduce extreme or unmanaged uncertainty can therefore help sustain capital accumulation. </w:t>
      </w:r>
      <w:r w:rsidR="0040679F" w:rsidRPr="00954FD0">
        <w:rPr>
          <w:sz w:val="24"/>
          <w:szCs w:val="24"/>
        </w:rPr>
        <w:t>Targeted interventions to improve market forecasting, stabilize input and output markets, and expand firms’ access to credit and insurance products can support investment decisions under uncertain conditions. At the same time, promoting innovation and technological upgrading can enhance firms’ resilience to shocks, especially when uncertainty is linked to productivity fluctuations. By addressing uncertainty in these ways, policymakers can help create a more conducive environment for sustainable investment and long-term industrial transformation.</w:t>
      </w:r>
    </w:p>
    <w:p w14:paraId="310A63B9" w14:textId="77777777" w:rsidR="005F6FCD" w:rsidRPr="00954FD0" w:rsidRDefault="000A2632" w:rsidP="00163256">
      <w:pPr>
        <w:widowControl/>
        <w:autoSpaceDE/>
        <w:autoSpaceDN/>
        <w:spacing w:before="100" w:beforeAutospacing="1" w:after="100" w:afterAutospacing="1" w:line="360" w:lineRule="auto"/>
        <w:jc w:val="both"/>
        <w:rPr>
          <w:sz w:val="24"/>
          <w:szCs w:val="24"/>
        </w:rPr>
      </w:pPr>
      <w:r w:rsidRPr="00954FD0">
        <w:rPr>
          <w:sz w:val="24"/>
          <w:szCs w:val="24"/>
        </w:rPr>
        <w:t>Despite these contributions, the study has several limitations that suggest promising avenues for future research. First, it relies on backward-looking, ex-ante proxies for uncertainty and does not incorporate subjective or forward-looking measures, such as managers’ expectations, which could provide richer insights into investment behavior. Second, although the analysis separates ex-ante uncertainty from ex-post capital accumulation and controls for high-dimensional fixed effects to mitigate endogeneity concerns, potential reverse causality or omitted variable bias may still influence the estimates. Third, the relatively short time span and averaging of the panel data limit the ability to capture long-term investment dynamics and delayed responses to uncertainty.</w:t>
      </w:r>
      <w:r w:rsidR="005F6FCD" w:rsidRPr="00954FD0">
        <w:rPr>
          <w:sz w:val="24"/>
          <w:szCs w:val="24"/>
        </w:rPr>
        <w:t xml:space="preserve">  </w:t>
      </w:r>
    </w:p>
    <w:p w14:paraId="76A07A9C" w14:textId="77777777" w:rsidR="000A2632" w:rsidRPr="00954FD0" w:rsidRDefault="005F6FCD" w:rsidP="00163256">
      <w:pPr>
        <w:widowControl/>
        <w:autoSpaceDE/>
        <w:autoSpaceDN/>
        <w:spacing w:before="100" w:beforeAutospacing="1" w:after="100" w:afterAutospacing="1" w:line="360" w:lineRule="auto"/>
        <w:jc w:val="both"/>
        <w:rPr>
          <w:sz w:val="24"/>
          <w:szCs w:val="24"/>
        </w:rPr>
      </w:pPr>
      <w:r w:rsidRPr="00954FD0">
        <w:rPr>
          <w:sz w:val="24"/>
          <w:szCs w:val="24"/>
        </w:rPr>
        <w:t>I</w:t>
      </w:r>
      <w:r w:rsidR="000A2632" w:rsidRPr="00954FD0">
        <w:rPr>
          <w:sz w:val="24"/>
          <w:szCs w:val="24"/>
        </w:rPr>
        <w:t xml:space="preserve">n addition, the focus on manufacturing firms in Ethiopia may restrict the generalizability of the findings to other sectors or countries with different institutional and economic contexts. </w:t>
      </w:r>
      <w:r w:rsidRPr="00954FD0">
        <w:rPr>
          <w:sz w:val="24"/>
          <w:szCs w:val="24"/>
        </w:rPr>
        <w:t>Finally, f</w:t>
      </w:r>
      <w:r w:rsidR="000A2632" w:rsidRPr="00954FD0">
        <w:rPr>
          <w:sz w:val="24"/>
          <w:szCs w:val="24"/>
        </w:rPr>
        <w:t>irm heterogeneity in size, ownership, and access to finance is also not explicitly addressed, leaving open questions about which types of firms are most sensitive to uncertainty. Addressing these limitations in future research would provide a more comprehensive understanding of how uncertainty shapes capital accumulation in developing-country firms.</w:t>
      </w:r>
    </w:p>
    <w:p w14:paraId="058C9AAD" w14:textId="77777777" w:rsidR="000A2632" w:rsidRPr="00954FD0" w:rsidRDefault="000A2632" w:rsidP="00163256">
      <w:pPr>
        <w:pStyle w:val="Rubrik1"/>
        <w:spacing w:after="240"/>
      </w:pPr>
    </w:p>
    <w:p w14:paraId="7E1696D1" w14:textId="77777777" w:rsidR="000A2632" w:rsidRPr="00954FD0" w:rsidRDefault="000A2632" w:rsidP="00163256">
      <w:pPr>
        <w:pStyle w:val="Rubrik1"/>
        <w:spacing w:after="240"/>
      </w:pPr>
    </w:p>
    <w:p w14:paraId="43A4C411" w14:textId="77777777" w:rsidR="000A2632" w:rsidRPr="00954FD0" w:rsidRDefault="000A2632" w:rsidP="00163256">
      <w:pPr>
        <w:pStyle w:val="Rubrik1"/>
        <w:spacing w:after="240"/>
      </w:pPr>
    </w:p>
    <w:p w14:paraId="230288A2" w14:textId="77777777" w:rsidR="000A2632" w:rsidRPr="00954FD0" w:rsidRDefault="000A2632" w:rsidP="00163256">
      <w:pPr>
        <w:pStyle w:val="Rubrik1"/>
        <w:spacing w:after="240"/>
      </w:pPr>
    </w:p>
    <w:p w14:paraId="33407B21" w14:textId="77777777" w:rsidR="004C49B8" w:rsidRPr="00954FD0" w:rsidRDefault="004C49B8" w:rsidP="00163256"/>
    <w:p w14:paraId="4BC07761" w14:textId="77777777" w:rsidR="004C49B8" w:rsidRPr="00954FD0" w:rsidRDefault="004C49B8" w:rsidP="00163256"/>
    <w:p w14:paraId="31B0AEA3" w14:textId="77777777" w:rsidR="004C49B8" w:rsidRPr="00954FD0" w:rsidRDefault="004C49B8" w:rsidP="00163256"/>
    <w:p w14:paraId="62287A5B" w14:textId="77777777" w:rsidR="004C49B8" w:rsidRPr="00954FD0" w:rsidRDefault="004C49B8" w:rsidP="00163256"/>
    <w:p w14:paraId="45EAD86A" w14:textId="77777777" w:rsidR="004C49B8" w:rsidRPr="00954FD0" w:rsidRDefault="004C49B8" w:rsidP="00163256"/>
    <w:p w14:paraId="5D7D2ECD" w14:textId="77777777" w:rsidR="004C49B8" w:rsidRPr="00954FD0" w:rsidRDefault="004C49B8" w:rsidP="00163256"/>
    <w:p w14:paraId="26795593" w14:textId="77777777" w:rsidR="004C49B8" w:rsidRPr="00954FD0" w:rsidRDefault="004C49B8" w:rsidP="00163256"/>
    <w:p w14:paraId="17D4BFD9" w14:textId="77777777" w:rsidR="004C49B8" w:rsidRPr="00954FD0" w:rsidRDefault="004C49B8" w:rsidP="00163256"/>
    <w:p w14:paraId="57D09A55" w14:textId="77777777" w:rsidR="004C49B8" w:rsidRPr="00954FD0" w:rsidRDefault="004C49B8" w:rsidP="00163256"/>
    <w:p w14:paraId="78BD990D" w14:textId="77777777" w:rsidR="004C49B8" w:rsidRPr="00954FD0" w:rsidRDefault="004C49B8" w:rsidP="00163256"/>
    <w:p w14:paraId="1CA57053" w14:textId="77777777" w:rsidR="004C49B8" w:rsidRPr="00954FD0" w:rsidRDefault="004C49B8" w:rsidP="00163256"/>
    <w:p w14:paraId="11D2E983" w14:textId="77777777" w:rsidR="004C49B8" w:rsidRPr="00954FD0" w:rsidRDefault="004C49B8" w:rsidP="00163256"/>
    <w:p w14:paraId="6354F365" w14:textId="77777777" w:rsidR="004C49B8" w:rsidRPr="00954FD0" w:rsidRDefault="004C49B8" w:rsidP="00163256"/>
    <w:p w14:paraId="4D0A5B5B" w14:textId="77777777" w:rsidR="004C49B8" w:rsidRPr="00954FD0" w:rsidRDefault="004C49B8" w:rsidP="00163256"/>
    <w:p w14:paraId="215FA0F4" w14:textId="77777777" w:rsidR="004C49B8" w:rsidRPr="00954FD0" w:rsidRDefault="004C49B8" w:rsidP="00163256"/>
    <w:p w14:paraId="6CAE83E2" w14:textId="77777777" w:rsidR="004C49B8" w:rsidRPr="00954FD0" w:rsidRDefault="004C49B8" w:rsidP="00163256"/>
    <w:p w14:paraId="7E066DBC" w14:textId="77777777" w:rsidR="004C49B8" w:rsidRPr="00954FD0" w:rsidRDefault="004C49B8" w:rsidP="00163256"/>
    <w:p w14:paraId="57ACB038" w14:textId="77777777" w:rsidR="004C49B8" w:rsidRPr="00954FD0" w:rsidRDefault="004C49B8" w:rsidP="00163256"/>
    <w:p w14:paraId="16F135FA" w14:textId="77777777" w:rsidR="004C49B8" w:rsidRPr="00954FD0" w:rsidRDefault="004C49B8" w:rsidP="00163256"/>
    <w:p w14:paraId="3EB0854C" w14:textId="77777777" w:rsidR="004C49B8" w:rsidRPr="00954FD0" w:rsidRDefault="004C49B8" w:rsidP="00163256"/>
    <w:p w14:paraId="14F68768" w14:textId="77777777" w:rsidR="004C49B8" w:rsidRPr="00954FD0" w:rsidRDefault="004C49B8" w:rsidP="00163256"/>
    <w:p w14:paraId="50B56F9B" w14:textId="77777777" w:rsidR="004C49B8" w:rsidRPr="00954FD0" w:rsidRDefault="004C49B8" w:rsidP="00163256"/>
    <w:p w14:paraId="5B876A71" w14:textId="77777777" w:rsidR="004C49B8" w:rsidRPr="00954FD0" w:rsidRDefault="004C49B8" w:rsidP="00163256"/>
    <w:p w14:paraId="750B68C9" w14:textId="77777777" w:rsidR="004C49B8" w:rsidRPr="00954FD0" w:rsidRDefault="004C49B8" w:rsidP="00163256"/>
    <w:p w14:paraId="51BFCAE6" w14:textId="77777777" w:rsidR="004C49B8" w:rsidRPr="00954FD0" w:rsidRDefault="004C49B8" w:rsidP="00163256"/>
    <w:p w14:paraId="45D7B857" w14:textId="77777777" w:rsidR="004C49B8" w:rsidRPr="00954FD0" w:rsidRDefault="004C49B8" w:rsidP="00163256"/>
    <w:p w14:paraId="7FC7B2D3" w14:textId="77777777" w:rsidR="004C49B8" w:rsidRPr="00954FD0" w:rsidRDefault="004C49B8" w:rsidP="00163256"/>
    <w:p w14:paraId="2B2444F6" w14:textId="77777777" w:rsidR="004C49B8" w:rsidRPr="00954FD0" w:rsidRDefault="004C49B8" w:rsidP="00163256"/>
    <w:p w14:paraId="29765208" w14:textId="77777777" w:rsidR="00EB76BB" w:rsidRPr="00954FD0" w:rsidRDefault="00EB76BB" w:rsidP="00163256"/>
    <w:p w14:paraId="3B35CD61" w14:textId="77777777" w:rsidR="00B426E1" w:rsidRDefault="00B426E1" w:rsidP="00B426E1">
      <w:pPr>
        <w:pStyle w:val="Rubrik1"/>
        <w:spacing w:after="240"/>
        <w:ind w:left="0" w:firstLine="0"/>
        <w:rPr>
          <w:b w:val="0"/>
          <w:bCs w:val="0"/>
          <w:sz w:val="22"/>
          <w:szCs w:val="22"/>
        </w:rPr>
      </w:pPr>
      <w:bookmarkStart w:id="13" w:name="_Toc208400002"/>
    </w:p>
    <w:p w14:paraId="1A14DF3A" w14:textId="77777777" w:rsidR="00637AA2" w:rsidRPr="00954FD0" w:rsidRDefault="00637AA2" w:rsidP="00B426E1">
      <w:pPr>
        <w:pStyle w:val="Rubrik1"/>
        <w:spacing w:after="240"/>
        <w:ind w:left="0" w:firstLine="0"/>
        <w:rPr>
          <w:sz w:val="28"/>
          <w:szCs w:val="28"/>
        </w:rPr>
      </w:pPr>
      <w:r w:rsidRPr="00954FD0">
        <w:rPr>
          <w:sz w:val="28"/>
          <w:szCs w:val="28"/>
        </w:rPr>
        <w:t>References</w:t>
      </w:r>
      <w:bookmarkEnd w:id="13"/>
    </w:p>
    <w:p w14:paraId="2DC47782" w14:textId="77777777" w:rsidR="00B426E1" w:rsidRPr="00800DDF" w:rsidRDefault="00B426E1" w:rsidP="00B426E1">
      <w:pPr>
        <w:spacing w:after="240"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Abel, A. B., &amp; Eberly, J. C. (1999). The effects of irreversibility and uncertainty on capital accumulation. </w:t>
      </w:r>
      <w:r w:rsidRPr="00800DDF">
        <w:rPr>
          <w:rFonts w:eastAsia="Calibri"/>
          <w:i/>
          <w:iCs/>
          <w:color w:val="222222"/>
          <w:sz w:val="24"/>
          <w:szCs w:val="24"/>
          <w:shd w:val="clear" w:color="auto" w:fill="FFFFFF"/>
        </w:rPr>
        <w:t>Journal of monetary economics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44</w:t>
      </w:r>
      <w:r w:rsidRPr="00800DDF">
        <w:rPr>
          <w:rFonts w:eastAsia="Calibri"/>
          <w:color w:val="222222"/>
          <w:sz w:val="24"/>
          <w:szCs w:val="24"/>
          <w:shd w:val="clear" w:color="auto" w:fill="FFFFFF"/>
        </w:rPr>
        <w:t>(3), 339-377.</w:t>
      </w:r>
      <w:hyperlink r:id="rId9" w:tgtFrame="_blank" w:tooltip="Persistent link using digital object identifier" w:history="1">
        <w:r w:rsidRPr="00E75514">
          <w:rPr>
            <w:rStyle w:val="Hyperlnk"/>
            <w:rFonts w:eastAsia="Calibri"/>
            <w:sz w:val="24"/>
            <w:szCs w:val="24"/>
            <w:shd w:val="clear" w:color="auto" w:fill="FFFFFF"/>
          </w:rPr>
          <w:t>https://doi.org/10.1016/S0304-3932(99)00029-X</w:t>
        </w:r>
      </w:hyperlink>
    </w:p>
    <w:p w14:paraId="65297BFC" w14:textId="77777777" w:rsidR="00B426E1" w:rsidRDefault="00B426E1" w:rsidP="00B426E1">
      <w:pPr>
        <w:spacing w:after="240" w:line="360" w:lineRule="auto"/>
        <w:jc w:val="both"/>
        <w:rPr>
          <w:rFonts w:eastAsia="Calibri"/>
          <w:sz w:val="24"/>
          <w:szCs w:val="24"/>
        </w:rPr>
      </w:pPr>
      <w:r w:rsidRPr="000732AC">
        <w:rPr>
          <w:rFonts w:eastAsia="Calibri"/>
          <w:bCs/>
          <w:sz w:val="24"/>
          <w:szCs w:val="24"/>
        </w:rPr>
        <w:t>Abreha, K. G. (2019).</w:t>
      </w:r>
      <w:r w:rsidRPr="000732AC">
        <w:rPr>
          <w:rFonts w:eastAsia="Calibri"/>
          <w:sz w:val="24"/>
          <w:szCs w:val="24"/>
        </w:rPr>
        <w:t xml:space="preserve"> Importing and firm productivity in Ethiopian manufacturing. </w:t>
      </w:r>
      <w:r w:rsidRPr="000732AC">
        <w:rPr>
          <w:rFonts w:eastAsia="Calibri"/>
          <w:i/>
          <w:iCs/>
          <w:sz w:val="24"/>
          <w:szCs w:val="24"/>
        </w:rPr>
        <w:t>The World Bank Economic Review, 33</w:t>
      </w:r>
      <w:r w:rsidRPr="000732AC">
        <w:rPr>
          <w:rFonts w:eastAsia="Calibri"/>
          <w:sz w:val="24"/>
          <w:szCs w:val="24"/>
        </w:rPr>
        <w:t xml:space="preserve">(3), 772–792. </w:t>
      </w:r>
      <w:hyperlink r:id="rId10" w:history="1">
        <w:r w:rsidRPr="000732AC">
          <w:rPr>
            <w:rStyle w:val="Hyperlnk"/>
            <w:rFonts w:eastAsia="Calibri"/>
            <w:sz w:val="24"/>
            <w:szCs w:val="24"/>
          </w:rPr>
          <w:t>https://doi.org/10.1093/wber/lhx009</w:t>
        </w:r>
      </w:hyperlink>
    </w:p>
    <w:p w14:paraId="03865083" w14:textId="77777777" w:rsidR="00B426E1" w:rsidRDefault="00B426E1" w:rsidP="00B426E1">
      <w:pPr>
        <w:spacing w:line="360" w:lineRule="auto"/>
        <w:jc w:val="both"/>
        <w:rPr>
          <w:rFonts w:eastAsia="Calibri"/>
          <w:sz w:val="24"/>
          <w:szCs w:val="24"/>
        </w:rPr>
      </w:pPr>
      <w:r w:rsidRPr="00800DDF">
        <w:rPr>
          <w:rFonts w:eastAsia="Calibri"/>
          <w:sz w:val="24"/>
          <w:szCs w:val="24"/>
        </w:rPr>
        <w:lastRenderedPageBreak/>
        <w:t>Ahmad, F., Rashid, A., &amp; Shah, A. (2022). Monetary policy, financial development and firm investment in Pakistan: an empirical analysis. </w:t>
      </w:r>
      <w:r w:rsidRPr="00800DDF">
        <w:rPr>
          <w:rFonts w:eastAsia="Calibri"/>
          <w:i/>
          <w:iCs/>
          <w:sz w:val="24"/>
          <w:szCs w:val="24"/>
        </w:rPr>
        <w:t>Journal of Economic and Administrative Sciences</w:t>
      </w:r>
      <w:r w:rsidRPr="00800DDF">
        <w:rPr>
          <w:rFonts w:eastAsia="Calibri"/>
          <w:sz w:val="24"/>
          <w:szCs w:val="24"/>
        </w:rPr>
        <w:t>.</w:t>
      </w:r>
    </w:p>
    <w:p w14:paraId="52CB5C86" w14:textId="77777777" w:rsidR="00B426E1" w:rsidRDefault="00B426E1" w:rsidP="00B426E1">
      <w:pPr>
        <w:spacing w:after="240" w:line="360" w:lineRule="auto"/>
        <w:jc w:val="both"/>
        <w:rPr>
          <w:rFonts w:eastAsia="Calibri"/>
          <w:sz w:val="24"/>
          <w:szCs w:val="24"/>
        </w:rPr>
      </w:pPr>
      <w:hyperlink r:id="rId11" w:history="1">
        <w:r w:rsidRPr="00D06894">
          <w:rPr>
            <w:rStyle w:val="Hyperlnk"/>
            <w:rFonts w:eastAsia="Calibri"/>
            <w:sz w:val="24"/>
            <w:szCs w:val="24"/>
          </w:rPr>
          <w:t>https://doi.org/10.1108/JEAS-04-2022-0098l</w:t>
        </w:r>
      </w:hyperlink>
    </w:p>
    <w:p w14:paraId="5EA95D97" w14:textId="77777777" w:rsidR="00B426E1" w:rsidRPr="00372E9C" w:rsidRDefault="00B426E1" w:rsidP="00B426E1">
      <w:pPr>
        <w:spacing w:after="240" w:line="360" w:lineRule="auto"/>
        <w:jc w:val="both"/>
        <w:rPr>
          <w:rFonts w:eastAsia="Calibri"/>
          <w:sz w:val="24"/>
          <w:szCs w:val="24"/>
          <w:lang w:val="sv-SE"/>
        </w:rPr>
      </w:pPr>
      <w:r w:rsidRPr="00372E9C">
        <w:rPr>
          <w:rFonts w:eastAsia="Calibri"/>
          <w:sz w:val="24"/>
          <w:szCs w:val="24"/>
          <w:lang w:val="sv-SE"/>
        </w:rPr>
        <w:t xml:space="preserve">Afaro, I., Bloom, N., &amp; Lin, X. (2024). </w:t>
      </w:r>
      <w:r w:rsidRPr="000141CE">
        <w:rPr>
          <w:rFonts w:eastAsia="Calibri"/>
          <w:sz w:val="24"/>
          <w:szCs w:val="24"/>
        </w:rPr>
        <w:t>The finance uncertainty multiplier. </w:t>
      </w:r>
      <w:r w:rsidRPr="000141CE">
        <w:rPr>
          <w:rFonts w:eastAsia="Calibri"/>
          <w:i/>
          <w:iCs/>
          <w:sz w:val="24"/>
          <w:szCs w:val="24"/>
        </w:rPr>
        <w:t>Journal of Political Economy</w:t>
      </w:r>
      <w:r w:rsidRPr="000141CE">
        <w:rPr>
          <w:rFonts w:eastAsia="Calibri"/>
          <w:sz w:val="24"/>
          <w:szCs w:val="24"/>
        </w:rPr>
        <w:t>, </w:t>
      </w:r>
      <w:r w:rsidRPr="000141CE">
        <w:rPr>
          <w:rFonts w:eastAsia="Calibri"/>
          <w:i/>
          <w:iCs/>
          <w:sz w:val="24"/>
          <w:szCs w:val="24"/>
        </w:rPr>
        <w:t>132</w:t>
      </w:r>
      <w:r w:rsidRPr="000141CE">
        <w:rPr>
          <w:rFonts w:eastAsia="Calibri"/>
          <w:sz w:val="24"/>
          <w:szCs w:val="24"/>
        </w:rPr>
        <w:t>(2), 577-615.</w:t>
      </w:r>
      <w:r>
        <w:rPr>
          <w:rFonts w:eastAsia="Calibri"/>
          <w:sz w:val="24"/>
          <w:szCs w:val="24"/>
        </w:rPr>
        <w:t xml:space="preserve"> </w:t>
      </w:r>
      <w:hyperlink r:id="rId12" w:history="1">
        <w:r w:rsidRPr="00372E9C">
          <w:rPr>
            <w:rStyle w:val="Hyperlnk"/>
            <w:rFonts w:eastAsia="Calibri"/>
            <w:sz w:val="24"/>
            <w:szCs w:val="24"/>
            <w:lang w:val="sv-SE"/>
          </w:rPr>
          <w:t>https://www.journals.uchicago.edu/doi/full/10.1086/726230</w:t>
        </w:r>
      </w:hyperlink>
    </w:p>
    <w:p w14:paraId="22784CB0" w14:textId="77777777" w:rsidR="00B426E1" w:rsidRDefault="00B426E1" w:rsidP="00B426E1">
      <w:pPr>
        <w:spacing w:line="360" w:lineRule="auto"/>
        <w:jc w:val="both"/>
        <w:rPr>
          <w:rFonts w:eastAsia="Calibri"/>
          <w:sz w:val="24"/>
          <w:szCs w:val="24"/>
        </w:rPr>
      </w:pPr>
      <w:r w:rsidRPr="00372E9C">
        <w:rPr>
          <w:rFonts w:eastAsia="Calibri"/>
          <w:sz w:val="24"/>
          <w:szCs w:val="24"/>
          <w:lang w:val="sv-SE"/>
        </w:rPr>
        <w:t xml:space="preserve">Amiti, M., &amp; Konings, J. (2007). </w:t>
      </w:r>
      <w:r w:rsidRPr="000732AC">
        <w:rPr>
          <w:rFonts w:eastAsia="Calibri"/>
          <w:sz w:val="24"/>
          <w:szCs w:val="24"/>
        </w:rPr>
        <w:t xml:space="preserve">Trade liberalization, intermediate inputs, and productivity: Evidence from Indonesia. </w:t>
      </w:r>
      <w:r w:rsidRPr="000732AC">
        <w:rPr>
          <w:rFonts w:eastAsia="Calibri"/>
          <w:i/>
          <w:iCs/>
          <w:sz w:val="24"/>
          <w:szCs w:val="24"/>
        </w:rPr>
        <w:t>American Economic Review, 97</w:t>
      </w:r>
      <w:r w:rsidRPr="000732AC">
        <w:rPr>
          <w:rFonts w:eastAsia="Calibri"/>
          <w:sz w:val="24"/>
          <w:szCs w:val="24"/>
        </w:rPr>
        <w:t xml:space="preserve">(5), 1611–1638. </w:t>
      </w:r>
    </w:p>
    <w:p w14:paraId="7C22C5D0" w14:textId="77777777" w:rsidR="00B426E1" w:rsidRDefault="00B426E1" w:rsidP="00B426E1">
      <w:pPr>
        <w:spacing w:after="240" w:line="360" w:lineRule="auto"/>
        <w:jc w:val="both"/>
        <w:rPr>
          <w:rFonts w:eastAsia="Calibri"/>
          <w:sz w:val="24"/>
          <w:szCs w:val="24"/>
        </w:rPr>
      </w:pPr>
      <w:hyperlink r:id="rId13" w:history="1">
        <w:r w:rsidRPr="00303F0E">
          <w:rPr>
            <w:rStyle w:val="Hyperlnk"/>
            <w:rFonts w:eastAsia="Calibri"/>
            <w:sz w:val="24"/>
            <w:szCs w:val="24"/>
          </w:rPr>
          <w:t>https://doi.org/10.1257/aer.97.5.1611</w:t>
        </w:r>
      </w:hyperlink>
    </w:p>
    <w:p w14:paraId="5D0BC083"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Anh, D. L. T., Gan, C., Jin, S., &amp; Anh, N. T. (2024). Uncertainty, risk aversion and corporate performance: evidence from the Asia-Pacific region. </w:t>
      </w:r>
      <w:r w:rsidRPr="00800DDF">
        <w:rPr>
          <w:rFonts w:eastAsia="Calibri"/>
          <w:i/>
          <w:iCs/>
          <w:sz w:val="24"/>
          <w:szCs w:val="24"/>
        </w:rPr>
        <w:t>Journal of the Asia Pacific Economy</w:t>
      </w:r>
      <w:r w:rsidRPr="00800DDF">
        <w:rPr>
          <w:rFonts w:eastAsia="Calibri"/>
          <w:sz w:val="24"/>
          <w:szCs w:val="24"/>
        </w:rPr>
        <w:t>, </w:t>
      </w:r>
      <w:r w:rsidRPr="00800DDF">
        <w:rPr>
          <w:rFonts w:eastAsia="Calibri"/>
          <w:i/>
          <w:iCs/>
          <w:sz w:val="24"/>
          <w:szCs w:val="24"/>
        </w:rPr>
        <w:t>29</w:t>
      </w:r>
      <w:r w:rsidRPr="00800DDF">
        <w:rPr>
          <w:rFonts w:eastAsia="Calibri"/>
          <w:sz w:val="24"/>
          <w:szCs w:val="24"/>
        </w:rPr>
        <w:t>(3), 1191-1211.</w:t>
      </w:r>
      <w:r>
        <w:rPr>
          <w:rFonts w:eastAsia="Calibri"/>
          <w:sz w:val="24"/>
          <w:szCs w:val="24"/>
        </w:rPr>
        <w:t xml:space="preserve">  </w:t>
      </w:r>
      <w:hyperlink r:id="rId14" w:history="1">
        <w:r w:rsidRPr="00303F0E">
          <w:rPr>
            <w:rStyle w:val="Hyperlnk"/>
            <w:rFonts w:eastAsia="Calibri"/>
            <w:sz w:val="24"/>
            <w:szCs w:val="24"/>
          </w:rPr>
          <w:t>https://doi.org/10.1080/13547860.2022.2154927</w:t>
        </w:r>
      </w:hyperlink>
    </w:p>
    <w:p w14:paraId="26E5367C" w14:textId="77777777" w:rsidR="00B426E1" w:rsidRDefault="00B426E1" w:rsidP="00B426E1">
      <w:pPr>
        <w:adjustRightInd w:val="0"/>
        <w:spacing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Arellano, C., Bai, Y., &amp; Kehoe, P. J. (2019). Financial frictions and fluctuations in volatility. </w:t>
      </w:r>
      <w:r w:rsidRPr="00800DDF">
        <w:rPr>
          <w:rFonts w:eastAsia="Calibri"/>
          <w:i/>
          <w:iCs/>
          <w:color w:val="000000"/>
          <w:sz w:val="24"/>
          <w:szCs w:val="24"/>
          <w:shd w:val="clear" w:color="auto" w:fill="FFFFFF"/>
        </w:rPr>
        <w:t>Journal of Political Economy</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127</w:t>
      </w:r>
      <w:r w:rsidRPr="00800DDF">
        <w:rPr>
          <w:rFonts w:eastAsia="Calibri"/>
          <w:color w:val="000000"/>
          <w:sz w:val="24"/>
          <w:szCs w:val="24"/>
          <w:shd w:val="clear" w:color="auto" w:fill="FFFFFF"/>
        </w:rPr>
        <w:t>(5), 2049-2103.</w:t>
      </w:r>
      <w:r>
        <w:rPr>
          <w:rFonts w:eastAsia="Calibri"/>
          <w:color w:val="000000"/>
          <w:sz w:val="24"/>
          <w:szCs w:val="24"/>
          <w:shd w:val="clear" w:color="auto" w:fill="FFFFFF"/>
        </w:rPr>
        <w:t xml:space="preserve"> Retrieved from </w:t>
      </w:r>
    </w:p>
    <w:p w14:paraId="4268052B"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hyperlink r:id="rId15" w:history="1">
        <w:r w:rsidRPr="00303F0E">
          <w:rPr>
            <w:rStyle w:val="Hyperlnk"/>
            <w:rFonts w:eastAsia="Calibri"/>
            <w:sz w:val="24"/>
            <w:szCs w:val="24"/>
            <w:shd w:val="clear" w:color="auto" w:fill="FFFFFF"/>
          </w:rPr>
          <w:t>https://www.jstor.org/stable/pdf/26846684.pdf</w:t>
        </w:r>
      </w:hyperlink>
    </w:p>
    <w:p w14:paraId="2B9B1F75" w14:textId="77777777" w:rsidR="00B426E1" w:rsidRDefault="00B426E1" w:rsidP="00B426E1">
      <w:pPr>
        <w:adjustRightInd w:val="0"/>
        <w:spacing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Awano, G., Bloom, N., Dolby, T., Mizen, P., Riley, R., Senga, T. &amp; Wales, P. (2018). A firm-level perspective on micro-and macro-level uncertainty. </w:t>
      </w:r>
      <w:r w:rsidRPr="00800DDF">
        <w:rPr>
          <w:rFonts w:eastAsia="Calibri"/>
          <w:i/>
          <w:iCs/>
          <w:color w:val="000000"/>
          <w:sz w:val="24"/>
          <w:szCs w:val="24"/>
          <w:shd w:val="clear" w:color="auto" w:fill="FFFFFF"/>
        </w:rPr>
        <w:t>ESCoE Discussion Pape</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10</w:t>
      </w:r>
      <w:r w:rsidRPr="00800DDF">
        <w:rPr>
          <w:rFonts w:eastAsia="Calibri"/>
          <w:color w:val="000000"/>
          <w:sz w:val="24"/>
          <w:szCs w:val="24"/>
          <w:shd w:val="clear" w:color="auto" w:fill="FFFFFF"/>
        </w:rPr>
        <w:t>.</w:t>
      </w:r>
      <w:r>
        <w:rPr>
          <w:rFonts w:eastAsia="Calibri"/>
          <w:color w:val="000000"/>
          <w:sz w:val="24"/>
          <w:szCs w:val="24"/>
          <w:shd w:val="clear" w:color="auto" w:fill="FFFFFF"/>
        </w:rPr>
        <w:t xml:space="preserve"> Retrieved from: </w:t>
      </w:r>
    </w:p>
    <w:p w14:paraId="7912A75D" w14:textId="77777777" w:rsidR="00B426E1" w:rsidRDefault="00B426E1" w:rsidP="00B426E1">
      <w:pPr>
        <w:adjustRightInd w:val="0"/>
        <w:spacing w:line="360" w:lineRule="auto"/>
        <w:jc w:val="both"/>
        <w:rPr>
          <w:rFonts w:eastAsia="Calibri"/>
          <w:color w:val="000000"/>
          <w:sz w:val="24"/>
          <w:szCs w:val="24"/>
          <w:shd w:val="clear" w:color="auto" w:fill="FFFFFF"/>
        </w:rPr>
      </w:pPr>
      <w:hyperlink r:id="rId16" w:history="1">
        <w:r w:rsidRPr="00D06894">
          <w:rPr>
            <w:rStyle w:val="Hyperlnk"/>
            <w:rFonts w:eastAsia="Calibri"/>
            <w:sz w:val="24"/>
            <w:szCs w:val="24"/>
            <w:shd w:val="clear" w:color="auto" w:fill="FFFFFF"/>
          </w:rPr>
          <w:t>https://escoe-website.s3.amazonaws.com/wp-content/uploads/2020/07/13160453/2018-10.pdf</w:t>
        </w:r>
      </w:hyperlink>
    </w:p>
    <w:p w14:paraId="5BAB8F26" w14:textId="77777777" w:rsidR="002479F1" w:rsidRPr="00800DDF" w:rsidRDefault="002479F1" w:rsidP="00B426E1">
      <w:pPr>
        <w:adjustRightInd w:val="0"/>
        <w:spacing w:line="360" w:lineRule="auto"/>
        <w:jc w:val="both"/>
        <w:rPr>
          <w:rFonts w:eastAsia="Calibri"/>
          <w:color w:val="000000"/>
          <w:sz w:val="24"/>
          <w:szCs w:val="24"/>
          <w:shd w:val="clear" w:color="auto" w:fill="FFFFFF"/>
        </w:rPr>
      </w:pPr>
    </w:p>
    <w:p w14:paraId="5F9F8217" w14:textId="77777777" w:rsidR="00B426E1" w:rsidRDefault="00B426E1" w:rsidP="00B426E1">
      <w:pPr>
        <w:spacing w:line="360" w:lineRule="auto"/>
        <w:jc w:val="both"/>
        <w:rPr>
          <w:rFonts w:eastAsia="Calibri"/>
          <w:sz w:val="24"/>
          <w:szCs w:val="24"/>
        </w:rPr>
      </w:pPr>
      <w:r w:rsidRPr="00372E9C">
        <w:rPr>
          <w:rFonts w:eastAsia="Calibri"/>
          <w:sz w:val="24"/>
          <w:szCs w:val="24"/>
          <w:lang w:val="sv-SE"/>
        </w:rPr>
        <w:t xml:space="preserve">Bachmann, R., Elstner, S., &amp; Hristov, A. (2017). </w:t>
      </w:r>
      <w:r w:rsidRPr="00800DDF">
        <w:rPr>
          <w:rFonts w:eastAsia="Calibri"/>
          <w:sz w:val="24"/>
          <w:szCs w:val="24"/>
        </w:rPr>
        <w:t>Surprise, surprise–Measuring firm-level investment innovations. </w:t>
      </w:r>
      <w:r w:rsidRPr="00800DDF">
        <w:rPr>
          <w:rFonts w:eastAsia="Calibri"/>
          <w:i/>
          <w:iCs/>
          <w:sz w:val="24"/>
          <w:szCs w:val="24"/>
        </w:rPr>
        <w:t>Journal of Economic Dynamics and Control</w:t>
      </w:r>
      <w:r w:rsidRPr="00800DDF">
        <w:rPr>
          <w:rFonts w:eastAsia="Calibri"/>
          <w:sz w:val="24"/>
          <w:szCs w:val="24"/>
        </w:rPr>
        <w:t>, </w:t>
      </w:r>
      <w:r w:rsidRPr="00800DDF">
        <w:rPr>
          <w:rFonts w:eastAsia="Calibri"/>
          <w:i/>
          <w:iCs/>
          <w:sz w:val="24"/>
          <w:szCs w:val="24"/>
        </w:rPr>
        <w:t>83</w:t>
      </w:r>
      <w:r w:rsidRPr="00800DDF">
        <w:rPr>
          <w:rFonts w:eastAsia="Calibri"/>
          <w:sz w:val="24"/>
          <w:szCs w:val="24"/>
        </w:rPr>
        <w:t>, 107-148.</w:t>
      </w:r>
      <w:r>
        <w:rPr>
          <w:rFonts w:eastAsia="Calibri"/>
          <w:sz w:val="24"/>
          <w:szCs w:val="24"/>
        </w:rPr>
        <w:t xml:space="preserve"> </w:t>
      </w:r>
    </w:p>
    <w:p w14:paraId="054E8BAB" w14:textId="77777777" w:rsidR="00B426E1" w:rsidRPr="00800DDF" w:rsidRDefault="00B426E1" w:rsidP="00B426E1">
      <w:pPr>
        <w:spacing w:after="240" w:line="360" w:lineRule="auto"/>
        <w:jc w:val="both"/>
        <w:rPr>
          <w:rFonts w:eastAsia="Calibri"/>
          <w:sz w:val="24"/>
          <w:szCs w:val="24"/>
        </w:rPr>
      </w:pPr>
      <w:hyperlink r:id="rId17" w:tgtFrame="_blank" w:tooltip="Persistent link using digital object identifier" w:history="1">
        <w:r w:rsidRPr="000A2219">
          <w:rPr>
            <w:rStyle w:val="Hyperlnk"/>
            <w:rFonts w:eastAsia="Calibri"/>
            <w:sz w:val="24"/>
            <w:szCs w:val="24"/>
          </w:rPr>
          <w:t>https://doi.org/10.1016/j.jedc.2017.07.009</w:t>
        </w:r>
      </w:hyperlink>
    </w:p>
    <w:p w14:paraId="3150D465" w14:textId="77777777" w:rsidR="00B426E1" w:rsidRDefault="00B426E1" w:rsidP="00B426E1">
      <w:pPr>
        <w:spacing w:line="360" w:lineRule="auto"/>
        <w:jc w:val="both"/>
        <w:rPr>
          <w:rFonts w:eastAsia="Calibri"/>
          <w:color w:val="222222"/>
          <w:sz w:val="24"/>
          <w:szCs w:val="24"/>
          <w:shd w:val="clear" w:color="auto" w:fill="FFFFFF"/>
        </w:rPr>
      </w:pPr>
      <w:r w:rsidRPr="00372E9C">
        <w:rPr>
          <w:rFonts w:eastAsia="Calibri"/>
          <w:color w:val="222222"/>
          <w:sz w:val="24"/>
          <w:szCs w:val="24"/>
          <w:shd w:val="clear" w:color="auto" w:fill="FFFFFF"/>
          <w:lang w:val="sv-SE"/>
        </w:rPr>
        <w:t xml:space="preserve">Bachmann, R., Elstner, S., &amp; Sims, E. R. (2013). </w:t>
      </w:r>
      <w:r w:rsidRPr="00800DDF">
        <w:rPr>
          <w:rFonts w:eastAsia="Calibri"/>
          <w:color w:val="222222"/>
          <w:sz w:val="24"/>
          <w:szCs w:val="24"/>
          <w:shd w:val="clear" w:color="auto" w:fill="FFFFFF"/>
        </w:rPr>
        <w:t>Uncertainty and economic activity: Evidence from business survey data. </w:t>
      </w:r>
      <w:r w:rsidRPr="00800DDF">
        <w:rPr>
          <w:rFonts w:eastAsia="Calibri"/>
          <w:i/>
          <w:iCs/>
          <w:color w:val="222222"/>
          <w:sz w:val="24"/>
          <w:szCs w:val="24"/>
          <w:shd w:val="clear" w:color="auto" w:fill="FFFFFF"/>
        </w:rPr>
        <w:t>American Economic Journal: Macroeconomics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5</w:t>
      </w:r>
      <w:r w:rsidRPr="00800DDF">
        <w:rPr>
          <w:rFonts w:eastAsia="Calibri"/>
          <w:color w:val="222222"/>
          <w:sz w:val="24"/>
          <w:szCs w:val="24"/>
          <w:shd w:val="clear" w:color="auto" w:fill="FFFFFF"/>
        </w:rPr>
        <w:t>(2), 217-249.</w:t>
      </w:r>
    </w:p>
    <w:p w14:paraId="04F10627" w14:textId="77777777" w:rsidR="00B426E1" w:rsidRDefault="00B426E1" w:rsidP="00B426E1">
      <w:pPr>
        <w:spacing w:after="240" w:line="360" w:lineRule="auto"/>
        <w:jc w:val="both"/>
        <w:rPr>
          <w:rFonts w:eastAsia="Calibri"/>
          <w:color w:val="222222"/>
          <w:sz w:val="24"/>
          <w:szCs w:val="24"/>
          <w:shd w:val="clear" w:color="auto" w:fill="FFFFFF"/>
        </w:rPr>
      </w:pPr>
      <w:hyperlink r:id="rId18" w:history="1">
        <w:r w:rsidRPr="00303F0E">
          <w:rPr>
            <w:rStyle w:val="Hyperlnk"/>
            <w:rFonts w:eastAsia="Calibri"/>
            <w:sz w:val="24"/>
            <w:szCs w:val="24"/>
            <w:shd w:val="clear" w:color="auto" w:fill="FFFFFF"/>
          </w:rPr>
          <w:t>https://www.aeaweb.org/articles?id=10.1257/mac.5.2.217</w:t>
        </w:r>
      </w:hyperlink>
    </w:p>
    <w:p w14:paraId="2D85C961"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Baker, S. R., Bloom, N., &amp; Davis, S. J. (2016). Measuring economic policy uncertainty. </w:t>
      </w:r>
      <w:r w:rsidRPr="00800DDF">
        <w:rPr>
          <w:rFonts w:eastAsia="Calibri"/>
          <w:i/>
          <w:iCs/>
          <w:sz w:val="24"/>
          <w:szCs w:val="24"/>
        </w:rPr>
        <w:t>The quarterly journal of economics</w:t>
      </w:r>
      <w:r w:rsidRPr="00800DDF">
        <w:rPr>
          <w:rFonts w:eastAsia="Calibri"/>
          <w:sz w:val="24"/>
          <w:szCs w:val="24"/>
        </w:rPr>
        <w:t>, </w:t>
      </w:r>
      <w:r w:rsidRPr="00800DDF">
        <w:rPr>
          <w:rFonts w:eastAsia="Calibri"/>
          <w:i/>
          <w:iCs/>
          <w:sz w:val="24"/>
          <w:szCs w:val="24"/>
        </w:rPr>
        <w:t>131</w:t>
      </w:r>
      <w:r w:rsidRPr="00800DDF">
        <w:rPr>
          <w:rFonts w:eastAsia="Calibri"/>
          <w:sz w:val="24"/>
          <w:szCs w:val="24"/>
        </w:rPr>
        <w:t>(4), 1593-1636.</w:t>
      </w:r>
      <w:r>
        <w:rPr>
          <w:rFonts w:eastAsia="Calibri"/>
          <w:sz w:val="24"/>
          <w:szCs w:val="24"/>
        </w:rPr>
        <w:t xml:space="preserve"> </w:t>
      </w:r>
      <w:r w:rsidRPr="000A2219">
        <w:rPr>
          <w:rFonts w:eastAsia="Calibri"/>
          <w:sz w:val="24"/>
          <w:szCs w:val="24"/>
        </w:rPr>
        <w:t> </w:t>
      </w:r>
      <w:hyperlink r:id="rId19" w:history="1">
        <w:r w:rsidRPr="000A2219">
          <w:rPr>
            <w:rStyle w:val="Hyperlnk"/>
            <w:rFonts w:eastAsia="Calibri"/>
            <w:sz w:val="24"/>
            <w:szCs w:val="24"/>
          </w:rPr>
          <w:t>https://doi.org/10.1093/qje/qjw024</w:t>
        </w:r>
      </w:hyperlink>
    </w:p>
    <w:p w14:paraId="008B6576" w14:textId="77777777" w:rsidR="00B426E1" w:rsidRDefault="00B426E1" w:rsidP="00B426E1">
      <w:pPr>
        <w:spacing w:line="360" w:lineRule="auto"/>
        <w:jc w:val="both"/>
        <w:rPr>
          <w:rFonts w:eastAsia="Calibri"/>
          <w:sz w:val="24"/>
          <w:szCs w:val="24"/>
        </w:rPr>
      </w:pPr>
      <w:r w:rsidRPr="00800DDF">
        <w:rPr>
          <w:rFonts w:eastAsia="Calibri"/>
          <w:sz w:val="24"/>
          <w:szCs w:val="24"/>
        </w:rPr>
        <w:t xml:space="preserve">Bas, M., &amp; Strauss-Kahn, V. (2014). Does importing more inputs raise exports? Firm-level </w:t>
      </w:r>
      <w:r w:rsidRPr="00800DDF">
        <w:rPr>
          <w:rFonts w:eastAsia="Calibri"/>
          <w:sz w:val="24"/>
          <w:szCs w:val="24"/>
        </w:rPr>
        <w:lastRenderedPageBreak/>
        <w:t>evidence from France. </w:t>
      </w:r>
      <w:r w:rsidRPr="00800DDF">
        <w:rPr>
          <w:rFonts w:eastAsia="Calibri"/>
          <w:i/>
          <w:iCs/>
          <w:sz w:val="24"/>
          <w:szCs w:val="24"/>
        </w:rPr>
        <w:t>Review of World Economics</w:t>
      </w:r>
      <w:r w:rsidRPr="00800DDF">
        <w:rPr>
          <w:rFonts w:eastAsia="Calibri"/>
          <w:sz w:val="24"/>
          <w:szCs w:val="24"/>
        </w:rPr>
        <w:t>, </w:t>
      </w:r>
      <w:r w:rsidRPr="00800DDF">
        <w:rPr>
          <w:rFonts w:eastAsia="Calibri"/>
          <w:i/>
          <w:iCs/>
          <w:sz w:val="24"/>
          <w:szCs w:val="24"/>
        </w:rPr>
        <w:t>150</w:t>
      </w:r>
      <w:r w:rsidRPr="00800DDF">
        <w:rPr>
          <w:rFonts w:eastAsia="Calibri"/>
          <w:sz w:val="24"/>
          <w:szCs w:val="24"/>
        </w:rPr>
        <w:t>, 241-275.</w:t>
      </w:r>
      <w:r>
        <w:rPr>
          <w:rFonts w:eastAsia="Calibri"/>
          <w:sz w:val="24"/>
          <w:szCs w:val="24"/>
        </w:rPr>
        <w:t xml:space="preserve"> </w:t>
      </w:r>
    </w:p>
    <w:p w14:paraId="7EBFFD76" w14:textId="77777777" w:rsidR="00B426E1" w:rsidRDefault="00B426E1" w:rsidP="00B426E1">
      <w:pPr>
        <w:spacing w:after="240" w:line="360" w:lineRule="auto"/>
        <w:jc w:val="both"/>
        <w:rPr>
          <w:rFonts w:eastAsia="Calibri"/>
          <w:sz w:val="24"/>
          <w:szCs w:val="24"/>
        </w:rPr>
      </w:pPr>
      <w:hyperlink r:id="rId20" w:history="1">
        <w:r w:rsidRPr="00303F0E">
          <w:rPr>
            <w:rStyle w:val="Hyperlnk"/>
            <w:rFonts w:eastAsia="Calibri"/>
            <w:sz w:val="24"/>
            <w:szCs w:val="24"/>
          </w:rPr>
          <w:t>https://doi.org/10.1007/s10290-013-0175-0</w:t>
        </w:r>
      </w:hyperlink>
    </w:p>
    <w:p w14:paraId="266B8E68" w14:textId="77777777" w:rsidR="00B426E1" w:rsidRPr="00800DDF" w:rsidRDefault="00B426E1" w:rsidP="00B426E1">
      <w:pPr>
        <w:spacing w:after="240" w:line="360" w:lineRule="auto"/>
        <w:jc w:val="both"/>
        <w:rPr>
          <w:rFonts w:eastAsia="Calibri"/>
          <w:sz w:val="24"/>
          <w:szCs w:val="24"/>
        </w:rPr>
      </w:pPr>
      <w:r w:rsidRPr="00372E9C">
        <w:rPr>
          <w:rFonts w:eastAsia="Calibri"/>
          <w:sz w:val="24"/>
          <w:szCs w:val="24"/>
          <w:lang w:val="sv-SE"/>
        </w:rPr>
        <w:t xml:space="preserve">Baum, C. F., Caglayan, M., &amp; Talavera, O. (2008). </w:t>
      </w:r>
      <w:r w:rsidRPr="00800DDF">
        <w:rPr>
          <w:rFonts w:eastAsia="Calibri"/>
          <w:sz w:val="24"/>
          <w:szCs w:val="24"/>
        </w:rPr>
        <w:t>Uncertainty determinants of firm investment. </w:t>
      </w:r>
      <w:r w:rsidRPr="00800DDF">
        <w:rPr>
          <w:rFonts w:eastAsia="Calibri"/>
          <w:i/>
          <w:iCs/>
          <w:sz w:val="24"/>
          <w:szCs w:val="24"/>
        </w:rPr>
        <w:t>Economics Letters</w:t>
      </w:r>
      <w:r w:rsidRPr="00800DDF">
        <w:rPr>
          <w:rFonts w:eastAsia="Calibri"/>
          <w:sz w:val="24"/>
          <w:szCs w:val="24"/>
        </w:rPr>
        <w:t>, </w:t>
      </w:r>
      <w:r w:rsidRPr="00800DDF">
        <w:rPr>
          <w:rFonts w:eastAsia="Calibri"/>
          <w:i/>
          <w:iCs/>
          <w:sz w:val="24"/>
          <w:szCs w:val="24"/>
        </w:rPr>
        <w:t>98</w:t>
      </w:r>
      <w:r w:rsidRPr="00800DDF">
        <w:rPr>
          <w:rFonts w:eastAsia="Calibri"/>
          <w:sz w:val="24"/>
          <w:szCs w:val="24"/>
        </w:rPr>
        <w:t>(3), 282-287.</w:t>
      </w:r>
      <w:r>
        <w:rPr>
          <w:rFonts w:eastAsia="Calibri"/>
          <w:sz w:val="24"/>
          <w:szCs w:val="24"/>
        </w:rPr>
        <w:t xml:space="preserve"> </w:t>
      </w:r>
      <w:hyperlink r:id="rId21" w:tgtFrame="_blank" w:tooltip="Persistent link using digital object identifier" w:history="1">
        <w:r w:rsidRPr="000A2219">
          <w:rPr>
            <w:rStyle w:val="Hyperlnk"/>
            <w:rFonts w:eastAsia="Calibri"/>
            <w:sz w:val="24"/>
            <w:szCs w:val="24"/>
          </w:rPr>
          <w:t>https://doi.org/10.1016/j.econlet.2007.05.004</w:t>
        </w:r>
      </w:hyperlink>
    </w:p>
    <w:p w14:paraId="0742F870" w14:textId="77777777" w:rsidR="00B426E1" w:rsidRDefault="00B426E1" w:rsidP="00B426E1">
      <w:pPr>
        <w:spacing w:line="360" w:lineRule="auto"/>
        <w:jc w:val="both"/>
        <w:rPr>
          <w:rFonts w:eastAsia="Calibri"/>
          <w:sz w:val="24"/>
          <w:szCs w:val="24"/>
        </w:rPr>
      </w:pPr>
      <w:r w:rsidRPr="00800DDF">
        <w:rPr>
          <w:rFonts w:eastAsia="Calibri"/>
          <w:sz w:val="24"/>
          <w:szCs w:val="24"/>
        </w:rPr>
        <w:t>Baum, C. F., Caglayan, M., &amp; Talavera, O. (2010). On the sensitivity of firms' investment to cash flow and uncertainty. </w:t>
      </w:r>
      <w:r w:rsidRPr="00800DDF">
        <w:rPr>
          <w:rFonts w:eastAsia="Calibri"/>
          <w:i/>
          <w:iCs/>
          <w:sz w:val="24"/>
          <w:szCs w:val="24"/>
        </w:rPr>
        <w:t>Oxford Economic Papers</w:t>
      </w:r>
      <w:r w:rsidRPr="00800DDF">
        <w:rPr>
          <w:rFonts w:eastAsia="Calibri"/>
          <w:sz w:val="24"/>
          <w:szCs w:val="24"/>
        </w:rPr>
        <w:t>, </w:t>
      </w:r>
      <w:r w:rsidRPr="00800DDF">
        <w:rPr>
          <w:rFonts w:eastAsia="Calibri"/>
          <w:i/>
          <w:iCs/>
          <w:sz w:val="24"/>
          <w:szCs w:val="24"/>
        </w:rPr>
        <w:t>62</w:t>
      </w:r>
      <w:r w:rsidRPr="00800DDF">
        <w:rPr>
          <w:rFonts w:eastAsia="Calibri"/>
          <w:sz w:val="24"/>
          <w:szCs w:val="24"/>
        </w:rPr>
        <w:t>(2), 286-306.</w:t>
      </w:r>
      <w:r>
        <w:rPr>
          <w:rFonts w:eastAsia="Calibri"/>
          <w:sz w:val="24"/>
          <w:szCs w:val="24"/>
        </w:rPr>
        <w:t xml:space="preserve"> </w:t>
      </w:r>
    </w:p>
    <w:p w14:paraId="2F418D32" w14:textId="77777777" w:rsidR="00B426E1" w:rsidRPr="00800DDF" w:rsidRDefault="00B426E1" w:rsidP="00B426E1">
      <w:pPr>
        <w:spacing w:after="240" w:line="360" w:lineRule="auto"/>
        <w:jc w:val="both"/>
        <w:rPr>
          <w:rFonts w:eastAsia="Calibri"/>
          <w:sz w:val="24"/>
          <w:szCs w:val="24"/>
        </w:rPr>
      </w:pPr>
      <w:hyperlink r:id="rId22" w:history="1">
        <w:r w:rsidRPr="000A2219">
          <w:rPr>
            <w:rStyle w:val="Hyperlnk"/>
            <w:rFonts w:eastAsia="Calibri"/>
            <w:sz w:val="24"/>
            <w:szCs w:val="24"/>
          </w:rPr>
          <w:t>https://doi.org/10.1093/oep/gpp015</w:t>
        </w:r>
      </w:hyperlink>
    </w:p>
    <w:p w14:paraId="00D28CF6" w14:textId="77777777"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Beladi, H., Deng, J., &amp; Hu, M. (2021). Cash flow uncertainty, financial constraints and R&amp;D investment. </w:t>
      </w:r>
      <w:r w:rsidRPr="00800DDF">
        <w:rPr>
          <w:rFonts w:eastAsia="Calibri"/>
          <w:i/>
          <w:iCs/>
          <w:color w:val="222222"/>
          <w:sz w:val="24"/>
          <w:szCs w:val="24"/>
          <w:shd w:val="clear" w:color="auto" w:fill="FFFFFF"/>
        </w:rPr>
        <w:t>International Review of Financial Analysis</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76</w:t>
      </w:r>
      <w:r w:rsidRPr="00800DDF">
        <w:rPr>
          <w:rFonts w:eastAsia="Calibri"/>
          <w:color w:val="222222"/>
          <w:sz w:val="24"/>
          <w:szCs w:val="24"/>
          <w:shd w:val="clear" w:color="auto" w:fill="FFFFFF"/>
        </w:rPr>
        <w:t>, 101785.</w:t>
      </w:r>
      <w:r>
        <w:rPr>
          <w:rFonts w:eastAsia="Calibri"/>
          <w:color w:val="222222"/>
          <w:sz w:val="24"/>
          <w:szCs w:val="24"/>
          <w:shd w:val="clear" w:color="auto" w:fill="FFFFFF"/>
        </w:rPr>
        <w:t xml:space="preserve"> </w:t>
      </w:r>
    </w:p>
    <w:p w14:paraId="28766C05" w14:textId="77777777" w:rsidR="00B426E1" w:rsidRDefault="00B426E1" w:rsidP="00B426E1">
      <w:pPr>
        <w:spacing w:after="240" w:line="360" w:lineRule="auto"/>
        <w:jc w:val="both"/>
        <w:rPr>
          <w:rFonts w:eastAsia="Calibri"/>
          <w:color w:val="222222"/>
          <w:sz w:val="24"/>
          <w:szCs w:val="24"/>
          <w:shd w:val="clear" w:color="auto" w:fill="FFFFFF"/>
        </w:rPr>
      </w:pPr>
      <w:hyperlink r:id="rId23" w:tgtFrame="_blank" w:tooltip="Persistent link using digital object identifier" w:history="1">
        <w:r w:rsidRPr="000A2219">
          <w:rPr>
            <w:rStyle w:val="Hyperlnk"/>
            <w:rFonts w:eastAsia="Calibri"/>
            <w:sz w:val="24"/>
            <w:szCs w:val="24"/>
            <w:shd w:val="clear" w:color="auto" w:fill="FFFFFF"/>
          </w:rPr>
          <w:t>https://doi.org/10.1016/j.irfa.2021.101785</w:t>
        </w:r>
      </w:hyperlink>
    </w:p>
    <w:p w14:paraId="621ACD90" w14:textId="77777777" w:rsidR="00B426E1" w:rsidRDefault="00B426E1" w:rsidP="00B426E1">
      <w:pPr>
        <w:spacing w:after="240" w:line="360" w:lineRule="auto"/>
        <w:jc w:val="both"/>
        <w:rPr>
          <w:rFonts w:eastAsia="Calibri"/>
          <w:sz w:val="24"/>
          <w:szCs w:val="24"/>
        </w:rPr>
      </w:pPr>
      <w:r w:rsidRPr="00372E9C">
        <w:rPr>
          <w:rFonts w:eastAsia="Calibri"/>
          <w:sz w:val="24"/>
          <w:szCs w:val="24"/>
          <w:lang w:val="sv-SE"/>
        </w:rPr>
        <w:t xml:space="preserve">Bernard, A. B., Jensen, J. B., Redding, S. J., &amp; Schott, P. K. (2007). </w:t>
      </w:r>
      <w:r w:rsidRPr="00800DDF">
        <w:rPr>
          <w:rFonts w:eastAsia="Calibri"/>
          <w:sz w:val="24"/>
          <w:szCs w:val="24"/>
        </w:rPr>
        <w:t>Firms in international trade. </w:t>
      </w:r>
      <w:r w:rsidRPr="00800DDF">
        <w:rPr>
          <w:rFonts w:eastAsia="Calibri"/>
          <w:i/>
          <w:iCs/>
          <w:sz w:val="24"/>
          <w:szCs w:val="24"/>
        </w:rPr>
        <w:t>Journal of Economic perspectives</w:t>
      </w:r>
      <w:r w:rsidRPr="00800DDF">
        <w:rPr>
          <w:rFonts w:eastAsia="Calibri"/>
          <w:sz w:val="24"/>
          <w:szCs w:val="24"/>
        </w:rPr>
        <w:t>, </w:t>
      </w:r>
      <w:r w:rsidRPr="00800DDF">
        <w:rPr>
          <w:rFonts w:eastAsia="Calibri"/>
          <w:i/>
          <w:iCs/>
          <w:sz w:val="24"/>
          <w:szCs w:val="24"/>
        </w:rPr>
        <w:t>21</w:t>
      </w:r>
      <w:r w:rsidRPr="00800DDF">
        <w:rPr>
          <w:rFonts w:eastAsia="Calibri"/>
          <w:sz w:val="24"/>
          <w:szCs w:val="24"/>
        </w:rPr>
        <w:t>(3), 105-130.</w:t>
      </w:r>
      <w:r>
        <w:rPr>
          <w:rFonts w:eastAsia="Calibri"/>
          <w:sz w:val="24"/>
          <w:szCs w:val="24"/>
        </w:rPr>
        <w:t xml:space="preserve">   </w:t>
      </w:r>
      <w:hyperlink r:id="rId24" w:history="1">
        <w:r w:rsidRPr="00303F0E">
          <w:rPr>
            <w:rStyle w:val="Hyperlnk"/>
            <w:rFonts w:eastAsia="Calibri"/>
            <w:sz w:val="24"/>
            <w:szCs w:val="24"/>
          </w:rPr>
          <w:t>https://doi.org/10.1257/jep.21.3.105</w:t>
        </w:r>
      </w:hyperlink>
    </w:p>
    <w:p w14:paraId="394CF92C" w14:textId="77777777" w:rsidR="002479F1" w:rsidRDefault="00B426E1" w:rsidP="00B426E1">
      <w:pPr>
        <w:tabs>
          <w:tab w:val="left" w:pos="2610"/>
        </w:tabs>
        <w:spacing w:line="360" w:lineRule="auto"/>
        <w:jc w:val="both"/>
        <w:rPr>
          <w:rFonts w:eastAsia="Calibri"/>
          <w:sz w:val="24"/>
          <w:szCs w:val="24"/>
        </w:rPr>
      </w:pPr>
      <w:r w:rsidRPr="00E829E7">
        <w:rPr>
          <w:rFonts w:eastAsia="Calibri"/>
          <w:sz w:val="24"/>
          <w:szCs w:val="24"/>
        </w:rPr>
        <w:t xml:space="preserve">Bigsten, A., Collier, P., Dercon, S., Fafchamps, M., Gauthier, B., Gunning, J. W., &amp; Teal, F. (2005). Adjustment costs and irreversibility as determinants of investment: Evidence from African manufacturing. </w:t>
      </w:r>
      <w:r w:rsidRPr="00E829E7">
        <w:rPr>
          <w:rFonts w:eastAsia="Calibri"/>
          <w:i/>
          <w:iCs/>
          <w:sz w:val="24"/>
          <w:szCs w:val="24"/>
        </w:rPr>
        <w:t>Contributions in Economic Analysis &amp; Policy, 4</w:t>
      </w:r>
      <w:r w:rsidRPr="00E829E7">
        <w:rPr>
          <w:rFonts w:eastAsia="Calibri"/>
          <w:sz w:val="24"/>
          <w:szCs w:val="24"/>
        </w:rPr>
        <w:t>(1), 1–27.</w:t>
      </w:r>
    </w:p>
    <w:p w14:paraId="58FFE5B3" w14:textId="77777777" w:rsidR="00B426E1" w:rsidRPr="00E829E7" w:rsidRDefault="00B426E1" w:rsidP="00B426E1">
      <w:pPr>
        <w:tabs>
          <w:tab w:val="left" w:pos="2610"/>
        </w:tabs>
        <w:spacing w:line="360" w:lineRule="auto"/>
        <w:jc w:val="both"/>
        <w:rPr>
          <w:rFonts w:eastAsia="Calibri"/>
          <w:sz w:val="24"/>
          <w:szCs w:val="24"/>
        </w:rPr>
      </w:pPr>
      <w:r w:rsidRPr="00E829E7">
        <w:rPr>
          <w:rFonts w:eastAsia="Calibri"/>
          <w:sz w:val="24"/>
          <w:szCs w:val="24"/>
        </w:rPr>
        <w:t xml:space="preserve"> </w:t>
      </w:r>
      <w:hyperlink r:id="rId25" w:tgtFrame="_blank" w:history="1">
        <w:r w:rsidRPr="00E829E7">
          <w:rPr>
            <w:rStyle w:val="Hyperlnk"/>
            <w:rFonts w:eastAsia="Calibri"/>
            <w:sz w:val="24"/>
            <w:szCs w:val="24"/>
          </w:rPr>
          <w:t>https://doi.org/10.2202/1538-0645.1228</w:t>
        </w:r>
      </w:hyperlink>
    </w:p>
    <w:p w14:paraId="6C1BE043" w14:textId="77777777" w:rsidR="00B426E1" w:rsidRPr="00E829E7" w:rsidRDefault="00B426E1" w:rsidP="00B426E1">
      <w:pPr>
        <w:spacing w:line="276" w:lineRule="auto"/>
        <w:jc w:val="both"/>
        <w:rPr>
          <w:rFonts w:eastAsia="Calibri"/>
          <w:sz w:val="24"/>
          <w:szCs w:val="24"/>
        </w:rPr>
      </w:pPr>
    </w:p>
    <w:p w14:paraId="04775B30" w14:textId="77777777" w:rsidR="00B426E1" w:rsidRDefault="00B426E1" w:rsidP="00B426E1">
      <w:pPr>
        <w:adjustRightInd w:val="0"/>
        <w:spacing w:line="360" w:lineRule="auto"/>
        <w:jc w:val="both"/>
        <w:rPr>
          <w:rFonts w:eastAsia="Calibri"/>
          <w:color w:val="000000"/>
          <w:sz w:val="24"/>
          <w:szCs w:val="24"/>
          <w:shd w:val="clear" w:color="auto" w:fill="FFFFFF"/>
        </w:rPr>
      </w:pPr>
      <w:r w:rsidRPr="00747BB2">
        <w:rPr>
          <w:rFonts w:eastAsia="Calibri"/>
          <w:color w:val="000000"/>
          <w:sz w:val="24"/>
          <w:szCs w:val="24"/>
          <w:shd w:val="clear" w:color="auto" w:fill="FFFFFF"/>
        </w:rPr>
        <w:t xml:space="preserve">Bigsten, A., Gebreeyesus, M., &amp; Söderbom, M. (2016). Tariffs and firm performance in Ethiopia. </w:t>
      </w:r>
      <w:r w:rsidRPr="00747BB2">
        <w:rPr>
          <w:rFonts w:eastAsia="Calibri"/>
          <w:i/>
          <w:iCs/>
          <w:color w:val="000000"/>
          <w:sz w:val="24"/>
          <w:szCs w:val="24"/>
          <w:shd w:val="clear" w:color="auto" w:fill="FFFFFF"/>
        </w:rPr>
        <w:t>The Journal of Development Studies, 52</w:t>
      </w:r>
      <w:r w:rsidRPr="00747BB2">
        <w:rPr>
          <w:rFonts w:eastAsia="Calibri"/>
          <w:color w:val="000000"/>
          <w:sz w:val="24"/>
          <w:szCs w:val="24"/>
          <w:shd w:val="clear" w:color="auto" w:fill="FFFFFF"/>
        </w:rPr>
        <w:t xml:space="preserve">(7), 986–1001. </w:t>
      </w:r>
    </w:p>
    <w:p w14:paraId="71F1E2D4"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hyperlink r:id="rId26" w:tgtFrame="_new" w:history="1">
        <w:r w:rsidRPr="00747BB2">
          <w:rPr>
            <w:rStyle w:val="Hyperlnk"/>
            <w:rFonts w:eastAsia="Calibri"/>
            <w:sz w:val="24"/>
            <w:szCs w:val="24"/>
            <w:shd w:val="clear" w:color="auto" w:fill="FFFFFF"/>
          </w:rPr>
          <w:t>https://doi.org/10.1080/00220388.2016.1139691</w:t>
        </w:r>
      </w:hyperlink>
    </w:p>
    <w:p w14:paraId="6797C72A" w14:textId="77777777" w:rsidR="00B426E1" w:rsidRDefault="00B426E1" w:rsidP="00B426E1">
      <w:pPr>
        <w:adjustRightInd w:val="0"/>
        <w:spacing w:after="240" w:line="360" w:lineRule="auto"/>
        <w:jc w:val="both"/>
        <w:rPr>
          <w:rFonts w:eastAsia="Calibri"/>
          <w:color w:val="000000"/>
          <w:sz w:val="24"/>
          <w:szCs w:val="24"/>
          <w:shd w:val="clear" w:color="auto" w:fill="FFFFFF"/>
        </w:rPr>
      </w:pPr>
    </w:p>
    <w:p w14:paraId="44C082AE"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r w:rsidRPr="00747BB2">
        <w:rPr>
          <w:rFonts w:eastAsia="Calibri"/>
          <w:color w:val="000000"/>
          <w:sz w:val="24"/>
          <w:szCs w:val="24"/>
          <w:shd w:val="clear" w:color="auto" w:fill="FFFFFF"/>
        </w:rPr>
        <w:t xml:space="preserve">Bloom, N., Bond, S., &amp; Van Reenen, J. (2007). Uncertainty and investment dynamics. </w:t>
      </w:r>
      <w:r w:rsidRPr="00747BB2">
        <w:rPr>
          <w:rFonts w:eastAsia="Calibri"/>
          <w:i/>
          <w:iCs/>
          <w:color w:val="000000"/>
          <w:sz w:val="24"/>
          <w:szCs w:val="24"/>
          <w:shd w:val="clear" w:color="auto" w:fill="FFFFFF"/>
        </w:rPr>
        <w:t>The Review of Economic Studies, 74</w:t>
      </w:r>
      <w:r w:rsidRPr="00747BB2">
        <w:rPr>
          <w:rFonts w:eastAsia="Calibri"/>
          <w:color w:val="000000"/>
          <w:sz w:val="24"/>
          <w:szCs w:val="24"/>
          <w:shd w:val="clear" w:color="auto" w:fill="FFFFFF"/>
        </w:rPr>
        <w:t xml:space="preserve">(2), 391–415. </w:t>
      </w:r>
      <w:hyperlink r:id="rId27" w:history="1">
        <w:r w:rsidRPr="00747BB2">
          <w:rPr>
            <w:rStyle w:val="Hyperlnk"/>
            <w:rFonts w:eastAsia="Calibri"/>
            <w:sz w:val="24"/>
            <w:szCs w:val="24"/>
            <w:shd w:val="clear" w:color="auto" w:fill="FFFFFF"/>
          </w:rPr>
          <w:t>https://doi.org/10.1111/j.1467-937X.2007.00426.x</w:t>
        </w:r>
      </w:hyperlink>
    </w:p>
    <w:p w14:paraId="286220AF" w14:textId="77777777" w:rsidR="00B426E1" w:rsidRPr="00800DDF" w:rsidRDefault="00B426E1" w:rsidP="00B426E1">
      <w:pPr>
        <w:spacing w:after="240" w:line="360" w:lineRule="auto"/>
        <w:jc w:val="both"/>
        <w:rPr>
          <w:rFonts w:eastAsia="Calibri"/>
          <w:sz w:val="24"/>
          <w:szCs w:val="24"/>
        </w:rPr>
      </w:pPr>
      <w:r w:rsidRPr="008A68E4">
        <w:rPr>
          <w:rFonts w:eastAsia="Calibri"/>
          <w:sz w:val="24"/>
          <w:szCs w:val="24"/>
        </w:rPr>
        <w:t xml:space="preserve">Bloom, N. (2009). The impact of uncertainty shocks. </w:t>
      </w:r>
      <w:r w:rsidRPr="008A68E4">
        <w:rPr>
          <w:rFonts w:eastAsia="Calibri"/>
          <w:i/>
          <w:iCs/>
          <w:sz w:val="24"/>
          <w:szCs w:val="24"/>
        </w:rPr>
        <w:t>Econometrica, 77</w:t>
      </w:r>
      <w:r w:rsidRPr="008A68E4">
        <w:rPr>
          <w:rFonts w:eastAsia="Calibri"/>
          <w:sz w:val="24"/>
          <w:szCs w:val="24"/>
        </w:rPr>
        <w:t xml:space="preserve">(3), 623–685. </w:t>
      </w:r>
      <w:hyperlink r:id="rId28" w:tgtFrame="_new" w:history="1">
        <w:r w:rsidRPr="008A68E4">
          <w:rPr>
            <w:rStyle w:val="Hyperlnk"/>
            <w:rFonts w:eastAsia="Calibri"/>
            <w:sz w:val="24"/>
            <w:szCs w:val="24"/>
          </w:rPr>
          <w:t>https://doi.org/10.3982/ECTA6248</w:t>
        </w:r>
      </w:hyperlink>
    </w:p>
    <w:p w14:paraId="578C9A63" w14:textId="77777777" w:rsidR="002479F1" w:rsidRDefault="00B426E1" w:rsidP="00B426E1">
      <w:pPr>
        <w:spacing w:after="240" w:line="360" w:lineRule="auto"/>
        <w:jc w:val="both"/>
        <w:rPr>
          <w:rFonts w:eastAsia="Calibri"/>
          <w:sz w:val="24"/>
          <w:szCs w:val="24"/>
        </w:rPr>
      </w:pPr>
      <w:r w:rsidRPr="008A68E4">
        <w:rPr>
          <w:rFonts w:eastAsia="Calibri"/>
          <w:sz w:val="24"/>
          <w:szCs w:val="24"/>
        </w:rPr>
        <w:t>Bloom, N., Floetotto, M., Jaimovich, N., Saporta</w:t>
      </w:r>
      <w:r w:rsidRPr="008A68E4">
        <w:rPr>
          <w:rFonts w:eastAsia="Calibri"/>
          <w:sz w:val="24"/>
          <w:szCs w:val="24"/>
        </w:rPr>
        <w:noBreakHyphen/>
        <w:t xml:space="preserve">Eksten, I., &amp; Terry, S. J. (2018). Really uncertain </w:t>
      </w:r>
      <w:r w:rsidRPr="008A68E4">
        <w:rPr>
          <w:rFonts w:eastAsia="Calibri"/>
          <w:sz w:val="24"/>
          <w:szCs w:val="24"/>
        </w:rPr>
        <w:lastRenderedPageBreak/>
        <w:t xml:space="preserve">business cycles. </w:t>
      </w:r>
      <w:r w:rsidRPr="008A68E4">
        <w:rPr>
          <w:rFonts w:eastAsia="Calibri"/>
          <w:i/>
          <w:iCs/>
          <w:sz w:val="24"/>
          <w:szCs w:val="24"/>
        </w:rPr>
        <w:t>Econometrica, 86</w:t>
      </w:r>
      <w:r w:rsidRPr="008A68E4">
        <w:rPr>
          <w:rFonts w:eastAsia="Calibri"/>
          <w:sz w:val="24"/>
          <w:szCs w:val="24"/>
        </w:rPr>
        <w:t xml:space="preserve">(3), 1031–1065. </w:t>
      </w:r>
      <w:hyperlink r:id="rId29" w:tgtFrame="_new" w:history="1">
        <w:r w:rsidRPr="008A68E4">
          <w:rPr>
            <w:rStyle w:val="Hyperlnk"/>
            <w:rFonts w:eastAsia="Calibri"/>
            <w:sz w:val="24"/>
            <w:szCs w:val="24"/>
          </w:rPr>
          <w:t>https://doi.org/10.3982/ECTA10927</w:t>
        </w:r>
      </w:hyperlink>
    </w:p>
    <w:p w14:paraId="480BA660" w14:textId="77777777" w:rsidR="00B426E1" w:rsidRPr="002479F1" w:rsidRDefault="00B426E1" w:rsidP="00B426E1">
      <w:pPr>
        <w:spacing w:after="240" w:line="360" w:lineRule="auto"/>
        <w:jc w:val="both"/>
        <w:rPr>
          <w:rFonts w:eastAsia="Calibri"/>
          <w:sz w:val="24"/>
          <w:szCs w:val="24"/>
        </w:rPr>
      </w:pPr>
      <w:r w:rsidRPr="008A68E4">
        <w:rPr>
          <w:rFonts w:eastAsia="Calibri"/>
          <w:color w:val="222222"/>
          <w:sz w:val="24"/>
          <w:szCs w:val="24"/>
          <w:shd w:val="clear" w:color="auto" w:fill="FFFFFF"/>
        </w:rPr>
        <w:t>Bloom, N., Davis, S. J., Foster, L., Lucking, B., Ohlmacher, S., &amp; Saporta</w:t>
      </w:r>
      <w:r w:rsidRPr="008A68E4">
        <w:rPr>
          <w:rFonts w:eastAsia="Calibri"/>
          <w:color w:val="222222"/>
          <w:sz w:val="24"/>
          <w:szCs w:val="24"/>
          <w:shd w:val="clear" w:color="auto" w:fill="FFFFFF"/>
        </w:rPr>
        <w:noBreakHyphen/>
        <w:t xml:space="preserve">Eksten, I. (2020). </w:t>
      </w:r>
      <w:r w:rsidRPr="008A68E4">
        <w:rPr>
          <w:rFonts w:eastAsia="Calibri"/>
          <w:i/>
          <w:iCs/>
          <w:color w:val="222222"/>
          <w:sz w:val="24"/>
          <w:szCs w:val="24"/>
          <w:shd w:val="clear" w:color="auto" w:fill="FFFFFF"/>
        </w:rPr>
        <w:t>Business</w:t>
      </w:r>
      <w:r w:rsidRPr="008A68E4">
        <w:rPr>
          <w:rFonts w:eastAsia="Calibri"/>
          <w:i/>
          <w:iCs/>
          <w:color w:val="222222"/>
          <w:sz w:val="24"/>
          <w:szCs w:val="24"/>
          <w:shd w:val="clear" w:color="auto" w:fill="FFFFFF"/>
        </w:rPr>
        <w:noBreakHyphen/>
        <w:t>level expectations and uncertainty</w:t>
      </w:r>
      <w:r w:rsidRPr="008A68E4">
        <w:rPr>
          <w:rFonts w:eastAsia="Calibri"/>
          <w:color w:val="222222"/>
          <w:sz w:val="24"/>
          <w:szCs w:val="24"/>
          <w:shd w:val="clear" w:color="auto" w:fill="FFFFFF"/>
        </w:rPr>
        <w:t xml:space="preserve"> (NBER Working Paper No. 28259). National Bureau of Economic Research. </w:t>
      </w:r>
      <w:hyperlink r:id="rId30" w:tgtFrame="_new" w:history="1">
        <w:r w:rsidRPr="008A68E4">
          <w:rPr>
            <w:rStyle w:val="Hyperlnk"/>
            <w:rFonts w:eastAsia="Calibri"/>
            <w:sz w:val="24"/>
            <w:szCs w:val="24"/>
            <w:shd w:val="clear" w:color="auto" w:fill="FFFFFF"/>
          </w:rPr>
          <w:t>https://www.nber.org/papers/w28259</w:t>
        </w:r>
      </w:hyperlink>
    </w:p>
    <w:p w14:paraId="01FA859F" w14:textId="77777777" w:rsidR="00B426E1" w:rsidRDefault="00B426E1" w:rsidP="00B426E1">
      <w:pPr>
        <w:spacing w:line="360" w:lineRule="auto"/>
        <w:jc w:val="both"/>
        <w:rPr>
          <w:rFonts w:eastAsia="Calibri"/>
          <w:color w:val="222222"/>
          <w:sz w:val="24"/>
          <w:szCs w:val="24"/>
          <w:shd w:val="clear" w:color="auto" w:fill="FFFFFF"/>
        </w:rPr>
      </w:pPr>
      <w:r w:rsidRPr="00624AAE">
        <w:rPr>
          <w:rFonts w:eastAsia="Calibri"/>
          <w:color w:val="222222"/>
          <w:sz w:val="24"/>
          <w:szCs w:val="24"/>
          <w:shd w:val="clear" w:color="auto" w:fill="FFFFFF"/>
        </w:rPr>
        <w:t xml:space="preserve">Bo, H. (2002). Idiosyncratic uncertainty and firm investment. </w:t>
      </w:r>
      <w:r w:rsidRPr="00624AAE">
        <w:rPr>
          <w:rFonts w:eastAsia="Calibri"/>
          <w:i/>
          <w:iCs/>
          <w:color w:val="222222"/>
          <w:sz w:val="24"/>
          <w:szCs w:val="24"/>
          <w:shd w:val="clear" w:color="auto" w:fill="FFFFFF"/>
        </w:rPr>
        <w:t>Australian Economic Papers, 41</w:t>
      </w:r>
      <w:r w:rsidRPr="00624AAE">
        <w:rPr>
          <w:rFonts w:eastAsia="Calibri"/>
          <w:color w:val="222222"/>
          <w:sz w:val="24"/>
          <w:szCs w:val="24"/>
          <w:shd w:val="clear" w:color="auto" w:fill="FFFFFF"/>
        </w:rPr>
        <w:t xml:space="preserve">(1), 1–14. </w:t>
      </w:r>
      <w:hyperlink r:id="rId31" w:tgtFrame="_new" w:history="1">
        <w:r w:rsidRPr="00624AAE">
          <w:rPr>
            <w:rStyle w:val="Hyperlnk"/>
            <w:rFonts w:eastAsia="Calibri"/>
            <w:sz w:val="24"/>
            <w:szCs w:val="24"/>
            <w:shd w:val="clear" w:color="auto" w:fill="FFFFFF"/>
          </w:rPr>
          <w:t>https://doi.org/10.1111/1467-8454.00146</w:t>
        </w:r>
      </w:hyperlink>
    </w:p>
    <w:p w14:paraId="02E4E8F3" w14:textId="77777777" w:rsidR="00B426E1" w:rsidRPr="000141CE" w:rsidRDefault="00B426E1" w:rsidP="00B426E1">
      <w:pPr>
        <w:jc w:val="both"/>
        <w:rPr>
          <w:rFonts w:eastAsia="Calibri"/>
          <w:color w:val="222222"/>
          <w:sz w:val="24"/>
          <w:szCs w:val="24"/>
          <w:shd w:val="clear" w:color="auto" w:fill="FFFFFF"/>
        </w:rPr>
      </w:pPr>
    </w:p>
    <w:p w14:paraId="22C970FF" w14:textId="77777777" w:rsidR="00B426E1" w:rsidRDefault="00B426E1" w:rsidP="00B426E1">
      <w:pPr>
        <w:spacing w:after="240" w:line="360" w:lineRule="auto"/>
        <w:jc w:val="both"/>
        <w:rPr>
          <w:rFonts w:eastAsia="Calibri"/>
          <w:color w:val="222222"/>
          <w:sz w:val="24"/>
          <w:szCs w:val="24"/>
          <w:shd w:val="clear" w:color="auto" w:fill="FFFFFF"/>
        </w:rPr>
      </w:pPr>
      <w:r w:rsidRPr="00624AAE">
        <w:rPr>
          <w:rFonts w:eastAsia="Calibri"/>
          <w:color w:val="222222"/>
          <w:sz w:val="24"/>
          <w:szCs w:val="24"/>
          <w:shd w:val="clear" w:color="auto" w:fill="FFFFFF"/>
        </w:rPr>
        <w:t>Bo, H., &amp; Lensink, R. (2005). Is the investment</w:t>
      </w:r>
      <w:r w:rsidRPr="00624AAE">
        <w:rPr>
          <w:rFonts w:eastAsia="Calibri"/>
          <w:color w:val="222222"/>
          <w:sz w:val="24"/>
          <w:szCs w:val="24"/>
          <w:shd w:val="clear" w:color="auto" w:fill="FFFFFF"/>
        </w:rPr>
        <w:noBreakHyphen/>
        <w:t xml:space="preserve">uncertainty relationship nonlinear? An empirical analysis for the Netherlands. </w:t>
      </w:r>
      <w:r w:rsidRPr="00624AAE">
        <w:rPr>
          <w:rFonts w:eastAsia="Calibri"/>
          <w:i/>
          <w:iCs/>
          <w:color w:val="222222"/>
          <w:sz w:val="24"/>
          <w:szCs w:val="24"/>
          <w:shd w:val="clear" w:color="auto" w:fill="FFFFFF"/>
        </w:rPr>
        <w:t>Economica, 72</w:t>
      </w:r>
      <w:r w:rsidRPr="00624AAE">
        <w:rPr>
          <w:rFonts w:eastAsia="Calibri"/>
          <w:color w:val="222222"/>
          <w:sz w:val="24"/>
          <w:szCs w:val="24"/>
          <w:shd w:val="clear" w:color="auto" w:fill="FFFFFF"/>
        </w:rPr>
        <w:t xml:space="preserve">(286), 307–333. </w:t>
      </w:r>
      <w:hyperlink r:id="rId32" w:history="1">
        <w:r w:rsidRPr="00ED00AB">
          <w:rPr>
            <w:rStyle w:val="Hyperlnk"/>
            <w:rFonts w:eastAsia="Calibri"/>
            <w:sz w:val="24"/>
            <w:szCs w:val="24"/>
            <w:shd w:val="clear" w:color="auto" w:fill="FFFFFF"/>
          </w:rPr>
          <w:t>https://doi.org/10.1111/j.0013-0427.2005.00416.x</w:t>
        </w:r>
      </w:hyperlink>
    </w:p>
    <w:p w14:paraId="2500B263" w14:textId="77777777" w:rsidR="00B426E1" w:rsidRDefault="00B426E1" w:rsidP="00B426E1">
      <w:pPr>
        <w:spacing w:line="360" w:lineRule="auto"/>
        <w:jc w:val="both"/>
        <w:rPr>
          <w:rFonts w:eastAsia="Calibri"/>
          <w:sz w:val="24"/>
          <w:szCs w:val="24"/>
        </w:rPr>
      </w:pPr>
      <w:r w:rsidRPr="00897484">
        <w:rPr>
          <w:rFonts w:eastAsia="Calibri"/>
          <w:sz w:val="24"/>
          <w:szCs w:val="24"/>
        </w:rPr>
        <w:t xml:space="preserve">Bonaime, A., Gulen, H., &amp; Ion, M. (2018). Does policy uncertainty affect mergers and acquisitions? </w:t>
      </w:r>
      <w:r w:rsidRPr="00897484">
        <w:rPr>
          <w:rFonts w:eastAsia="Calibri"/>
          <w:i/>
          <w:iCs/>
          <w:sz w:val="24"/>
          <w:szCs w:val="24"/>
        </w:rPr>
        <w:t>Journal of Financial Economics, 129</w:t>
      </w:r>
      <w:r w:rsidRPr="00897484">
        <w:rPr>
          <w:rFonts w:eastAsia="Calibri"/>
          <w:sz w:val="24"/>
          <w:szCs w:val="24"/>
        </w:rPr>
        <w:t xml:space="preserve">(3), 531–558. </w:t>
      </w:r>
    </w:p>
    <w:p w14:paraId="26C8444D" w14:textId="77777777" w:rsidR="00B426E1" w:rsidRPr="00800DDF" w:rsidRDefault="00B426E1" w:rsidP="00B426E1">
      <w:pPr>
        <w:spacing w:after="240" w:line="360" w:lineRule="auto"/>
        <w:jc w:val="both"/>
        <w:rPr>
          <w:rFonts w:eastAsia="Calibri"/>
          <w:sz w:val="24"/>
          <w:szCs w:val="24"/>
        </w:rPr>
      </w:pPr>
      <w:hyperlink r:id="rId33" w:tgtFrame="_new" w:history="1">
        <w:r w:rsidRPr="00897484">
          <w:rPr>
            <w:rStyle w:val="Hyperlnk"/>
            <w:rFonts w:eastAsia="Calibri"/>
            <w:sz w:val="24"/>
            <w:szCs w:val="24"/>
          </w:rPr>
          <w:t>https://doi.org/10.1016/j.jfineco.2018.05.007</w:t>
        </w:r>
      </w:hyperlink>
    </w:p>
    <w:p w14:paraId="6BF10A9F" w14:textId="77777777"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Bond, S. R., Söderbom, M., &amp; Wu, G. (2007). </w:t>
      </w:r>
      <w:r w:rsidRPr="00800DDF">
        <w:rPr>
          <w:rFonts w:eastAsia="Calibri"/>
          <w:i/>
          <w:iCs/>
          <w:color w:val="222222"/>
          <w:sz w:val="24"/>
          <w:szCs w:val="24"/>
          <w:shd w:val="clear" w:color="auto" w:fill="FFFFFF"/>
        </w:rPr>
        <w:t>Uncertainty and capital accumulation: empirical evidence for African and Asian firmsj</w:t>
      </w:r>
      <w:r w:rsidRPr="00800DDF">
        <w:rPr>
          <w:rFonts w:eastAsia="Calibri"/>
          <w:color w:val="222222"/>
          <w:sz w:val="24"/>
          <w:szCs w:val="24"/>
          <w:shd w:val="clear" w:color="auto" w:fill="FFFFFF"/>
        </w:rPr>
        <w:t>. Mimeo, Department of Economics, University of Oxford.</w:t>
      </w:r>
      <w:r>
        <w:rPr>
          <w:rFonts w:eastAsia="Calibri"/>
          <w:color w:val="222222"/>
          <w:sz w:val="24"/>
          <w:szCs w:val="24"/>
          <w:shd w:val="clear" w:color="auto" w:fill="FFFFFF"/>
        </w:rPr>
        <w:t xml:space="preserve"> Retrieved from</w:t>
      </w:r>
    </w:p>
    <w:p w14:paraId="19316F00" w14:textId="77777777" w:rsidR="00B426E1" w:rsidRPr="00B426E1" w:rsidRDefault="00B426E1" w:rsidP="00B426E1">
      <w:pPr>
        <w:spacing w:after="240"/>
        <w:jc w:val="both"/>
        <w:rPr>
          <w:rFonts w:eastAsia="Calibri"/>
          <w:color w:val="222222"/>
          <w:sz w:val="24"/>
          <w:szCs w:val="24"/>
          <w:shd w:val="clear" w:color="auto" w:fill="FFFFFF"/>
        </w:rPr>
      </w:pPr>
      <w:hyperlink r:id="rId34" w:history="1">
        <w:r w:rsidRPr="00ED00AB">
          <w:rPr>
            <w:rStyle w:val="Hyperlnk"/>
            <w:rFonts w:eastAsia="Calibri"/>
            <w:sz w:val="24"/>
            <w:szCs w:val="24"/>
            <w:shd w:val="clear" w:color="auto" w:fill="FFFFFF"/>
          </w:rPr>
          <w:t>https://citeseerx.ist.psu.edu/document?repid=rep1&amp;type=pdf&amp;doi=841ee56af948ad3b9ecaa640438626a4f85ec5ea</w:t>
        </w:r>
      </w:hyperlink>
    </w:p>
    <w:p w14:paraId="187C0295" w14:textId="77777777" w:rsidR="00B426E1" w:rsidRDefault="00B426E1" w:rsidP="00B426E1">
      <w:pPr>
        <w:spacing w:after="240" w:line="360" w:lineRule="auto"/>
        <w:jc w:val="both"/>
        <w:rPr>
          <w:rStyle w:val="Hyperlnk"/>
          <w:rFonts w:eastAsia="Calibri"/>
          <w:sz w:val="24"/>
          <w:szCs w:val="24"/>
          <w:shd w:val="clear" w:color="auto" w:fill="FFFFFF"/>
        </w:rPr>
      </w:pPr>
      <w:r w:rsidRPr="00C74C54">
        <w:rPr>
          <w:rFonts w:eastAsia="Calibri"/>
          <w:sz w:val="24"/>
          <w:szCs w:val="24"/>
          <w:shd w:val="clear" w:color="auto" w:fill="FFFFFF"/>
        </w:rPr>
        <w:t>Bond, S. R., Söderbom, M., &amp; Wu, G. (2011). Pursuing the wrong options? Adjustment costs and the relationship between uncertainty and capital accumulation. </w:t>
      </w:r>
      <w:r w:rsidRPr="00C74C54">
        <w:rPr>
          <w:rFonts w:eastAsia="Calibri"/>
          <w:i/>
          <w:iCs/>
          <w:sz w:val="24"/>
          <w:szCs w:val="24"/>
          <w:shd w:val="clear" w:color="auto" w:fill="FFFFFF"/>
        </w:rPr>
        <w:t>Economics Letters</w:t>
      </w:r>
      <w:r w:rsidRPr="00C74C54">
        <w:rPr>
          <w:rFonts w:eastAsia="Calibri"/>
          <w:sz w:val="24"/>
          <w:szCs w:val="24"/>
          <w:shd w:val="clear" w:color="auto" w:fill="FFFFFF"/>
        </w:rPr>
        <w:t>, </w:t>
      </w:r>
      <w:r w:rsidRPr="00C74C54">
        <w:rPr>
          <w:rFonts w:eastAsia="Calibri"/>
          <w:i/>
          <w:iCs/>
          <w:sz w:val="24"/>
          <w:szCs w:val="24"/>
          <w:shd w:val="clear" w:color="auto" w:fill="FFFFFF"/>
        </w:rPr>
        <w:t>111</w:t>
      </w:r>
      <w:r w:rsidRPr="00C74C54">
        <w:rPr>
          <w:rFonts w:eastAsia="Calibri"/>
          <w:sz w:val="24"/>
          <w:szCs w:val="24"/>
          <w:shd w:val="clear" w:color="auto" w:fill="FFFFFF"/>
        </w:rPr>
        <w:t xml:space="preserve">(3), 249-251. </w:t>
      </w:r>
      <w:hyperlink r:id="rId35" w:tgtFrame="_blank" w:tooltip="Persistent link using digital object identifier" w:history="1">
        <w:r w:rsidRPr="00C61ED0">
          <w:rPr>
            <w:rStyle w:val="Hyperlnk"/>
            <w:rFonts w:eastAsia="Calibri"/>
            <w:sz w:val="24"/>
            <w:szCs w:val="24"/>
            <w:shd w:val="clear" w:color="auto" w:fill="FFFFFF"/>
          </w:rPr>
          <w:t>https://doi.org/10.1016/j.econlet.2011.01.020</w:t>
        </w:r>
      </w:hyperlink>
      <w:r>
        <w:rPr>
          <w:rStyle w:val="Hyperlnk"/>
          <w:rFonts w:eastAsia="Calibri"/>
          <w:sz w:val="24"/>
          <w:szCs w:val="24"/>
          <w:shd w:val="clear" w:color="auto" w:fill="FFFFFF"/>
        </w:rPr>
        <w:t>.</w:t>
      </w:r>
    </w:p>
    <w:p w14:paraId="687BCEB7"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Bontempi, M. E., Golinelli, R., &amp; Parigi, G. (2010). Why demand uncertainty curbs investment: Evidence from a panel of Italian manufacturing firms. </w:t>
      </w:r>
      <w:r w:rsidRPr="00800DDF">
        <w:rPr>
          <w:rFonts w:eastAsia="Calibri"/>
          <w:i/>
          <w:iCs/>
          <w:sz w:val="24"/>
          <w:szCs w:val="24"/>
        </w:rPr>
        <w:t>Journal of Macroeconomics</w:t>
      </w:r>
      <w:r w:rsidRPr="00800DDF">
        <w:rPr>
          <w:rFonts w:eastAsia="Calibri"/>
          <w:sz w:val="24"/>
          <w:szCs w:val="24"/>
        </w:rPr>
        <w:t>, </w:t>
      </w:r>
      <w:r w:rsidRPr="00800DDF">
        <w:rPr>
          <w:rFonts w:eastAsia="Calibri"/>
          <w:i/>
          <w:iCs/>
          <w:sz w:val="24"/>
          <w:szCs w:val="24"/>
        </w:rPr>
        <w:t>32</w:t>
      </w:r>
      <w:r w:rsidRPr="00800DDF">
        <w:rPr>
          <w:rFonts w:eastAsia="Calibri"/>
          <w:sz w:val="24"/>
          <w:szCs w:val="24"/>
        </w:rPr>
        <w:t>(1), 218-238.</w:t>
      </w:r>
      <w:r>
        <w:rPr>
          <w:rFonts w:eastAsia="Calibri"/>
          <w:sz w:val="24"/>
          <w:szCs w:val="24"/>
        </w:rPr>
        <w:t xml:space="preserve"> </w:t>
      </w:r>
      <w:hyperlink r:id="rId36" w:tgtFrame="_blank" w:tooltip="Persistent link using digital object identifier" w:history="1">
        <w:r w:rsidRPr="00C74C54">
          <w:rPr>
            <w:rStyle w:val="Hyperlnk"/>
            <w:rFonts w:eastAsia="Calibri"/>
            <w:sz w:val="24"/>
            <w:szCs w:val="24"/>
          </w:rPr>
          <w:t>https://doi.org/10.1016/j.jmacro.2009.03.004</w:t>
        </w:r>
      </w:hyperlink>
    </w:p>
    <w:p w14:paraId="70B63259" w14:textId="77777777" w:rsidR="00B426E1" w:rsidRDefault="00B426E1" w:rsidP="00B426E1">
      <w:pPr>
        <w:spacing w:line="360" w:lineRule="auto"/>
        <w:jc w:val="both"/>
        <w:rPr>
          <w:rFonts w:eastAsia="Calibri"/>
          <w:color w:val="000000"/>
          <w:sz w:val="24"/>
          <w:szCs w:val="24"/>
          <w:shd w:val="clear" w:color="auto" w:fill="FFFFFF"/>
        </w:rPr>
      </w:pPr>
      <w:r w:rsidRPr="00C74C54">
        <w:rPr>
          <w:rFonts w:eastAsia="Calibri"/>
          <w:color w:val="000000"/>
          <w:sz w:val="24"/>
          <w:szCs w:val="24"/>
          <w:shd w:val="clear" w:color="auto" w:fill="FFFFFF"/>
        </w:rPr>
        <w:t xml:space="preserve">Byun, </w:t>
      </w:r>
      <w:r w:rsidR="002479F1" w:rsidRPr="00C74C54">
        <w:rPr>
          <w:rFonts w:eastAsia="Calibri"/>
          <w:color w:val="000000"/>
          <w:sz w:val="24"/>
          <w:szCs w:val="24"/>
          <w:shd w:val="clear" w:color="auto" w:fill="FFFFFF"/>
        </w:rPr>
        <w:t>S. J.</w:t>
      </w:r>
      <w:r w:rsidRPr="00C74C54">
        <w:rPr>
          <w:rFonts w:eastAsia="Calibri"/>
          <w:color w:val="000000"/>
          <w:sz w:val="24"/>
          <w:szCs w:val="24"/>
          <w:shd w:val="clear" w:color="auto" w:fill="FFFFFF"/>
        </w:rPr>
        <w:t xml:space="preserve"> &amp; Jo, S. (2018). Heterogeneity in the dynamic effects of uncertainty on investment. </w:t>
      </w:r>
      <w:r w:rsidRPr="00C74C54">
        <w:rPr>
          <w:rFonts w:eastAsia="Calibri"/>
          <w:i/>
          <w:iCs/>
          <w:color w:val="000000"/>
          <w:sz w:val="24"/>
          <w:szCs w:val="24"/>
          <w:shd w:val="clear" w:color="auto" w:fill="FFFFFF"/>
        </w:rPr>
        <w:t>Canadian Journal of Economics/Revue canadienne d’économique, 51</w:t>
      </w:r>
      <w:r w:rsidRPr="00C74C54">
        <w:rPr>
          <w:rFonts w:eastAsia="Calibri"/>
          <w:color w:val="000000"/>
          <w:sz w:val="24"/>
          <w:szCs w:val="24"/>
          <w:shd w:val="clear" w:color="auto" w:fill="FFFFFF"/>
        </w:rPr>
        <w:t xml:space="preserve">(1), 127–155. </w:t>
      </w:r>
    </w:p>
    <w:p w14:paraId="18B66171" w14:textId="77777777" w:rsidR="00B426E1" w:rsidRPr="00592724" w:rsidRDefault="00B426E1" w:rsidP="00B426E1">
      <w:pPr>
        <w:spacing w:after="240" w:line="360" w:lineRule="auto"/>
        <w:jc w:val="both"/>
        <w:rPr>
          <w:rFonts w:eastAsia="Calibri"/>
          <w:color w:val="000000"/>
          <w:sz w:val="24"/>
          <w:szCs w:val="24"/>
          <w:shd w:val="clear" w:color="auto" w:fill="FFFFFF"/>
        </w:rPr>
      </w:pPr>
      <w:hyperlink r:id="rId37" w:history="1">
        <w:r w:rsidRPr="00ED00AB">
          <w:rPr>
            <w:rStyle w:val="Hyperlnk"/>
            <w:rFonts w:eastAsia="Calibri"/>
            <w:sz w:val="24"/>
            <w:szCs w:val="24"/>
            <w:shd w:val="clear" w:color="auto" w:fill="FFFFFF"/>
          </w:rPr>
          <w:t>https://doi.org/10.1111/caje.12318</w:t>
        </w:r>
      </w:hyperlink>
    </w:p>
    <w:p w14:paraId="27C4EF1D" w14:textId="77777777" w:rsidR="00B426E1" w:rsidRDefault="00B426E1" w:rsidP="00B426E1">
      <w:pPr>
        <w:spacing w:line="360" w:lineRule="auto"/>
        <w:jc w:val="both"/>
        <w:rPr>
          <w:rFonts w:eastAsia="Calibri"/>
          <w:color w:val="222222"/>
          <w:sz w:val="24"/>
          <w:szCs w:val="24"/>
          <w:shd w:val="clear" w:color="auto" w:fill="FFFFFF"/>
        </w:rPr>
      </w:pPr>
      <w:r w:rsidRPr="00C74C54">
        <w:rPr>
          <w:rFonts w:eastAsia="Calibri"/>
          <w:color w:val="222222"/>
          <w:sz w:val="24"/>
          <w:szCs w:val="24"/>
          <w:shd w:val="clear" w:color="auto" w:fill="FFFFFF"/>
        </w:rPr>
        <w:t xml:space="preserve">Castro, R., Clementi, </w:t>
      </w:r>
      <w:r w:rsidR="002479F1" w:rsidRPr="00C74C54">
        <w:rPr>
          <w:rFonts w:eastAsia="Calibri"/>
          <w:color w:val="222222"/>
          <w:sz w:val="24"/>
          <w:szCs w:val="24"/>
          <w:shd w:val="clear" w:color="auto" w:fill="FFFFFF"/>
        </w:rPr>
        <w:t>G. L,</w:t>
      </w:r>
      <w:r w:rsidRPr="00C74C54">
        <w:rPr>
          <w:rFonts w:eastAsia="Calibri"/>
          <w:color w:val="222222"/>
          <w:sz w:val="24"/>
          <w:szCs w:val="24"/>
          <w:shd w:val="clear" w:color="auto" w:fill="FFFFFF"/>
        </w:rPr>
        <w:t xml:space="preserve"> &amp; MacDonald, G. (2009). Legal institutions, sectoral heterogeneity, </w:t>
      </w:r>
      <w:r w:rsidRPr="00C74C54">
        <w:rPr>
          <w:rFonts w:eastAsia="Calibri"/>
          <w:color w:val="222222"/>
          <w:sz w:val="24"/>
          <w:szCs w:val="24"/>
          <w:shd w:val="clear" w:color="auto" w:fill="FFFFFF"/>
        </w:rPr>
        <w:lastRenderedPageBreak/>
        <w:t xml:space="preserve">and economic development. </w:t>
      </w:r>
      <w:r w:rsidRPr="00C74C54">
        <w:rPr>
          <w:rFonts w:eastAsia="Calibri"/>
          <w:i/>
          <w:iCs/>
          <w:color w:val="222222"/>
          <w:sz w:val="24"/>
          <w:szCs w:val="24"/>
          <w:shd w:val="clear" w:color="auto" w:fill="FFFFFF"/>
        </w:rPr>
        <w:t>The Review of Economic Studies, 76</w:t>
      </w:r>
      <w:r w:rsidRPr="00C74C54">
        <w:rPr>
          <w:rFonts w:eastAsia="Calibri"/>
          <w:color w:val="222222"/>
          <w:sz w:val="24"/>
          <w:szCs w:val="24"/>
          <w:shd w:val="clear" w:color="auto" w:fill="FFFFFF"/>
        </w:rPr>
        <w:t xml:space="preserve">(2), 529–561. </w:t>
      </w:r>
    </w:p>
    <w:p w14:paraId="4915F4D1" w14:textId="77777777" w:rsidR="00B426E1" w:rsidRPr="00800DDF" w:rsidRDefault="00B426E1" w:rsidP="00B426E1">
      <w:pPr>
        <w:spacing w:after="240" w:line="360" w:lineRule="auto"/>
        <w:jc w:val="both"/>
        <w:rPr>
          <w:rFonts w:eastAsia="Calibri"/>
          <w:color w:val="222222"/>
          <w:sz w:val="24"/>
          <w:szCs w:val="24"/>
          <w:shd w:val="clear" w:color="auto" w:fill="FFFFFF"/>
        </w:rPr>
      </w:pPr>
      <w:hyperlink r:id="rId38" w:tgtFrame="_new" w:history="1">
        <w:r w:rsidRPr="00C74C54">
          <w:rPr>
            <w:rStyle w:val="Hyperlnk"/>
            <w:rFonts w:eastAsia="Calibri"/>
            <w:sz w:val="24"/>
            <w:szCs w:val="24"/>
            <w:shd w:val="clear" w:color="auto" w:fill="FFFFFF"/>
          </w:rPr>
          <w:t>https://doi.org/10.1111/j.1467</w:t>
        </w:r>
        <w:r w:rsidRPr="00C74C54">
          <w:rPr>
            <w:rStyle w:val="Hyperlnk"/>
            <w:rFonts w:eastAsia="Calibri"/>
            <w:sz w:val="24"/>
            <w:szCs w:val="24"/>
            <w:shd w:val="clear" w:color="auto" w:fill="FFFFFF"/>
          </w:rPr>
          <w:noBreakHyphen/>
          <w:t>937X.2008.00528.x</w:t>
        </w:r>
      </w:hyperlink>
    </w:p>
    <w:p w14:paraId="6A5DC220" w14:textId="77777777" w:rsidR="00B426E1" w:rsidRDefault="00B426E1" w:rsidP="00B426E1">
      <w:pPr>
        <w:spacing w:line="360" w:lineRule="auto"/>
        <w:jc w:val="both"/>
        <w:rPr>
          <w:rFonts w:eastAsia="Calibri"/>
          <w:sz w:val="24"/>
          <w:szCs w:val="24"/>
        </w:rPr>
      </w:pPr>
      <w:r w:rsidRPr="00800DDF">
        <w:rPr>
          <w:rFonts w:eastAsia="Calibri"/>
          <w:sz w:val="24"/>
          <w:szCs w:val="24"/>
        </w:rPr>
        <w:t>Chirinko, R. S. (1993). Business fixed investment spending: Modeling strategies, empirical results, and policy implications. </w:t>
      </w:r>
      <w:r w:rsidRPr="00800DDF">
        <w:rPr>
          <w:rFonts w:eastAsia="Calibri"/>
          <w:i/>
          <w:iCs/>
          <w:sz w:val="24"/>
          <w:szCs w:val="24"/>
        </w:rPr>
        <w:t>Journal of Economic literature</w:t>
      </w:r>
      <w:r w:rsidRPr="00800DDF">
        <w:rPr>
          <w:rFonts w:eastAsia="Calibri"/>
          <w:sz w:val="24"/>
          <w:szCs w:val="24"/>
        </w:rPr>
        <w:t>, </w:t>
      </w:r>
      <w:r w:rsidRPr="00800DDF">
        <w:rPr>
          <w:rFonts w:eastAsia="Calibri"/>
          <w:i/>
          <w:iCs/>
          <w:sz w:val="24"/>
          <w:szCs w:val="24"/>
        </w:rPr>
        <w:t>31</w:t>
      </w:r>
      <w:r w:rsidRPr="00800DDF">
        <w:rPr>
          <w:rFonts w:eastAsia="Calibri"/>
          <w:sz w:val="24"/>
          <w:szCs w:val="24"/>
        </w:rPr>
        <w:t>(4), 1875-1911.</w:t>
      </w:r>
      <w:r>
        <w:rPr>
          <w:rFonts w:eastAsia="Calibri"/>
          <w:sz w:val="24"/>
          <w:szCs w:val="24"/>
        </w:rPr>
        <w:t xml:space="preserve"> </w:t>
      </w:r>
    </w:p>
    <w:p w14:paraId="29ED3B6A" w14:textId="77777777" w:rsidR="00B426E1" w:rsidRDefault="00B426E1" w:rsidP="00B426E1">
      <w:pPr>
        <w:spacing w:line="360" w:lineRule="auto"/>
        <w:jc w:val="both"/>
        <w:rPr>
          <w:rFonts w:eastAsia="Calibri"/>
          <w:sz w:val="24"/>
          <w:szCs w:val="24"/>
        </w:rPr>
      </w:pPr>
      <w:hyperlink r:id="rId39" w:history="1">
        <w:r w:rsidRPr="00ED00AB">
          <w:rPr>
            <w:rStyle w:val="Hyperlnk"/>
            <w:rFonts w:eastAsia="Calibri"/>
            <w:sz w:val="24"/>
            <w:szCs w:val="24"/>
          </w:rPr>
          <w:t>https://www.jstor.org/stable/2728330</w:t>
        </w:r>
      </w:hyperlink>
    </w:p>
    <w:p w14:paraId="0D0D19AB" w14:textId="77777777" w:rsidR="00B426E1" w:rsidRPr="00800DDF" w:rsidRDefault="00B426E1" w:rsidP="00B426E1">
      <w:pPr>
        <w:jc w:val="both"/>
        <w:rPr>
          <w:rFonts w:eastAsia="Calibri"/>
          <w:sz w:val="24"/>
          <w:szCs w:val="24"/>
        </w:rPr>
      </w:pPr>
    </w:p>
    <w:p w14:paraId="4A9E6586" w14:textId="77777777" w:rsidR="00B426E1" w:rsidRDefault="00B426E1" w:rsidP="00B426E1">
      <w:pPr>
        <w:spacing w:after="240" w:line="360" w:lineRule="auto"/>
        <w:jc w:val="both"/>
        <w:rPr>
          <w:rFonts w:eastAsia="Calibri"/>
          <w:sz w:val="24"/>
          <w:szCs w:val="24"/>
        </w:rPr>
      </w:pPr>
      <w:r w:rsidRPr="00091CE0">
        <w:rPr>
          <w:rFonts w:eastAsia="Calibri"/>
          <w:sz w:val="24"/>
          <w:szCs w:val="24"/>
        </w:rPr>
        <w:t xml:space="preserve">Choi, S., Furceri, D., Huang, Y., &amp; Loungani, P. (2018). Aggregate uncertainty and sectoral productivity growth: The role of credit constraints. Journal of International Money and Finance, 88, 314–330. </w:t>
      </w:r>
      <w:hyperlink r:id="rId40" w:history="1">
        <w:r w:rsidRPr="00ED00AB">
          <w:rPr>
            <w:rStyle w:val="Hyperlnk"/>
            <w:rFonts w:eastAsia="Calibri"/>
            <w:sz w:val="24"/>
            <w:szCs w:val="24"/>
          </w:rPr>
          <w:t>https://doi.org/10.1016/j.jimonfin.2017.07.016</w:t>
        </w:r>
      </w:hyperlink>
    </w:p>
    <w:p w14:paraId="39A9AC8F" w14:textId="77777777" w:rsidR="00B426E1" w:rsidRDefault="00B426E1" w:rsidP="00B426E1">
      <w:pPr>
        <w:spacing w:line="360" w:lineRule="auto"/>
        <w:jc w:val="both"/>
        <w:rPr>
          <w:rFonts w:eastAsia="Calibri"/>
          <w:sz w:val="24"/>
          <w:szCs w:val="24"/>
        </w:rPr>
      </w:pPr>
      <w:r w:rsidRPr="00583058">
        <w:rPr>
          <w:rFonts w:eastAsia="Calibri"/>
          <w:sz w:val="24"/>
          <w:szCs w:val="24"/>
        </w:rPr>
        <w:t>Chortareas, G., Noikokyris, E., &amp; Rakeeb, F. R. (2021). Investment, firm</w:t>
      </w:r>
      <w:r w:rsidRPr="00583058">
        <w:rPr>
          <w:rFonts w:eastAsia="Calibri"/>
          <w:sz w:val="24"/>
          <w:szCs w:val="24"/>
        </w:rPr>
        <w:noBreakHyphen/>
        <w:t xml:space="preserve">specific uncertainty, and market power in South Africa. </w:t>
      </w:r>
      <w:r w:rsidRPr="00583058">
        <w:rPr>
          <w:rFonts w:eastAsia="Calibri"/>
          <w:i/>
          <w:iCs/>
          <w:sz w:val="24"/>
          <w:szCs w:val="24"/>
        </w:rPr>
        <w:t>Economic Modelling, 96</w:t>
      </w:r>
      <w:r w:rsidRPr="00583058">
        <w:rPr>
          <w:rFonts w:eastAsia="Calibri"/>
          <w:sz w:val="24"/>
          <w:szCs w:val="24"/>
        </w:rPr>
        <w:t xml:space="preserve">, 389–395. </w:t>
      </w:r>
    </w:p>
    <w:p w14:paraId="3D4DAC7C" w14:textId="77777777" w:rsidR="00B426E1" w:rsidRPr="00800DDF" w:rsidRDefault="00B426E1" w:rsidP="00B426E1">
      <w:pPr>
        <w:spacing w:after="240" w:line="360" w:lineRule="auto"/>
        <w:jc w:val="both"/>
        <w:rPr>
          <w:rFonts w:eastAsia="Calibri"/>
          <w:sz w:val="24"/>
          <w:szCs w:val="24"/>
        </w:rPr>
      </w:pPr>
      <w:hyperlink r:id="rId41" w:history="1">
        <w:r w:rsidRPr="00ED00AB">
          <w:rPr>
            <w:rStyle w:val="Hyperlnk"/>
            <w:rFonts w:eastAsia="Calibri"/>
            <w:sz w:val="24"/>
            <w:szCs w:val="24"/>
          </w:rPr>
          <w:t>https://doi.org/10.1016/j.econmod.2020.03.021</w:t>
        </w:r>
      </w:hyperlink>
    </w:p>
    <w:p w14:paraId="67DEF646" w14:textId="77777777" w:rsidR="00B426E1" w:rsidRDefault="00B426E1" w:rsidP="00B426E1">
      <w:pPr>
        <w:spacing w:line="360" w:lineRule="auto"/>
        <w:jc w:val="both"/>
        <w:rPr>
          <w:rFonts w:eastAsia="Calibri"/>
          <w:color w:val="222222"/>
          <w:sz w:val="24"/>
          <w:szCs w:val="24"/>
          <w:shd w:val="clear" w:color="auto" w:fill="FFFFFF"/>
        </w:rPr>
      </w:pPr>
      <w:r w:rsidRPr="00D471CE">
        <w:rPr>
          <w:rFonts w:eastAsia="Calibri"/>
          <w:color w:val="222222"/>
          <w:sz w:val="24"/>
          <w:szCs w:val="24"/>
          <w:shd w:val="clear" w:color="auto" w:fill="FFFFFF"/>
        </w:rPr>
        <w:t xml:space="preserve">Davis, </w:t>
      </w:r>
      <w:r w:rsidR="002479F1" w:rsidRPr="00D471CE">
        <w:rPr>
          <w:rFonts w:eastAsia="Calibri"/>
          <w:color w:val="222222"/>
          <w:sz w:val="24"/>
          <w:szCs w:val="24"/>
          <w:shd w:val="clear" w:color="auto" w:fill="FFFFFF"/>
        </w:rPr>
        <w:t>S. J,</w:t>
      </w:r>
      <w:r w:rsidRPr="00D471CE">
        <w:rPr>
          <w:rFonts w:eastAsia="Calibri"/>
          <w:color w:val="222222"/>
          <w:sz w:val="24"/>
          <w:szCs w:val="24"/>
          <w:shd w:val="clear" w:color="auto" w:fill="FFFFFF"/>
        </w:rPr>
        <w:t xml:space="preserve"> &amp; Haltiwanger, J. (1992). Gross job creation, gross job destruction, and employment reallocation. </w:t>
      </w:r>
      <w:r w:rsidRPr="00D471CE">
        <w:rPr>
          <w:rFonts w:eastAsia="Calibri"/>
          <w:i/>
          <w:iCs/>
          <w:color w:val="222222"/>
          <w:sz w:val="24"/>
          <w:szCs w:val="24"/>
          <w:shd w:val="clear" w:color="auto" w:fill="FFFFFF"/>
        </w:rPr>
        <w:t>The Quarterly Journal of Economics, 107</w:t>
      </w:r>
      <w:r w:rsidRPr="00D471CE">
        <w:rPr>
          <w:rFonts w:eastAsia="Calibri"/>
          <w:color w:val="222222"/>
          <w:sz w:val="24"/>
          <w:szCs w:val="24"/>
          <w:shd w:val="clear" w:color="auto" w:fill="FFFFFF"/>
        </w:rPr>
        <w:t xml:space="preserve">(3), 819–863. </w:t>
      </w:r>
    </w:p>
    <w:p w14:paraId="6F9AC47A" w14:textId="77777777" w:rsidR="00B426E1" w:rsidRDefault="00B426E1" w:rsidP="00B426E1">
      <w:pPr>
        <w:spacing w:line="360" w:lineRule="auto"/>
        <w:jc w:val="both"/>
        <w:rPr>
          <w:rFonts w:eastAsia="Calibri"/>
          <w:color w:val="222222"/>
          <w:sz w:val="24"/>
          <w:szCs w:val="24"/>
          <w:shd w:val="clear" w:color="auto" w:fill="FFFFFF"/>
        </w:rPr>
      </w:pPr>
      <w:hyperlink r:id="rId42" w:history="1">
        <w:r w:rsidRPr="00ED00AB">
          <w:rPr>
            <w:rStyle w:val="Hyperlnk"/>
            <w:rFonts w:eastAsia="Calibri"/>
            <w:sz w:val="24"/>
            <w:szCs w:val="24"/>
            <w:shd w:val="clear" w:color="auto" w:fill="FFFFFF"/>
          </w:rPr>
          <w:t>https://doi.org/10.2307/2118365</w:t>
        </w:r>
      </w:hyperlink>
    </w:p>
    <w:p w14:paraId="1F706F7D" w14:textId="77777777" w:rsidR="00B426E1" w:rsidRPr="00800DDF" w:rsidRDefault="00B426E1" w:rsidP="00B426E1">
      <w:pPr>
        <w:jc w:val="both"/>
        <w:rPr>
          <w:rFonts w:eastAsia="Calibri"/>
          <w:color w:val="222222"/>
          <w:sz w:val="24"/>
          <w:szCs w:val="24"/>
          <w:shd w:val="clear" w:color="auto" w:fill="FFFFFF"/>
        </w:rPr>
      </w:pPr>
    </w:p>
    <w:p w14:paraId="3771C8EE" w14:textId="77777777" w:rsidR="00B426E1" w:rsidRDefault="00B426E1" w:rsidP="00B426E1">
      <w:pPr>
        <w:adjustRightInd w:val="0"/>
        <w:spacing w:line="360" w:lineRule="auto"/>
        <w:jc w:val="both"/>
        <w:rPr>
          <w:rFonts w:eastAsia="Calibri"/>
          <w:color w:val="000000"/>
          <w:sz w:val="24"/>
          <w:szCs w:val="24"/>
          <w:shd w:val="clear" w:color="auto" w:fill="FFFFFF"/>
        </w:rPr>
      </w:pPr>
      <w:r w:rsidRPr="00C93CEA">
        <w:rPr>
          <w:rFonts w:eastAsia="Calibri"/>
          <w:color w:val="000000"/>
          <w:sz w:val="24"/>
          <w:szCs w:val="24"/>
          <w:shd w:val="clear" w:color="auto" w:fill="FFFFFF"/>
        </w:rPr>
        <w:t xml:space="preserve">Diao, X., Ellis, M., McMillan, M., &amp; Rodrik, D. (2024). Africa’s manufacturing puzzle: Evidence from Tanzanian and Ethiopian firms. </w:t>
      </w:r>
      <w:r w:rsidRPr="00C93CEA">
        <w:rPr>
          <w:rFonts w:eastAsia="Calibri"/>
          <w:i/>
          <w:iCs/>
          <w:color w:val="000000"/>
          <w:sz w:val="24"/>
          <w:szCs w:val="24"/>
          <w:shd w:val="clear" w:color="auto" w:fill="FFFFFF"/>
        </w:rPr>
        <w:t>The World Bank Economic Review</w:t>
      </w:r>
      <w:r w:rsidRPr="00C93CEA">
        <w:rPr>
          <w:rFonts w:eastAsia="Calibri"/>
          <w:color w:val="000000"/>
          <w:sz w:val="24"/>
          <w:szCs w:val="24"/>
          <w:shd w:val="clear" w:color="auto" w:fill="FFFFFF"/>
        </w:rPr>
        <w:t xml:space="preserve">, </w:t>
      </w:r>
      <w:r w:rsidRPr="00C93CEA">
        <w:rPr>
          <w:rFonts w:eastAsia="Calibri"/>
          <w:i/>
          <w:iCs/>
          <w:color w:val="000000"/>
          <w:sz w:val="24"/>
          <w:szCs w:val="24"/>
          <w:shd w:val="clear" w:color="auto" w:fill="FFFFFF"/>
        </w:rPr>
        <w:t>39</w:t>
      </w:r>
      <w:r w:rsidRPr="00C93CEA">
        <w:rPr>
          <w:rFonts w:eastAsia="Calibri"/>
          <w:color w:val="000000"/>
          <w:sz w:val="24"/>
          <w:szCs w:val="24"/>
          <w:shd w:val="clear" w:color="auto" w:fill="FFFFFF"/>
        </w:rPr>
        <w:t xml:space="preserve">(2), 308–340. </w:t>
      </w:r>
    </w:p>
    <w:p w14:paraId="233626FB" w14:textId="77777777" w:rsidR="00B426E1" w:rsidRPr="001F65B8" w:rsidRDefault="00B426E1" w:rsidP="00B426E1">
      <w:pPr>
        <w:adjustRightInd w:val="0"/>
        <w:spacing w:after="240" w:line="360" w:lineRule="auto"/>
        <w:jc w:val="both"/>
        <w:rPr>
          <w:rFonts w:eastAsia="Calibri"/>
          <w:color w:val="000000"/>
          <w:sz w:val="24"/>
          <w:szCs w:val="24"/>
          <w:shd w:val="clear" w:color="auto" w:fill="FFFFFF"/>
        </w:rPr>
      </w:pPr>
      <w:hyperlink r:id="rId43" w:history="1">
        <w:r w:rsidRPr="00ED00AB">
          <w:rPr>
            <w:rStyle w:val="Hyperlnk"/>
            <w:rFonts w:eastAsia="Calibri"/>
            <w:sz w:val="24"/>
            <w:szCs w:val="24"/>
            <w:shd w:val="clear" w:color="auto" w:fill="FFFFFF"/>
          </w:rPr>
          <w:t>https://doi.org/10.1093/wber/lhae029</w:t>
        </w:r>
      </w:hyperlink>
    </w:p>
    <w:p w14:paraId="6F8240D3" w14:textId="77777777" w:rsidR="00B426E1" w:rsidRPr="00800DDF" w:rsidRDefault="002479F1" w:rsidP="00B426E1">
      <w:pPr>
        <w:spacing w:after="240" w:line="360" w:lineRule="auto"/>
        <w:jc w:val="both"/>
        <w:rPr>
          <w:rFonts w:eastAsia="Calibri"/>
          <w:sz w:val="24"/>
          <w:szCs w:val="24"/>
        </w:rPr>
      </w:pPr>
      <w:r>
        <w:rPr>
          <w:rFonts w:eastAsia="Calibri"/>
          <w:sz w:val="24"/>
          <w:szCs w:val="24"/>
        </w:rPr>
        <w:t>Dinh, H.</w:t>
      </w:r>
      <w:r w:rsidR="00B426E1" w:rsidRPr="00C6017E">
        <w:rPr>
          <w:rFonts w:eastAsia="Calibri"/>
          <w:sz w:val="24"/>
          <w:szCs w:val="24"/>
        </w:rPr>
        <w:t xml:space="preserve">T., Palmade, V., Chandra, V., &amp; Cossar, F. (Eds.). (2012). </w:t>
      </w:r>
      <w:r w:rsidR="00B426E1" w:rsidRPr="00C6017E">
        <w:rPr>
          <w:rFonts w:eastAsia="Calibri"/>
          <w:i/>
          <w:iCs/>
          <w:sz w:val="24"/>
          <w:szCs w:val="24"/>
        </w:rPr>
        <w:t>Light manufacturing in Africa: Targeted policies to enhance private investment and create jobs</w:t>
      </w:r>
      <w:r w:rsidR="00B426E1" w:rsidRPr="00C6017E">
        <w:rPr>
          <w:rFonts w:eastAsia="Calibri"/>
          <w:sz w:val="24"/>
          <w:szCs w:val="24"/>
        </w:rPr>
        <w:t xml:space="preserve"> (Africa Development Forum Series). World Bank Publications. </w:t>
      </w:r>
      <w:hyperlink r:id="rId44" w:tgtFrame="_new" w:history="1">
        <w:r w:rsidR="00B426E1" w:rsidRPr="00C6017E">
          <w:rPr>
            <w:rStyle w:val="Hyperlnk"/>
            <w:rFonts w:eastAsia="Calibri"/>
            <w:sz w:val="24"/>
            <w:szCs w:val="24"/>
          </w:rPr>
          <w:t>https://doi.org/10.1596/978</w:t>
        </w:r>
        <w:r w:rsidR="00B426E1" w:rsidRPr="00C6017E">
          <w:rPr>
            <w:rStyle w:val="Hyperlnk"/>
            <w:rFonts w:eastAsia="Calibri"/>
            <w:sz w:val="24"/>
            <w:szCs w:val="24"/>
          </w:rPr>
          <w:noBreakHyphen/>
          <w:t>0</w:t>
        </w:r>
        <w:r w:rsidR="00B426E1" w:rsidRPr="00C6017E">
          <w:rPr>
            <w:rStyle w:val="Hyperlnk"/>
            <w:rFonts w:eastAsia="Calibri"/>
            <w:sz w:val="24"/>
            <w:szCs w:val="24"/>
          </w:rPr>
          <w:noBreakHyphen/>
          <w:t>8213</w:t>
        </w:r>
        <w:r w:rsidR="00B426E1" w:rsidRPr="00C6017E">
          <w:rPr>
            <w:rStyle w:val="Hyperlnk"/>
            <w:rFonts w:eastAsia="Calibri"/>
            <w:sz w:val="24"/>
            <w:szCs w:val="24"/>
          </w:rPr>
          <w:noBreakHyphen/>
          <w:t>8961</w:t>
        </w:r>
        <w:r w:rsidR="00B426E1" w:rsidRPr="00C6017E">
          <w:rPr>
            <w:rStyle w:val="Hyperlnk"/>
            <w:rFonts w:eastAsia="Calibri"/>
            <w:sz w:val="24"/>
            <w:szCs w:val="24"/>
          </w:rPr>
          <w:noBreakHyphen/>
          <w:t>4</w:t>
        </w:r>
      </w:hyperlink>
    </w:p>
    <w:p w14:paraId="72FDD017" w14:textId="77777777" w:rsidR="002479F1" w:rsidRDefault="002479F1" w:rsidP="00B426E1">
      <w:pPr>
        <w:spacing w:line="360" w:lineRule="auto"/>
        <w:jc w:val="both"/>
      </w:pPr>
    </w:p>
    <w:p w14:paraId="0E2502DC" w14:textId="77777777" w:rsidR="00B426E1" w:rsidRDefault="00B426E1" w:rsidP="00B426E1">
      <w:pPr>
        <w:spacing w:line="360" w:lineRule="auto"/>
        <w:jc w:val="both"/>
        <w:rPr>
          <w:rFonts w:eastAsia="Calibri"/>
          <w:sz w:val="24"/>
          <w:szCs w:val="24"/>
        </w:rPr>
      </w:pPr>
      <w:r w:rsidRPr="00C6017E">
        <w:t>Duranton, G., &amp; Puga, D. (2004). Micro</w:t>
      </w:r>
      <w:r w:rsidRPr="00C6017E">
        <w:noBreakHyphen/>
        <w:t>foundations of urban agglomeration economies. In J. V. Henderson &amp; J.</w:t>
      </w:r>
      <w:r w:rsidRPr="00C6017E">
        <w:noBreakHyphen/>
        <w:t xml:space="preserve">F. Thisse (Eds.), </w:t>
      </w:r>
      <w:r w:rsidRPr="00C6017E">
        <w:rPr>
          <w:i/>
          <w:iCs/>
        </w:rPr>
        <w:t>Handbook of Regional and Urban Economics</w:t>
      </w:r>
      <w:r w:rsidRPr="00C6017E">
        <w:t xml:space="preserve"> (Vol. 4, pp. 2063–2117). Elsevier. </w:t>
      </w:r>
      <w:hyperlink r:id="rId45" w:tgtFrame="_new" w:history="1">
        <w:r w:rsidRPr="00C6017E">
          <w:rPr>
            <w:color w:val="0000FF"/>
            <w:u w:val="single"/>
          </w:rPr>
          <w:t>https://doi.org/10.1016/S1574</w:t>
        </w:r>
        <w:r w:rsidRPr="00C6017E">
          <w:rPr>
            <w:color w:val="0000FF"/>
            <w:u w:val="single"/>
          </w:rPr>
          <w:noBreakHyphen/>
          <w:t>0080(04)80005</w:t>
        </w:r>
        <w:r w:rsidRPr="00C6017E">
          <w:rPr>
            <w:color w:val="0000FF"/>
            <w:u w:val="single"/>
          </w:rPr>
          <w:noBreakHyphen/>
          <w:t>1</w:t>
        </w:r>
      </w:hyperlink>
    </w:p>
    <w:p w14:paraId="3CEB792E" w14:textId="77777777" w:rsidR="00B426E1" w:rsidRPr="002B1E99" w:rsidRDefault="00B426E1" w:rsidP="00B426E1">
      <w:pPr>
        <w:jc w:val="both"/>
        <w:rPr>
          <w:rFonts w:eastAsia="Calibri"/>
          <w:color w:val="FF0000"/>
          <w:sz w:val="24"/>
          <w:szCs w:val="24"/>
        </w:rPr>
      </w:pPr>
    </w:p>
    <w:p w14:paraId="3094A996" w14:textId="77777777" w:rsidR="00B426E1" w:rsidRDefault="00B426E1" w:rsidP="00B426E1">
      <w:pPr>
        <w:adjustRightInd w:val="0"/>
        <w:spacing w:line="360" w:lineRule="auto"/>
        <w:jc w:val="both"/>
        <w:rPr>
          <w:rFonts w:eastAsia="Calibri"/>
          <w:color w:val="000000"/>
          <w:sz w:val="24"/>
          <w:szCs w:val="24"/>
          <w:shd w:val="clear" w:color="auto" w:fill="FFFFFF"/>
        </w:rPr>
      </w:pPr>
      <w:r w:rsidRPr="00055CC4">
        <w:rPr>
          <w:rFonts w:eastAsia="Calibri"/>
          <w:color w:val="000000"/>
          <w:sz w:val="24"/>
          <w:szCs w:val="24"/>
          <w:shd w:val="clear" w:color="auto" w:fill="FFFFFF"/>
        </w:rPr>
        <w:t xml:space="preserve">Erena, </w:t>
      </w:r>
      <w:r w:rsidR="002479F1" w:rsidRPr="00055CC4">
        <w:rPr>
          <w:rFonts w:eastAsia="Calibri"/>
          <w:color w:val="000000"/>
          <w:sz w:val="24"/>
          <w:szCs w:val="24"/>
          <w:shd w:val="clear" w:color="auto" w:fill="FFFFFF"/>
        </w:rPr>
        <w:t>O. T,</w:t>
      </w:r>
      <w:r w:rsidRPr="00055CC4">
        <w:rPr>
          <w:rFonts w:eastAsia="Calibri"/>
          <w:color w:val="000000"/>
          <w:sz w:val="24"/>
          <w:szCs w:val="24"/>
          <w:shd w:val="clear" w:color="auto" w:fill="FFFFFF"/>
        </w:rPr>
        <w:t xml:space="preserve"> Kalko, </w:t>
      </w:r>
      <w:r w:rsidR="002479F1" w:rsidRPr="00055CC4">
        <w:rPr>
          <w:rFonts w:eastAsia="Calibri"/>
          <w:color w:val="000000"/>
          <w:sz w:val="24"/>
          <w:szCs w:val="24"/>
          <w:shd w:val="clear" w:color="auto" w:fill="FFFFFF"/>
        </w:rPr>
        <w:t>M. M,</w:t>
      </w:r>
      <w:r w:rsidRPr="00055CC4">
        <w:rPr>
          <w:rFonts w:eastAsia="Calibri"/>
          <w:color w:val="000000"/>
          <w:sz w:val="24"/>
          <w:szCs w:val="24"/>
          <w:shd w:val="clear" w:color="auto" w:fill="FFFFFF"/>
        </w:rPr>
        <w:t xml:space="preserve"> &amp; Debele, S. A. (2021). Technical efficiency, technological progress and productivity growth of large and medium manufacturing industries in Ethiopia: A data envelopment analysis. </w:t>
      </w:r>
      <w:r w:rsidRPr="00055CC4">
        <w:rPr>
          <w:rFonts w:eastAsia="Calibri"/>
          <w:i/>
          <w:iCs/>
          <w:color w:val="000000"/>
          <w:sz w:val="24"/>
          <w:szCs w:val="24"/>
          <w:shd w:val="clear" w:color="auto" w:fill="FFFFFF"/>
        </w:rPr>
        <w:t>Cogent Economics &amp; Finance, 9</w:t>
      </w:r>
      <w:r w:rsidRPr="00055CC4">
        <w:rPr>
          <w:rFonts w:eastAsia="Calibri"/>
          <w:color w:val="000000"/>
          <w:sz w:val="24"/>
          <w:szCs w:val="24"/>
          <w:shd w:val="clear" w:color="auto" w:fill="FFFFFF"/>
        </w:rPr>
        <w:t xml:space="preserve">(1), Article 1997160. </w:t>
      </w:r>
    </w:p>
    <w:p w14:paraId="523AAB18" w14:textId="77777777" w:rsidR="00B426E1" w:rsidRPr="00055CC4" w:rsidRDefault="00B426E1" w:rsidP="00B426E1">
      <w:pPr>
        <w:adjustRightInd w:val="0"/>
        <w:spacing w:line="276" w:lineRule="auto"/>
        <w:jc w:val="both"/>
        <w:rPr>
          <w:rFonts w:eastAsia="Calibri"/>
          <w:color w:val="000000"/>
          <w:sz w:val="24"/>
          <w:szCs w:val="24"/>
          <w:shd w:val="clear" w:color="auto" w:fill="FFFFFF"/>
        </w:rPr>
      </w:pPr>
      <w:hyperlink r:id="rId46" w:tgtFrame="_new" w:history="1">
        <w:r w:rsidRPr="00055CC4">
          <w:rPr>
            <w:rStyle w:val="Hyperlnk"/>
            <w:rFonts w:eastAsia="Calibri"/>
            <w:sz w:val="24"/>
            <w:szCs w:val="24"/>
            <w:shd w:val="clear" w:color="auto" w:fill="FFFFFF"/>
          </w:rPr>
          <w:t>https://doi.org/10.1080/23322039.2021.1997160</w:t>
        </w:r>
      </w:hyperlink>
    </w:p>
    <w:p w14:paraId="2FC29C20" w14:textId="77777777" w:rsidR="00B426E1" w:rsidRPr="00800DDF" w:rsidRDefault="00B426E1" w:rsidP="00B426E1">
      <w:pPr>
        <w:adjustRightInd w:val="0"/>
        <w:spacing w:line="276" w:lineRule="auto"/>
        <w:jc w:val="both"/>
        <w:rPr>
          <w:rFonts w:eastAsia="Calibri"/>
          <w:color w:val="000000"/>
          <w:sz w:val="24"/>
          <w:szCs w:val="24"/>
          <w:shd w:val="clear" w:color="auto" w:fill="FFFFFF"/>
        </w:rPr>
      </w:pPr>
    </w:p>
    <w:p w14:paraId="57EC3A63"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Evans, D. S. (1987). Tests of alternative theories of firm growth. </w:t>
      </w:r>
      <w:r w:rsidRPr="00800DDF">
        <w:rPr>
          <w:rFonts w:eastAsia="Calibri"/>
          <w:i/>
          <w:iCs/>
          <w:sz w:val="24"/>
          <w:szCs w:val="24"/>
        </w:rPr>
        <w:t>Journal of political economy</w:t>
      </w:r>
      <w:r w:rsidRPr="00800DDF">
        <w:rPr>
          <w:rFonts w:eastAsia="Calibri"/>
          <w:sz w:val="24"/>
          <w:szCs w:val="24"/>
        </w:rPr>
        <w:t>, </w:t>
      </w:r>
      <w:r w:rsidRPr="00800DDF">
        <w:rPr>
          <w:rFonts w:eastAsia="Calibri"/>
          <w:i/>
          <w:iCs/>
          <w:sz w:val="24"/>
          <w:szCs w:val="24"/>
        </w:rPr>
        <w:t>95</w:t>
      </w:r>
      <w:r w:rsidRPr="00800DDF">
        <w:rPr>
          <w:rFonts w:eastAsia="Calibri"/>
          <w:sz w:val="24"/>
          <w:szCs w:val="24"/>
        </w:rPr>
        <w:t>(4), 657-674.</w:t>
      </w:r>
      <w:r>
        <w:rPr>
          <w:rFonts w:eastAsia="Calibri"/>
          <w:sz w:val="24"/>
          <w:szCs w:val="24"/>
        </w:rPr>
        <w:t xml:space="preserve"> </w:t>
      </w:r>
      <w:hyperlink r:id="rId47" w:history="1">
        <w:r w:rsidRPr="00F26F6B">
          <w:rPr>
            <w:rStyle w:val="Hyperlnk"/>
            <w:rFonts w:eastAsia="Calibri"/>
            <w:sz w:val="24"/>
            <w:szCs w:val="24"/>
          </w:rPr>
          <w:t>https://doi.org/10.1086/261480</w:t>
        </w:r>
      </w:hyperlink>
    </w:p>
    <w:p w14:paraId="1C88BBBD"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Fazzari, S., Hubbard, R. G., &amp; Petersen, B. (1988). Investment, financing decisions, and tax policy. </w:t>
      </w:r>
      <w:r w:rsidRPr="00800DDF">
        <w:rPr>
          <w:rFonts w:eastAsia="Calibri"/>
          <w:i/>
          <w:iCs/>
          <w:sz w:val="24"/>
          <w:szCs w:val="24"/>
        </w:rPr>
        <w:t>The American economic review</w:t>
      </w:r>
      <w:r w:rsidRPr="00800DDF">
        <w:rPr>
          <w:rFonts w:eastAsia="Calibri"/>
          <w:sz w:val="24"/>
          <w:szCs w:val="24"/>
        </w:rPr>
        <w:t>, </w:t>
      </w:r>
      <w:r w:rsidRPr="00800DDF">
        <w:rPr>
          <w:rFonts w:eastAsia="Calibri"/>
          <w:i/>
          <w:iCs/>
          <w:sz w:val="24"/>
          <w:szCs w:val="24"/>
        </w:rPr>
        <w:t>78</w:t>
      </w:r>
      <w:r w:rsidRPr="00800DDF">
        <w:rPr>
          <w:rFonts w:eastAsia="Calibri"/>
          <w:sz w:val="24"/>
          <w:szCs w:val="24"/>
        </w:rPr>
        <w:t>(2), 200-205.</w:t>
      </w:r>
      <w:r w:rsidRPr="00C16DC5">
        <w:t xml:space="preserve"> </w:t>
      </w:r>
      <w:hyperlink r:id="rId48" w:history="1">
        <w:r w:rsidRPr="00CC2D88">
          <w:rPr>
            <w:rStyle w:val="Hyperlnk"/>
            <w:rFonts w:eastAsia="Calibri"/>
            <w:sz w:val="24"/>
            <w:szCs w:val="24"/>
          </w:rPr>
          <w:t>https://www.jstor.org/stable/1818123</w:t>
        </w:r>
      </w:hyperlink>
    </w:p>
    <w:p w14:paraId="4496F7FC" w14:textId="77777777" w:rsidR="00B426E1" w:rsidRDefault="00B426E1" w:rsidP="00B426E1">
      <w:pPr>
        <w:spacing w:line="360" w:lineRule="auto"/>
        <w:jc w:val="both"/>
        <w:rPr>
          <w:rFonts w:eastAsia="Calibri"/>
          <w:color w:val="222222"/>
          <w:sz w:val="24"/>
          <w:szCs w:val="24"/>
          <w:shd w:val="clear" w:color="auto" w:fill="FFFFFF"/>
        </w:rPr>
      </w:pPr>
      <w:r w:rsidRPr="00C16DC5">
        <w:rPr>
          <w:rFonts w:eastAsia="Calibri"/>
          <w:color w:val="222222"/>
          <w:sz w:val="24"/>
          <w:szCs w:val="24"/>
          <w:shd w:val="clear" w:color="auto" w:fill="FFFFFF"/>
        </w:rPr>
        <w:t xml:space="preserve">Ferderer, J. P. (1993). The impact of uncertainty on aggregate investment spending: An empirical analysis. </w:t>
      </w:r>
      <w:r w:rsidRPr="00C16DC5">
        <w:rPr>
          <w:rFonts w:eastAsia="Calibri"/>
          <w:i/>
          <w:iCs/>
          <w:color w:val="222222"/>
          <w:sz w:val="24"/>
          <w:szCs w:val="24"/>
          <w:shd w:val="clear" w:color="auto" w:fill="FFFFFF"/>
        </w:rPr>
        <w:t>Journal of Money, Credit and Banking, 25</w:t>
      </w:r>
      <w:r w:rsidRPr="00C16DC5">
        <w:rPr>
          <w:rFonts w:eastAsia="Calibri"/>
          <w:color w:val="222222"/>
          <w:sz w:val="24"/>
          <w:szCs w:val="24"/>
          <w:shd w:val="clear" w:color="auto" w:fill="FFFFFF"/>
        </w:rPr>
        <w:t xml:space="preserve">(1), 30–48. </w:t>
      </w:r>
    </w:p>
    <w:p w14:paraId="6EB44C78" w14:textId="77777777" w:rsidR="00B426E1" w:rsidRPr="001F65B8" w:rsidRDefault="00B426E1" w:rsidP="00B426E1">
      <w:pPr>
        <w:spacing w:after="240" w:line="360" w:lineRule="auto"/>
        <w:jc w:val="both"/>
        <w:rPr>
          <w:rFonts w:eastAsia="Calibri"/>
          <w:color w:val="222222"/>
          <w:sz w:val="24"/>
          <w:szCs w:val="24"/>
          <w:shd w:val="clear" w:color="auto" w:fill="FFFFFF"/>
        </w:rPr>
      </w:pPr>
      <w:hyperlink r:id="rId49" w:tgtFrame="_new" w:history="1">
        <w:r w:rsidRPr="00C16DC5">
          <w:rPr>
            <w:rStyle w:val="Hyperlnk"/>
            <w:rFonts w:eastAsia="Calibri"/>
            <w:sz w:val="24"/>
            <w:szCs w:val="24"/>
            <w:shd w:val="clear" w:color="auto" w:fill="FFFFFF"/>
          </w:rPr>
          <w:t>https://doi.org/10.1080/01603477.1993.11489966</w:t>
        </w:r>
      </w:hyperlink>
    </w:p>
    <w:p w14:paraId="15E69434" w14:textId="77777777" w:rsidR="00B426E1" w:rsidRPr="00EB76BB" w:rsidRDefault="00B426E1" w:rsidP="002479F1">
      <w:pPr>
        <w:adjustRightInd w:val="0"/>
        <w:spacing w:after="240" w:line="360" w:lineRule="auto"/>
        <w:jc w:val="both"/>
        <w:rPr>
          <w:rFonts w:eastAsia="Calibri"/>
          <w:color w:val="000000"/>
          <w:shd w:val="clear" w:color="auto" w:fill="FFFFFF"/>
        </w:rPr>
      </w:pPr>
      <w:r w:rsidRPr="00EB76BB">
        <w:rPr>
          <w:rFonts w:eastAsia="Calibri"/>
          <w:color w:val="000000"/>
          <w:shd w:val="clear" w:color="auto" w:fill="FFFFFF"/>
        </w:rPr>
        <w:t xml:space="preserve">Fiorini, M., Sanfilippo, M., &amp; Sundaram, A. (2021). Trade liberalization, roads and firm productivity. </w:t>
      </w:r>
      <w:r w:rsidRPr="00EB76BB">
        <w:rPr>
          <w:rFonts w:eastAsia="Calibri"/>
          <w:i/>
          <w:iCs/>
          <w:color w:val="000000"/>
          <w:shd w:val="clear" w:color="auto" w:fill="FFFFFF"/>
        </w:rPr>
        <w:t>Journal of Development Economics, 153</w:t>
      </w:r>
      <w:r w:rsidRPr="00EB76BB">
        <w:rPr>
          <w:rFonts w:eastAsia="Calibri"/>
          <w:color w:val="000000"/>
          <w:shd w:val="clear" w:color="auto" w:fill="FFFFFF"/>
        </w:rPr>
        <w:t>, Article 102712.</w:t>
      </w:r>
      <w:r>
        <w:rPr>
          <w:rFonts w:eastAsia="Calibri"/>
          <w:color w:val="000000"/>
          <w:shd w:val="clear" w:color="auto" w:fill="FFFFFF"/>
        </w:rPr>
        <w:t xml:space="preserve"> </w:t>
      </w:r>
      <w:r w:rsidRPr="00C16DC5">
        <w:rPr>
          <w:rFonts w:eastAsia="Calibri"/>
          <w:color w:val="000000"/>
          <w:sz w:val="24"/>
          <w:szCs w:val="24"/>
          <w:shd w:val="clear" w:color="auto" w:fill="FFFFFF"/>
        </w:rPr>
        <w:t xml:space="preserve"> </w:t>
      </w:r>
      <w:hyperlink r:id="rId50" w:history="1">
        <w:r w:rsidRPr="00EB76BB">
          <w:rPr>
            <w:rStyle w:val="Hyperlnk"/>
            <w:rFonts w:eastAsia="Calibri"/>
            <w:shd w:val="clear" w:color="auto" w:fill="FFFFFF"/>
          </w:rPr>
          <w:t>https://doi.org/10.1016/j.jdeveco.2021.102712</w:t>
        </w:r>
      </w:hyperlink>
    </w:p>
    <w:p w14:paraId="49D04510" w14:textId="77777777" w:rsidR="00B426E1" w:rsidRPr="001F65B8" w:rsidRDefault="00B426E1" w:rsidP="00B426E1">
      <w:pPr>
        <w:adjustRightInd w:val="0"/>
        <w:spacing w:after="240" w:line="360" w:lineRule="auto"/>
        <w:jc w:val="both"/>
        <w:rPr>
          <w:rFonts w:eastAsia="Calibri"/>
          <w:color w:val="FF0000"/>
          <w:sz w:val="24"/>
          <w:szCs w:val="24"/>
          <w:shd w:val="clear" w:color="auto" w:fill="FFFFFF"/>
        </w:rPr>
      </w:pPr>
      <w:r w:rsidRPr="00997738">
        <w:rPr>
          <w:rFonts w:eastAsia="Calibri"/>
          <w:sz w:val="24"/>
          <w:szCs w:val="24"/>
          <w:shd w:val="clear" w:color="auto" w:fill="FFFFFF"/>
        </w:rPr>
        <w:t xml:space="preserve">Gebreeyesus, M., Hailu, B.K., Ohno.K., &amp; Tekleselassie, T. (2020). </w:t>
      </w:r>
      <w:r w:rsidRPr="00997738">
        <w:rPr>
          <w:rFonts w:eastAsia="Calibri"/>
          <w:i/>
          <w:iCs/>
          <w:sz w:val="24"/>
          <w:szCs w:val="24"/>
          <w:shd w:val="clear" w:color="auto" w:fill="FFFFFF"/>
        </w:rPr>
        <w:t>Ethiopia productivity report 2020</w:t>
      </w:r>
      <w:r w:rsidRPr="00997738">
        <w:rPr>
          <w:rFonts w:eastAsia="Calibri"/>
          <w:sz w:val="24"/>
          <w:szCs w:val="24"/>
          <w:shd w:val="clear" w:color="auto" w:fill="FFFFFF"/>
        </w:rPr>
        <w:t xml:space="preserve">. Policy Studies Institute (PSI) and National Graduate Institute for Policy Studies (GRIPS). Retrieved from </w:t>
      </w:r>
      <w:hyperlink r:id="rId51" w:tgtFrame="_new" w:history="1">
        <w:r w:rsidRPr="00997738">
          <w:rPr>
            <w:rStyle w:val="Hyperlnk"/>
            <w:rFonts w:eastAsia="Calibri"/>
            <w:sz w:val="24"/>
            <w:szCs w:val="24"/>
            <w:shd w:val="clear" w:color="auto" w:fill="FFFFFF"/>
          </w:rPr>
          <w:t>https://psi.gov.et/ETproductivityreport_20200212.pdf</w:t>
        </w:r>
      </w:hyperlink>
    </w:p>
    <w:p w14:paraId="55F65D2A" w14:textId="77777777" w:rsidR="00B426E1" w:rsidRDefault="00B426E1" w:rsidP="00B426E1">
      <w:pPr>
        <w:adjustRightInd w:val="0"/>
        <w:spacing w:line="360" w:lineRule="auto"/>
        <w:jc w:val="both"/>
        <w:rPr>
          <w:rFonts w:eastAsia="Calibri"/>
          <w:iCs/>
          <w:color w:val="000000"/>
          <w:sz w:val="24"/>
          <w:szCs w:val="24"/>
          <w:shd w:val="clear" w:color="auto" w:fill="FFFFFF"/>
        </w:rPr>
      </w:pPr>
      <w:r w:rsidRPr="00997738">
        <w:rPr>
          <w:rFonts w:eastAsia="Calibri"/>
          <w:iCs/>
          <w:color w:val="000000"/>
          <w:sz w:val="24"/>
          <w:szCs w:val="24"/>
          <w:shd w:val="clear" w:color="auto" w:fill="FFFFFF"/>
        </w:rPr>
        <w:t xml:space="preserve">Ghosal, V., &amp; Loungani, P. (2000). The differential impact of uncertainty on investment in small and large businesses. </w:t>
      </w:r>
      <w:r w:rsidRPr="00997738">
        <w:rPr>
          <w:rFonts w:eastAsia="Calibri"/>
          <w:i/>
          <w:iCs/>
          <w:color w:val="000000"/>
          <w:sz w:val="24"/>
          <w:szCs w:val="24"/>
          <w:shd w:val="clear" w:color="auto" w:fill="FFFFFF"/>
        </w:rPr>
        <w:t>Review of Economics and Statistics, 82</w:t>
      </w:r>
      <w:r w:rsidRPr="00997738">
        <w:rPr>
          <w:rFonts w:eastAsia="Calibri"/>
          <w:iCs/>
          <w:color w:val="000000"/>
          <w:sz w:val="24"/>
          <w:szCs w:val="24"/>
          <w:shd w:val="clear" w:color="auto" w:fill="FFFFFF"/>
        </w:rPr>
        <w:t xml:space="preserve">(2), 338–343. </w:t>
      </w:r>
    </w:p>
    <w:p w14:paraId="6760F2BE" w14:textId="77777777" w:rsidR="00B426E1" w:rsidRPr="001F65B8" w:rsidRDefault="00B426E1" w:rsidP="00B426E1">
      <w:pPr>
        <w:adjustRightInd w:val="0"/>
        <w:spacing w:after="240" w:line="360" w:lineRule="auto"/>
        <w:jc w:val="both"/>
        <w:rPr>
          <w:rFonts w:eastAsia="Calibri"/>
          <w:iCs/>
          <w:color w:val="000000"/>
          <w:sz w:val="24"/>
          <w:szCs w:val="24"/>
          <w:shd w:val="clear" w:color="auto" w:fill="FFFFFF"/>
        </w:rPr>
      </w:pPr>
      <w:hyperlink r:id="rId52" w:tgtFrame="_new" w:history="1">
        <w:r w:rsidRPr="00997738">
          <w:rPr>
            <w:rStyle w:val="Hyperlnk"/>
            <w:rFonts w:eastAsia="Calibri"/>
            <w:iCs/>
            <w:sz w:val="24"/>
            <w:szCs w:val="24"/>
            <w:shd w:val="clear" w:color="auto" w:fill="FFFFFF"/>
          </w:rPr>
          <w:t>https://doi.org/10.1162/003465300558722</w:t>
        </w:r>
      </w:hyperlink>
    </w:p>
    <w:p w14:paraId="0D4D3EBD" w14:textId="77777777" w:rsidR="00B426E1" w:rsidRDefault="00B426E1" w:rsidP="00B426E1">
      <w:pPr>
        <w:spacing w:after="240" w:line="360" w:lineRule="auto"/>
        <w:jc w:val="both"/>
        <w:rPr>
          <w:rStyle w:val="Hyperlnk"/>
          <w:rFonts w:eastAsia="Calibri"/>
          <w:iCs/>
          <w:sz w:val="24"/>
          <w:szCs w:val="24"/>
          <w:shd w:val="clear" w:color="auto" w:fill="FFFFFF"/>
        </w:rPr>
      </w:pPr>
      <w:r w:rsidRPr="008D2E05">
        <w:rPr>
          <w:rFonts w:eastAsia="Calibri"/>
          <w:iCs/>
          <w:color w:val="000000"/>
          <w:sz w:val="24"/>
          <w:szCs w:val="24"/>
          <w:shd w:val="clear" w:color="auto" w:fill="FFFFFF"/>
        </w:rPr>
        <w:t xml:space="preserve">Gilchrist, S., Sim, J. W., &amp; Zakrajšek, E. (2014). </w:t>
      </w:r>
      <w:r w:rsidRPr="008D2E05">
        <w:rPr>
          <w:rFonts w:eastAsia="Calibri"/>
          <w:i/>
          <w:iCs/>
          <w:color w:val="000000"/>
          <w:sz w:val="24"/>
          <w:szCs w:val="24"/>
          <w:shd w:val="clear" w:color="auto" w:fill="FFFFFF"/>
        </w:rPr>
        <w:t>Uncertainty, financial frictions, and investment dynamics</w:t>
      </w:r>
      <w:r w:rsidRPr="008D2E05">
        <w:rPr>
          <w:rFonts w:eastAsia="Calibri"/>
          <w:iCs/>
          <w:color w:val="000000"/>
          <w:sz w:val="24"/>
          <w:szCs w:val="24"/>
          <w:shd w:val="clear" w:color="auto" w:fill="FFFFFF"/>
        </w:rPr>
        <w:t xml:space="preserve"> (Finance and Economics Discussion Series No. 2014</w:t>
      </w:r>
      <w:r w:rsidRPr="008D2E05">
        <w:rPr>
          <w:rFonts w:eastAsia="Calibri"/>
          <w:iCs/>
          <w:color w:val="000000"/>
          <w:sz w:val="24"/>
          <w:szCs w:val="24"/>
          <w:shd w:val="clear" w:color="auto" w:fill="FFFFFF"/>
        </w:rPr>
        <w:noBreakHyphen/>
        <w:t xml:space="preserve">69). Board of Governors of the Federal Reserve System. </w:t>
      </w:r>
      <w:hyperlink r:id="rId53" w:tgtFrame="_new" w:history="1">
        <w:r w:rsidRPr="008D2E05">
          <w:rPr>
            <w:rStyle w:val="Hyperlnk"/>
            <w:rFonts w:eastAsia="Calibri"/>
            <w:iCs/>
            <w:sz w:val="24"/>
            <w:szCs w:val="24"/>
            <w:shd w:val="clear" w:color="auto" w:fill="FFFFFF"/>
          </w:rPr>
          <w:t>https://doi.org/10.17016/FEDS.2014.69</w:t>
        </w:r>
      </w:hyperlink>
    </w:p>
    <w:p w14:paraId="676C98B9" w14:textId="77777777" w:rsidR="002479F1" w:rsidRPr="001F65B8" w:rsidRDefault="002479F1" w:rsidP="00B426E1">
      <w:pPr>
        <w:spacing w:after="240" w:line="360" w:lineRule="auto"/>
        <w:jc w:val="both"/>
        <w:rPr>
          <w:rFonts w:eastAsia="Calibri"/>
          <w:iCs/>
          <w:color w:val="000000"/>
          <w:sz w:val="24"/>
          <w:szCs w:val="24"/>
          <w:shd w:val="clear" w:color="auto" w:fill="FFFFFF"/>
        </w:rPr>
      </w:pPr>
    </w:p>
    <w:p w14:paraId="4C2BD6A9"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Guiso, L., &amp; Parigi, G. (1999). Investment and demand uncertainty. </w:t>
      </w:r>
      <w:r w:rsidRPr="00800DDF">
        <w:rPr>
          <w:rFonts w:eastAsia="Calibri"/>
          <w:i/>
          <w:iCs/>
          <w:sz w:val="24"/>
          <w:szCs w:val="24"/>
        </w:rPr>
        <w:t>The Quarterly Journal of Economics</w:t>
      </w:r>
      <w:r w:rsidRPr="00800DDF">
        <w:rPr>
          <w:rFonts w:eastAsia="Calibri"/>
          <w:sz w:val="24"/>
          <w:szCs w:val="24"/>
        </w:rPr>
        <w:t>, </w:t>
      </w:r>
      <w:r w:rsidRPr="00800DDF">
        <w:rPr>
          <w:rFonts w:eastAsia="Calibri"/>
          <w:i/>
          <w:iCs/>
          <w:sz w:val="24"/>
          <w:szCs w:val="24"/>
        </w:rPr>
        <w:t>114</w:t>
      </w:r>
      <w:r w:rsidRPr="00800DDF">
        <w:rPr>
          <w:rFonts w:eastAsia="Calibri"/>
          <w:sz w:val="24"/>
          <w:szCs w:val="24"/>
        </w:rPr>
        <w:t>(1), 185-227.</w:t>
      </w:r>
      <w:r w:rsidRPr="008D2E05">
        <w:t xml:space="preserve"> </w:t>
      </w:r>
      <w:hyperlink r:id="rId54" w:history="1">
        <w:r w:rsidRPr="008D2E05">
          <w:rPr>
            <w:rStyle w:val="Hyperlnk"/>
            <w:rFonts w:eastAsia="Calibri"/>
            <w:sz w:val="24"/>
            <w:szCs w:val="24"/>
          </w:rPr>
          <w:t>https://doi.org/10.1162/003355399555981</w:t>
        </w:r>
      </w:hyperlink>
    </w:p>
    <w:p w14:paraId="48D6E8FC" w14:textId="77777777" w:rsidR="00B426E1" w:rsidRPr="00800DDF" w:rsidRDefault="00B426E1" w:rsidP="00B426E1">
      <w:pPr>
        <w:spacing w:after="240" w:line="360" w:lineRule="auto"/>
        <w:rPr>
          <w:rFonts w:eastAsia="Calibri"/>
          <w:sz w:val="24"/>
          <w:szCs w:val="24"/>
        </w:rPr>
      </w:pPr>
      <w:r w:rsidRPr="006A74F2">
        <w:rPr>
          <w:rFonts w:eastAsia="Calibri"/>
          <w:sz w:val="24"/>
          <w:szCs w:val="24"/>
        </w:rPr>
        <w:t xml:space="preserve">Gulen, H., &amp; Ion, M. (2016). Policy uncertainty and corporate investment. Review of Financial Studies, 29(3), 523–564. </w:t>
      </w:r>
      <w:hyperlink r:id="rId55" w:history="1">
        <w:r w:rsidRPr="00CC2D88">
          <w:rPr>
            <w:rStyle w:val="Hyperlnk"/>
            <w:rFonts w:eastAsia="Calibri"/>
            <w:sz w:val="24"/>
            <w:szCs w:val="24"/>
          </w:rPr>
          <w:t>https://doi.org/10.1093/rfs/hhv050</w:t>
        </w:r>
      </w:hyperlink>
    </w:p>
    <w:p w14:paraId="77B4F258" w14:textId="77777777" w:rsidR="00B426E1" w:rsidRDefault="00B426E1" w:rsidP="00B426E1">
      <w:pPr>
        <w:spacing w:after="240" w:line="360" w:lineRule="auto"/>
        <w:jc w:val="both"/>
        <w:rPr>
          <w:rFonts w:eastAsia="Calibri"/>
          <w:color w:val="000000"/>
          <w:sz w:val="24"/>
          <w:szCs w:val="24"/>
          <w:shd w:val="clear" w:color="auto" w:fill="FFFFFF"/>
        </w:rPr>
      </w:pPr>
      <w:r w:rsidRPr="006A74F2">
        <w:rPr>
          <w:rFonts w:eastAsia="Calibri"/>
          <w:color w:val="000000"/>
          <w:sz w:val="24"/>
          <w:szCs w:val="24"/>
          <w:shd w:val="clear" w:color="auto" w:fill="FFFFFF"/>
        </w:rPr>
        <w:t xml:space="preserve">Haile, G., Srour, I., &amp; Vivarelli, M. (2017). Imported technology and manufacturing employment </w:t>
      </w:r>
      <w:r w:rsidRPr="006A74F2">
        <w:rPr>
          <w:rFonts w:eastAsia="Calibri"/>
          <w:color w:val="000000"/>
          <w:sz w:val="24"/>
          <w:szCs w:val="24"/>
          <w:shd w:val="clear" w:color="auto" w:fill="FFFFFF"/>
        </w:rPr>
        <w:lastRenderedPageBreak/>
        <w:t xml:space="preserve">in Ethiopia. </w:t>
      </w:r>
      <w:r w:rsidRPr="006A74F2">
        <w:rPr>
          <w:rFonts w:eastAsia="Calibri"/>
          <w:i/>
          <w:iCs/>
          <w:color w:val="000000"/>
          <w:sz w:val="24"/>
          <w:szCs w:val="24"/>
          <w:shd w:val="clear" w:color="auto" w:fill="FFFFFF"/>
        </w:rPr>
        <w:t>Eurasian Business Review, 7</w:t>
      </w:r>
      <w:r w:rsidRPr="006A74F2">
        <w:rPr>
          <w:rFonts w:eastAsia="Calibri"/>
          <w:color w:val="000000"/>
          <w:sz w:val="24"/>
          <w:szCs w:val="24"/>
          <w:shd w:val="clear" w:color="auto" w:fill="FFFFFF"/>
        </w:rPr>
        <w:t xml:space="preserve">(1), 1–23. </w:t>
      </w:r>
      <w:hyperlink r:id="rId56" w:tgtFrame="_new" w:history="1">
        <w:r w:rsidRPr="006A74F2">
          <w:rPr>
            <w:rStyle w:val="Hyperlnk"/>
            <w:rFonts w:eastAsia="Calibri"/>
            <w:sz w:val="24"/>
            <w:szCs w:val="24"/>
            <w:shd w:val="clear" w:color="auto" w:fill="FFFFFF"/>
          </w:rPr>
          <w:t>https://doi.org/10.1007/s40821-016-0051-7</w:t>
        </w:r>
      </w:hyperlink>
    </w:p>
    <w:p w14:paraId="73C22243" w14:textId="77777777" w:rsidR="00B426E1" w:rsidRDefault="00B426E1" w:rsidP="00B426E1">
      <w:pPr>
        <w:spacing w:after="240" w:line="360" w:lineRule="auto"/>
        <w:jc w:val="both"/>
        <w:rPr>
          <w:rFonts w:eastAsia="Calibri"/>
          <w:sz w:val="24"/>
          <w:szCs w:val="24"/>
        </w:rPr>
      </w:pPr>
      <w:r w:rsidRPr="006A74F2">
        <w:rPr>
          <w:rFonts w:eastAsia="Calibri"/>
          <w:sz w:val="24"/>
          <w:szCs w:val="24"/>
        </w:rPr>
        <w:t xml:space="preserve">Handley, K., &amp; Li, J. F. (2020). Measuring the effects of firm uncertainty on economic activity: New evidence from one million documents (NBER Working Paper No. 27896). National Bureau of Economic Research. </w:t>
      </w:r>
      <w:hyperlink r:id="rId57" w:history="1">
        <w:r w:rsidRPr="00CC2D88">
          <w:rPr>
            <w:rStyle w:val="Hyperlnk"/>
            <w:rFonts w:eastAsia="Calibri"/>
            <w:sz w:val="24"/>
            <w:szCs w:val="24"/>
          </w:rPr>
          <w:t>https://doi.org/10.3386/w27896</w:t>
        </w:r>
      </w:hyperlink>
    </w:p>
    <w:p w14:paraId="79A94DC3" w14:textId="77777777" w:rsidR="00B426E1" w:rsidRDefault="00B426E1" w:rsidP="00B426E1">
      <w:pPr>
        <w:spacing w:line="360" w:lineRule="auto"/>
        <w:jc w:val="both"/>
        <w:rPr>
          <w:rFonts w:eastAsia="Calibri"/>
          <w:sz w:val="24"/>
          <w:szCs w:val="24"/>
        </w:rPr>
      </w:pPr>
      <w:r w:rsidRPr="00800DDF">
        <w:rPr>
          <w:rFonts w:eastAsia="Calibri"/>
          <w:sz w:val="24"/>
          <w:szCs w:val="24"/>
        </w:rPr>
        <w:t>Hsieh, C. T., &amp; Klenow, P. J. (2009). Misallocation and manufacturing TFP in China and India. </w:t>
      </w:r>
      <w:r w:rsidRPr="00800DDF">
        <w:rPr>
          <w:rFonts w:eastAsia="Calibri"/>
          <w:i/>
          <w:iCs/>
          <w:sz w:val="24"/>
          <w:szCs w:val="24"/>
        </w:rPr>
        <w:t>The Quarterly journal of economics</w:t>
      </w:r>
      <w:r w:rsidRPr="00800DDF">
        <w:rPr>
          <w:rFonts w:eastAsia="Calibri"/>
          <w:sz w:val="24"/>
          <w:szCs w:val="24"/>
        </w:rPr>
        <w:t>, </w:t>
      </w:r>
      <w:r w:rsidRPr="00800DDF">
        <w:rPr>
          <w:rFonts w:eastAsia="Calibri"/>
          <w:i/>
          <w:iCs/>
          <w:sz w:val="24"/>
          <w:szCs w:val="24"/>
        </w:rPr>
        <w:t>124</w:t>
      </w:r>
      <w:r w:rsidRPr="00800DDF">
        <w:rPr>
          <w:rFonts w:eastAsia="Calibri"/>
          <w:sz w:val="24"/>
          <w:szCs w:val="24"/>
        </w:rPr>
        <w:t>(4), 1403-1448.</w:t>
      </w:r>
      <w:r>
        <w:rPr>
          <w:rFonts w:eastAsia="Calibri"/>
          <w:sz w:val="24"/>
          <w:szCs w:val="24"/>
        </w:rPr>
        <w:t xml:space="preserve">  </w:t>
      </w:r>
    </w:p>
    <w:p w14:paraId="6F19218E" w14:textId="77777777" w:rsidR="00B426E1" w:rsidRPr="00800DDF" w:rsidRDefault="00B426E1" w:rsidP="00B426E1">
      <w:pPr>
        <w:spacing w:after="240" w:line="360" w:lineRule="auto"/>
        <w:jc w:val="both"/>
        <w:rPr>
          <w:rFonts w:eastAsia="Calibri"/>
          <w:sz w:val="24"/>
          <w:szCs w:val="24"/>
        </w:rPr>
      </w:pPr>
      <w:hyperlink r:id="rId58" w:history="1">
        <w:r w:rsidRPr="006A74F2">
          <w:rPr>
            <w:rStyle w:val="Hyperlnk"/>
            <w:rFonts w:eastAsia="Calibri"/>
            <w:sz w:val="24"/>
            <w:szCs w:val="24"/>
          </w:rPr>
          <w:t>https://doi.org/10.1162/qjec.2009.124.4.1403</w:t>
        </w:r>
      </w:hyperlink>
    </w:p>
    <w:p w14:paraId="32293E32" w14:textId="77777777" w:rsidR="00B426E1" w:rsidRDefault="00B426E1" w:rsidP="00B426E1">
      <w:pPr>
        <w:spacing w:line="360" w:lineRule="auto"/>
        <w:jc w:val="both"/>
        <w:rPr>
          <w:rFonts w:eastAsia="Calibri"/>
          <w:color w:val="222222"/>
          <w:sz w:val="24"/>
          <w:szCs w:val="24"/>
          <w:shd w:val="clear" w:color="auto" w:fill="FFFFFF"/>
        </w:rPr>
      </w:pPr>
      <w:r w:rsidRPr="00800DDF">
        <w:rPr>
          <w:rFonts w:eastAsia="Calibri"/>
          <w:color w:val="222222"/>
          <w:sz w:val="24"/>
          <w:szCs w:val="24"/>
          <w:shd w:val="clear" w:color="auto" w:fill="FFFFFF"/>
        </w:rPr>
        <w:t>Huizinga, J. (1993). Inflation uncertainty, relative price uncertainty, and investment in US manufacturing. </w:t>
      </w:r>
      <w:r w:rsidRPr="00800DDF">
        <w:rPr>
          <w:rFonts w:eastAsia="Calibri"/>
          <w:i/>
          <w:iCs/>
          <w:color w:val="222222"/>
          <w:sz w:val="24"/>
          <w:szCs w:val="24"/>
          <w:shd w:val="clear" w:color="auto" w:fill="FFFFFF"/>
        </w:rPr>
        <w:t>Journal of Money, Credit and Banking</w:t>
      </w:r>
      <w:r w:rsidRPr="00800DDF">
        <w:rPr>
          <w:rFonts w:eastAsia="Calibri"/>
          <w:color w:val="222222"/>
          <w:sz w:val="24"/>
          <w:szCs w:val="24"/>
          <w:shd w:val="clear" w:color="auto" w:fill="FFFFFF"/>
        </w:rPr>
        <w:t>, </w:t>
      </w:r>
      <w:r w:rsidRPr="00800DDF">
        <w:rPr>
          <w:rFonts w:eastAsia="Calibri"/>
          <w:i/>
          <w:iCs/>
          <w:color w:val="222222"/>
          <w:sz w:val="24"/>
          <w:szCs w:val="24"/>
          <w:shd w:val="clear" w:color="auto" w:fill="FFFFFF"/>
        </w:rPr>
        <w:t>25</w:t>
      </w:r>
      <w:r w:rsidRPr="00800DDF">
        <w:rPr>
          <w:rFonts w:eastAsia="Calibri"/>
          <w:color w:val="222222"/>
          <w:sz w:val="24"/>
          <w:szCs w:val="24"/>
          <w:shd w:val="clear" w:color="auto" w:fill="FFFFFF"/>
        </w:rPr>
        <w:t>(3), 521-549.</w:t>
      </w:r>
    </w:p>
    <w:p w14:paraId="7343D682" w14:textId="77777777" w:rsidR="00B426E1" w:rsidRDefault="00B426E1" w:rsidP="002479F1">
      <w:pPr>
        <w:spacing w:after="240" w:line="360" w:lineRule="auto"/>
        <w:jc w:val="both"/>
        <w:rPr>
          <w:rFonts w:eastAsia="Calibri"/>
          <w:color w:val="222222"/>
          <w:sz w:val="24"/>
          <w:szCs w:val="24"/>
          <w:shd w:val="clear" w:color="auto" w:fill="FFFFFF"/>
        </w:rPr>
      </w:pPr>
      <w:hyperlink r:id="rId59" w:history="1">
        <w:r w:rsidRPr="00CC2D88">
          <w:rPr>
            <w:rStyle w:val="Hyperlnk"/>
            <w:rFonts w:eastAsia="Calibri"/>
            <w:sz w:val="24"/>
            <w:szCs w:val="24"/>
            <w:shd w:val="clear" w:color="auto" w:fill="FFFFFF"/>
          </w:rPr>
          <w:t>https://www.jstor.org/stable/2077721</w:t>
        </w:r>
      </w:hyperlink>
    </w:p>
    <w:p w14:paraId="0C892AF9" w14:textId="77777777" w:rsidR="00B426E1" w:rsidRDefault="00B426E1" w:rsidP="00B426E1">
      <w:pPr>
        <w:spacing w:after="240" w:line="360" w:lineRule="auto"/>
        <w:jc w:val="both"/>
        <w:rPr>
          <w:rFonts w:eastAsia="Calibri"/>
          <w:sz w:val="24"/>
          <w:szCs w:val="24"/>
        </w:rPr>
      </w:pPr>
      <w:r w:rsidRPr="00800DDF">
        <w:rPr>
          <w:rFonts w:eastAsia="Calibri"/>
          <w:sz w:val="24"/>
          <w:szCs w:val="24"/>
        </w:rPr>
        <w:t>Jorgenson, D. W. (1963). Capital theory and investment behavior. </w:t>
      </w:r>
      <w:r w:rsidRPr="00800DDF">
        <w:rPr>
          <w:rFonts w:eastAsia="Calibri"/>
          <w:i/>
          <w:iCs/>
          <w:sz w:val="24"/>
          <w:szCs w:val="24"/>
        </w:rPr>
        <w:t>The American economic review</w:t>
      </w:r>
      <w:r w:rsidRPr="00800DDF">
        <w:rPr>
          <w:rFonts w:eastAsia="Calibri"/>
          <w:sz w:val="24"/>
          <w:szCs w:val="24"/>
        </w:rPr>
        <w:t>, </w:t>
      </w:r>
      <w:r w:rsidRPr="00800DDF">
        <w:rPr>
          <w:rFonts w:eastAsia="Calibri"/>
          <w:i/>
          <w:iCs/>
          <w:sz w:val="24"/>
          <w:szCs w:val="24"/>
        </w:rPr>
        <w:t>53</w:t>
      </w:r>
      <w:r w:rsidRPr="00800DDF">
        <w:rPr>
          <w:rFonts w:eastAsia="Calibri"/>
          <w:sz w:val="24"/>
          <w:szCs w:val="24"/>
        </w:rPr>
        <w:t>(2), 247-259.</w:t>
      </w:r>
      <w:r>
        <w:rPr>
          <w:rFonts w:eastAsia="Calibri"/>
          <w:sz w:val="24"/>
          <w:szCs w:val="24"/>
        </w:rPr>
        <w:t xml:space="preserve"> </w:t>
      </w:r>
      <w:hyperlink r:id="rId60" w:history="1">
        <w:r w:rsidRPr="00CC2D88">
          <w:rPr>
            <w:rStyle w:val="Hyperlnk"/>
            <w:rFonts w:eastAsia="Calibri"/>
            <w:sz w:val="24"/>
            <w:szCs w:val="24"/>
          </w:rPr>
          <w:t>https://www.jstor.org/stable/1823868</w:t>
        </w:r>
      </w:hyperlink>
    </w:p>
    <w:p w14:paraId="05423BBF"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Kellogg, R. (2014). The effect of uncertainty on inve</w:t>
      </w:r>
      <w:r>
        <w:rPr>
          <w:rFonts w:eastAsia="Calibri"/>
          <w:sz w:val="24"/>
          <w:szCs w:val="24"/>
        </w:rPr>
        <w:t xml:space="preserve">stment: Evidence from Texas oil </w:t>
      </w:r>
      <w:r w:rsidRPr="00800DDF">
        <w:rPr>
          <w:rFonts w:eastAsia="Calibri"/>
          <w:sz w:val="24"/>
          <w:szCs w:val="24"/>
        </w:rPr>
        <w:t>drilling. </w:t>
      </w:r>
      <w:r w:rsidRPr="00800DDF">
        <w:rPr>
          <w:rFonts w:eastAsia="Calibri"/>
          <w:i/>
          <w:iCs/>
          <w:sz w:val="24"/>
          <w:szCs w:val="24"/>
        </w:rPr>
        <w:t>American Economic Review</w:t>
      </w:r>
      <w:r w:rsidRPr="00800DDF">
        <w:rPr>
          <w:rFonts w:eastAsia="Calibri"/>
          <w:sz w:val="24"/>
          <w:szCs w:val="24"/>
        </w:rPr>
        <w:t>, </w:t>
      </w:r>
      <w:r w:rsidRPr="00800DDF">
        <w:rPr>
          <w:rFonts w:eastAsia="Calibri"/>
          <w:i/>
          <w:iCs/>
          <w:sz w:val="24"/>
          <w:szCs w:val="24"/>
        </w:rPr>
        <w:t>104</w:t>
      </w:r>
      <w:r w:rsidRPr="00800DDF">
        <w:rPr>
          <w:rFonts w:eastAsia="Calibri"/>
          <w:sz w:val="24"/>
          <w:szCs w:val="24"/>
        </w:rPr>
        <w:t>(6), 1698-1734.</w:t>
      </w:r>
      <w:r>
        <w:rPr>
          <w:rFonts w:eastAsia="Calibri"/>
          <w:sz w:val="24"/>
          <w:szCs w:val="24"/>
        </w:rPr>
        <w:t xml:space="preserve">  </w:t>
      </w:r>
      <w:hyperlink r:id="rId61" w:history="1">
        <w:r w:rsidRPr="00CC2D88">
          <w:rPr>
            <w:rStyle w:val="Hyperlnk"/>
            <w:rFonts w:eastAsia="Calibri"/>
            <w:sz w:val="24"/>
            <w:szCs w:val="24"/>
          </w:rPr>
          <w:t>https://doi.org/10.1257/aer.104.6.1698</w:t>
        </w:r>
      </w:hyperlink>
      <w:r>
        <w:rPr>
          <w:rFonts w:eastAsia="Calibri"/>
          <w:sz w:val="24"/>
          <w:szCs w:val="24"/>
        </w:rPr>
        <w:t>.</w:t>
      </w:r>
    </w:p>
    <w:p w14:paraId="58FAC515" w14:textId="77777777" w:rsidR="00B426E1" w:rsidRDefault="00B426E1" w:rsidP="00B426E1">
      <w:pPr>
        <w:spacing w:line="360" w:lineRule="auto"/>
        <w:jc w:val="both"/>
        <w:rPr>
          <w:rFonts w:eastAsia="Calibri"/>
          <w:sz w:val="24"/>
          <w:szCs w:val="24"/>
        </w:rPr>
      </w:pPr>
      <w:r w:rsidRPr="00372E9C">
        <w:rPr>
          <w:rFonts w:eastAsia="Calibri"/>
          <w:sz w:val="24"/>
          <w:szCs w:val="24"/>
          <w:lang w:val="sv-SE"/>
        </w:rPr>
        <w:t xml:space="preserve">Koetse, M. J., de Groot, H. L., &amp; Florax, R. J. G. M. (2011). </w:t>
      </w:r>
      <w:r w:rsidRPr="00800DDF">
        <w:rPr>
          <w:rFonts w:eastAsia="Calibri"/>
          <w:sz w:val="24"/>
          <w:szCs w:val="24"/>
        </w:rPr>
        <w:t>A Meta-Regression Analysis of the Investment-Uncertainty Relationship. </w:t>
      </w:r>
      <w:r w:rsidRPr="00800DDF">
        <w:rPr>
          <w:rFonts w:eastAsia="Calibri"/>
          <w:i/>
          <w:iCs/>
          <w:sz w:val="24"/>
          <w:szCs w:val="24"/>
        </w:rPr>
        <w:t>Improving Energy Efficiency Through Technology: Trends, Investment Behaviour and Policy Design, Edward Elgar, Cheltenham</w:t>
      </w:r>
      <w:r w:rsidRPr="00800DDF">
        <w:rPr>
          <w:rFonts w:eastAsia="Calibri"/>
          <w:sz w:val="24"/>
          <w:szCs w:val="24"/>
        </w:rPr>
        <w:t>, 176-204.</w:t>
      </w:r>
    </w:p>
    <w:p w14:paraId="2767A766" w14:textId="77777777" w:rsidR="00B426E1" w:rsidRPr="00800DDF" w:rsidRDefault="00B426E1" w:rsidP="00B426E1">
      <w:pPr>
        <w:spacing w:after="240" w:line="360" w:lineRule="auto"/>
        <w:jc w:val="both"/>
        <w:rPr>
          <w:rFonts w:eastAsia="Calibri"/>
          <w:sz w:val="24"/>
          <w:szCs w:val="24"/>
        </w:rPr>
      </w:pPr>
      <w:hyperlink r:id="rId62" w:tgtFrame="_blank" w:history="1">
        <w:r w:rsidRPr="00114FD6">
          <w:rPr>
            <w:rStyle w:val="Hyperlnk"/>
            <w:rFonts w:eastAsia="Calibri"/>
            <w:sz w:val="24"/>
            <w:szCs w:val="24"/>
          </w:rPr>
          <w:t>https://doi.org/10.4337/9780857930606</w:t>
        </w:r>
      </w:hyperlink>
    </w:p>
    <w:p w14:paraId="4E8DB5B1" w14:textId="77777777" w:rsidR="00B426E1" w:rsidRPr="00800DDF" w:rsidRDefault="00B426E1" w:rsidP="00B426E1">
      <w:pPr>
        <w:spacing w:after="240" w:line="360" w:lineRule="auto"/>
        <w:jc w:val="both"/>
        <w:rPr>
          <w:rFonts w:eastAsia="Calibri"/>
          <w:sz w:val="24"/>
          <w:szCs w:val="24"/>
        </w:rPr>
      </w:pPr>
      <w:r w:rsidRPr="009000D3">
        <w:rPr>
          <w:rFonts w:eastAsia="Calibri"/>
          <w:bCs/>
          <w:sz w:val="24"/>
          <w:szCs w:val="24"/>
        </w:rPr>
        <w:t>Lakdawala, A., &amp; Moreland, T. (2024).</w:t>
      </w:r>
      <w:r w:rsidRPr="009000D3">
        <w:rPr>
          <w:rFonts w:eastAsia="Calibri"/>
          <w:sz w:val="24"/>
          <w:szCs w:val="24"/>
        </w:rPr>
        <w:t xml:space="preserve"> Firm</w:t>
      </w:r>
      <w:r w:rsidRPr="009000D3">
        <w:rPr>
          <w:rFonts w:eastAsia="Calibri"/>
          <w:sz w:val="24"/>
          <w:szCs w:val="24"/>
        </w:rPr>
        <w:noBreakHyphen/>
        <w:t xml:space="preserve">level uncertainty and the transmission of monetary policy. </w:t>
      </w:r>
      <w:r w:rsidRPr="009000D3">
        <w:rPr>
          <w:rFonts w:eastAsia="Calibri"/>
          <w:i/>
          <w:iCs/>
          <w:sz w:val="24"/>
          <w:szCs w:val="24"/>
        </w:rPr>
        <w:t>The Review of Economics and Statistics</w:t>
      </w:r>
      <w:r w:rsidRPr="009000D3">
        <w:rPr>
          <w:rFonts w:eastAsia="Calibri"/>
          <w:sz w:val="24"/>
          <w:szCs w:val="24"/>
        </w:rPr>
        <w:t xml:space="preserve">, </w:t>
      </w:r>
      <w:r w:rsidRPr="009000D3">
        <w:rPr>
          <w:rFonts w:eastAsia="Calibri"/>
          <w:i/>
          <w:iCs/>
          <w:sz w:val="24"/>
          <w:szCs w:val="24"/>
        </w:rPr>
        <w:t>1</w:t>
      </w:r>
      <w:r w:rsidRPr="009000D3">
        <w:rPr>
          <w:rFonts w:eastAsia="Calibri"/>
          <w:sz w:val="24"/>
          <w:szCs w:val="24"/>
        </w:rPr>
        <w:t xml:space="preserve">–28. </w:t>
      </w:r>
      <w:hyperlink r:id="rId63" w:history="1">
        <w:r w:rsidRPr="00DD60B8">
          <w:rPr>
            <w:rStyle w:val="Hyperlnk"/>
            <w:rFonts w:eastAsia="Calibri"/>
            <w:sz w:val="24"/>
            <w:szCs w:val="24"/>
          </w:rPr>
          <w:t>https://doi.org/10.1162/rest_a_01440</w:t>
        </w:r>
      </w:hyperlink>
    </w:p>
    <w:p w14:paraId="2D8025A3" w14:textId="77777777" w:rsidR="00B426E1" w:rsidRDefault="00B426E1" w:rsidP="00B426E1">
      <w:pPr>
        <w:spacing w:line="360" w:lineRule="auto"/>
        <w:jc w:val="both"/>
        <w:rPr>
          <w:rFonts w:eastAsia="Calibri"/>
          <w:color w:val="222222"/>
          <w:sz w:val="24"/>
          <w:szCs w:val="24"/>
          <w:shd w:val="clear" w:color="auto" w:fill="FFFFFF"/>
        </w:rPr>
      </w:pPr>
      <w:r w:rsidRPr="009000D3">
        <w:rPr>
          <w:rFonts w:eastAsia="Calibri"/>
          <w:bCs/>
          <w:color w:val="222222"/>
          <w:sz w:val="24"/>
          <w:szCs w:val="24"/>
          <w:shd w:val="clear" w:color="auto" w:fill="FFFFFF"/>
        </w:rPr>
        <w:t>Leahy, J. V., &amp; Whited, T. M. (1996).</w:t>
      </w:r>
      <w:r w:rsidRPr="009000D3">
        <w:rPr>
          <w:rFonts w:eastAsia="Calibri"/>
          <w:color w:val="222222"/>
          <w:sz w:val="24"/>
          <w:szCs w:val="24"/>
          <w:shd w:val="clear" w:color="auto" w:fill="FFFFFF"/>
        </w:rPr>
        <w:t xml:space="preserve"> The effect of uncertainty on investment: Some stylized facts. </w:t>
      </w:r>
      <w:r w:rsidRPr="009000D3">
        <w:rPr>
          <w:rFonts w:eastAsia="Calibri"/>
          <w:i/>
          <w:iCs/>
          <w:color w:val="222222"/>
          <w:sz w:val="24"/>
          <w:szCs w:val="24"/>
          <w:shd w:val="clear" w:color="auto" w:fill="FFFFFF"/>
        </w:rPr>
        <w:t>Journal of Money, Credit and Banking</w:t>
      </w:r>
      <w:r w:rsidRPr="009000D3">
        <w:rPr>
          <w:rFonts w:eastAsia="Calibri"/>
          <w:color w:val="222222"/>
          <w:sz w:val="24"/>
          <w:szCs w:val="24"/>
          <w:shd w:val="clear" w:color="auto" w:fill="FFFFFF"/>
        </w:rPr>
        <w:t xml:space="preserve">, </w:t>
      </w:r>
      <w:r w:rsidRPr="009000D3">
        <w:rPr>
          <w:rFonts w:eastAsia="Calibri"/>
          <w:i/>
          <w:iCs/>
          <w:color w:val="222222"/>
          <w:sz w:val="24"/>
          <w:szCs w:val="24"/>
          <w:shd w:val="clear" w:color="auto" w:fill="FFFFFF"/>
        </w:rPr>
        <w:t>28</w:t>
      </w:r>
      <w:r w:rsidRPr="009000D3">
        <w:rPr>
          <w:rFonts w:eastAsia="Calibri"/>
          <w:color w:val="222222"/>
          <w:sz w:val="24"/>
          <w:szCs w:val="24"/>
          <w:shd w:val="clear" w:color="auto" w:fill="FFFFFF"/>
        </w:rPr>
        <w:t xml:space="preserve">(1), 64–83. </w:t>
      </w:r>
      <w:hyperlink r:id="rId64" w:history="1">
        <w:r w:rsidRPr="00DD60B8">
          <w:rPr>
            <w:rStyle w:val="Hyperlnk"/>
            <w:rFonts w:eastAsia="Calibri"/>
            <w:sz w:val="24"/>
            <w:szCs w:val="24"/>
            <w:shd w:val="clear" w:color="auto" w:fill="FFFFFF"/>
          </w:rPr>
          <w:t>https://doi.org/10.2307/2077967</w:t>
        </w:r>
      </w:hyperlink>
    </w:p>
    <w:p w14:paraId="2830ABFE" w14:textId="77777777" w:rsidR="00B426E1" w:rsidRPr="00800DDF" w:rsidRDefault="00B426E1" w:rsidP="00B426E1">
      <w:pPr>
        <w:jc w:val="both"/>
        <w:rPr>
          <w:rFonts w:eastAsia="Calibri"/>
          <w:color w:val="222222"/>
          <w:sz w:val="24"/>
          <w:szCs w:val="24"/>
          <w:shd w:val="clear" w:color="auto" w:fill="FFFFFF"/>
        </w:rPr>
      </w:pPr>
    </w:p>
    <w:p w14:paraId="6E42F794" w14:textId="77777777" w:rsidR="00B426E1" w:rsidRPr="001F65B8" w:rsidRDefault="00B426E1" w:rsidP="00B426E1">
      <w:pPr>
        <w:spacing w:after="240" w:line="360" w:lineRule="auto"/>
        <w:jc w:val="both"/>
        <w:rPr>
          <w:rFonts w:eastAsia="Calibri"/>
          <w:color w:val="222222"/>
          <w:sz w:val="24"/>
          <w:szCs w:val="24"/>
          <w:shd w:val="clear" w:color="auto" w:fill="FFFFFF"/>
        </w:rPr>
      </w:pPr>
      <w:r w:rsidRPr="009000D3">
        <w:rPr>
          <w:rFonts w:eastAsia="Calibri"/>
          <w:bCs/>
          <w:color w:val="222222"/>
          <w:sz w:val="24"/>
          <w:szCs w:val="24"/>
          <w:shd w:val="clear" w:color="auto" w:fill="FFFFFF"/>
        </w:rPr>
        <w:t>Lensink, R. (2002).</w:t>
      </w:r>
      <w:r w:rsidRPr="009000D3">
        <w:rPr>
          <w:rFonts w:eastAsia="Calibri"/>
          <w:color w:val="222222"/>
          <w:sz w:val="24"/>
          <w:szCs w:val="24"/>
          <w:shd w:val="clear" w:color="auto" w:fill="FFFFFF"/>
        </w:rPr>
        <w:t xml:space="preserve"> Is the uncertainty–investment link non</w:t>
      </w:r>
      <w:r w:rsidRPr="009000D3">
        <w:rPr>
          <w:rFonts w:eastAsia="Calibri"/>
          <w:color w:val="222222"/>
          <w:sz w:val="24"/>
          <w:szCs w:val="24"/>
          <w:shd w:val="clear" w:color="auto" w:fill="FFFFFF"/>
        </w:rPr>
        <w:noBreakHyphen/>
        <w:t xml:space="preserve">linear? Empirical evidence for developed economies. </w:t>
      </w:r>
      <w:r w:rsidRPr="009000D3">
        <w:rPr>
          <w:rFonts w:eastAsia="Calibri"/>
          <w:i/>
          <w:iCs/>
          <w:color w:val="222222"/>
          <w:sz w:val="24"/>
          <w:szCs w:val="24"/>
          <w:shd w:val="clear" w:color="auto" w:fill="FFFFFF"/>
        </w:rPr>
        <w:t>Weltwirtschaftliches Archiv</w:t>
      </w:r>
      <w:r w:rsidRPr="009000D3">
        <w:rPr>
          <w:rFonts w:eastAsia="Calibri"/>
          <w:color w:val="222222"/>
          <w:sz w:val="24"/>
          <w:szCs w:val="24"/>
          <w:shd w:val="clear" w:color="auto" w:fill="FFFFFF"/>
        </w:rPr>
        <w:t xml:space="preserve"> (Review of World Economics), </w:t>
      </w:r>
      <w:r w:rsidRPr="009000D3">
        <w:rPr>
          <w:rFonts w:eastAsia="Calibri"/>
          <w:i/>
          <w:iCs/>
          <w:color w:val="222222"/>
          <w:sz w:val="24"/>
          <w:szCs w:val="24"/>
          <w:shd w:val="clear" w:color="auto" w:fill="FFFFFF"/>
        </w:rPr>
        <w:t>138</w:t>
      </w:r>
      <w:r w:rsidRPr="009000D3">
        <w:rPr>
          <w:rFonts w:eastAsia="Calibri"/>
          <w:color w:val="222222"/>
          <w:sz w:val="24"/>
          <w:szCs w:val="24"/>
          <w:shd w:val="clear" w:color="auto" w:fill="FFFFFF"/>
        </w:rPr>
        <w:t xml:space="preserve">(1), 131–147. </w:t>
      </w:r>
      <w:hyperlink r:id="rId65" w:history="1">
        <w:r w:rsidRPr="00DD60B8">
          <w:rPr>
            <w:rStyle w:val="Hyperlnk"/>
            <w:rFonts w:eastAsia="Calibri"/>
            <w:sz w:val="24"/>
            <w:szCs w:val="24"/>
            <w:shd w:val="clear" w:color="auto" w:fill="FFFFFF"/>
          </w:rPr>
          <w:t>https://doi.org/10.1007/BF02707327</w:t>
        </w:r>
      </w:hyperlink>
    </w:p>
    <w:p w14:paraId="1A20CD79" w14:textId="77777777" w:rsidR="00B426E1" w:rsidRDefault="00B426E1" w:rsidP="00B426E1">
      <w:pPr>
        <w:pStyle w:val="Brdtext"/>
        <w:spacing w:line="360" w:lineRule="auto"/>
        <w:jc w:val="both"/>
      </w:pPr>
      <w:r w:rsidRPr="005A2987">
        <w:rPr>
          <w:rStyle w:val="Stark"/>
          <w:rFonts w:eastAsiaTheme="majorEastAsia"/>
          <w:b w:val="0"/>
        </w:rPr>
        <w:lastRenderedPageBreak/>
        <w:t>McMillan, M., R</w:t>
      </w:r>
      <w:r>
        <w:rPr>
          <w:rStyle w:val="Stark"/>
          <w:rFonts w:eastAsiaTheme="majorEastAsia"/>
          <w:b w:val="0"/>
        </w:rPr>
        <w:t>odrik, D., &amp; Verduzco</w:t>
      </w:r>
      <w:r>
        <w:rPr>
          <w:rStyle w:val="Stark"/>
          <w:rFonts w:eastAsiaTheme="majorEastAsia"/>
          <w:b w:val="0"/>
        </w:rPr>
        <w:noBreakHyphen/>
        <w:t xml:space="preserve">Gallo </w:t>
      </w:r>
      <w:r w:rsidRPr="005A2987">
        <w:rPr>
          <w:rStyle w:val="Stark"/>
          <w:rFonts w:eastAsiaTheme="majorEastAsia"/>
          <w:b w:val="0"/>
        </w:rPr>
        <w:t>(2014).</w:t>
      </w:r>
      <w:r w:rsidRPr="005A2987">
        <w:t xml:space="preserve"> Globalization, structural change, and productivity growth, with an update on Africa. </w:t>
      </w:r>
      <w:r w:rsidRPr="005A2987">
        <w:rPr>
          <w:rStyle w:val="Betoning"/>
        </w:rPr>
        <w:t>World Development</w:t>
      </w:r>
      <w:r w:rsidRPr="005A2987">
        <w:t xml:space="preserve">, </w:t>
      </w:r>
      <w:r w:rsidRPr="005A2987">
        <w:rPr>
          <w:rStyle w:val="Betoning"/>
        </w:rPr>
        <w:t>63</w:t>
      </w:r>
      <w:r w:rsidRPr="005A2987">
        <w:t xml:space="preserve">, 11–32. </w:t>
      </w:r>
    </w:p>
    <w:p w14:paraId="7777533A" w14:textId="77777777" w:rsidR="00B426E1" w:rsidRPr="001F65B8" w:rsidRDefault="00B426E1" w:rsidP="00B426E1">
      <w:pPr>
        <w:pStyle w:val="Brdtext"/>
        <w:spacing w:after="240" w:line="360" w:lineRule="auto"/>
        <w:jc w:val="both"/>
      </w:pPr>
      <w:hyperlink r:id="rId66" w:history="1">
        <w:r w:rsidRPr="00DD60B8">
          <w:rPr>
            <w:rStyle w:val="Hyperlnk"/>
          </w:rPr>
          <w:t>https://doi.org/10.1016/j.worlddev.2013.10.012</w:t>
        </w:r>
      </w:hyperlink>
    </w:p>
    <w:p w14:paraId="37C0C1B8" w14:textId="77777777" w:rsidR="00B426E1" w:rsidRPr="00800DDF" w:rsidRDefault="00B426E1" w:rsidP="00B426E1">
      <w:pPr>
        <w:spacing w:after="240" w:line="360" w:lineRule="auto"/>
        <w:jc w:val="both"/>
        <w:rPr>
          <w:rFonts w:eastAsia="Calibri"/>
          <w:sz w:val="24"/>
          <w:szCs w:val="24"/>
        </w:rPr>
      </w:pPr>
      <w:r w:rsidRPr="005A2987">
        <w:rPr>
          <w:rFonts w:eastAsia="Calibri"/>
          <w:bCs/>
          <w:sz w:val="24"/>
          <w:szCs w:val="24"/>
        </w:rPr>
        <w:t>Melitz, M. J. (2003).</w:t>
      </w:r>
      <w:r w:rsidRPr="005A2987">
        <w:rPr>
          <w:rFonts w:eastAsia="Calibri"/>
          <w:sz w:val="24"/>
          <w:szCs w:val="24"/>
        </w:rPr>
        <w:t xml:space="preserve"> The impact of trade on intra</w:t>
      </w:r>
      <w:r w:rsidRPr="005A2987">
        <w:rPr>
          <w:rFonts w:eastAsia="Calibri"/>
          <w:sz w:val="24"/>
          <w:szCs w:val="24"/>
        </w:rPr>
        <w:noBreakHyphen/>
        <w:t xml:space="preserve">industry reallocations and aggregate industry productivity. </w:t>
      </w:r>
      <w:r w:rsidRPr="005A2987">
        <w:rPr>
          <w:rFonts w:eastAsia="Calibri"/>
          <w:i/>
          <w:iCs/>
          <w:sz w:val="24"/>
          <w:szCs w:val="24"/>
        </w:rPr>
        <w:t>Econometrica</w:t>
      </w:r>
      <w:r w:rsidRPr="005A2987">
        <w:rPr>
          <w:rFonts w:eastAsia="Calibri"/>
          <w:sz w:val="24"/>
          <w:szCs w:val="24"/>
        </w:rPr>
        <w:t xml:space="preserve">, </w:t>
      </w:r>
      <w:r w:rsidRPr="005A2987">
        <w:rPr>
          <w:rFonts w:eastAsia="Calibri"/>
          <w:i/>
          <w:iCs/>
          <w:sz w:val="24"/>
          <w:szCs w:val="24"/>
        </w:rPr>
        <w:t>71</w:t>
      </w:r>
      <w:r w:rsidRPr="005A2987">
        <w:rPr>
          <w:rFonts w:eastAsia="Calibri"/>
          <w:sz w:val="24"/>
          <w:szCs w:val="24"/>
        </w:rPr>
        <w:t xml:space="preserve">(6), 1695–1725. </w:t>
      </w:r>
      <w:hyperlink r:id="rId67" w:history="1">
        <w:r w:rsidRPr="00DD60B8">
          <w:rPr>
            <w:rStyle w:val="Hyperlnk"/>
            <w:rFonts w:eastAsia="Calibri"/>
            <w:sz w:val="24"/>
            <w:szCs w:val="24"/>
          </w:rPr>
          <w:t>https://doi.org/10.1111/1468</w:t>
        </w:r>
        <w:r w:rsidRPr="00DD60B8">
          <w:rPr>
            <w:rStyle w:val="Hyperlnk"/>
            <w:rFonts w:eastAsia="Calibri"/>
            <w:sz w:val="24"/>
            <w:szCs w:val="24"/>
          </w:rPr>
          <w:noBreakHyphen/>
          <w:t>0262.00467</w:t>
        </w:r>
      </w:hyperlink>
    </w:p>
    <w:p w14:paraId="78D48E2D" w14:textId="77777777" w:rsidR="00B426E1" w:rsidRDefault="00B426E1" w:rsidP="00B426E1">
      <w:pPr>
        <w:spacing w:line="360" w:lineRule="auto"/>
        <w:jc w:val="both"/>
        <w:rPr>
          <w:rFonts w:eastAsia="Calibri"/>
          <w:color w:val="222222"/>
          <w:sz w:val="24"/>
          <w:szCs w:val="24"/>
          <w:shd w:val="clear" w:color="auto" w:fill="FFFFFF"/>
        </w:rPr>
      </w:pPr>
      <w:r w:rsidRPr="0063711F">
        <w:rPr>
          <w:rFonts w:eastAsia="Calibri"/>
          <w:bCs/>
          <w:color w:val="222222"/>
          <w:sz w:val="24"/>
          <w:szCs w:val="24"/>
          <w:shd w:val="clear" w:color="auto" w:fill="FFFFFF"/>
        </w:rPr>
        <w:t>Nguyen, M. H. &amp; Trinh, V. Q. (2023).</w:t>
      </w:r>
      <w:r w:rsidRPr="0063711F">
        <w:rPr>
          <w:rFonts w:eastAsia="Calibri"/>
          <w:color w:val="222222"/>
          <w:sz w:val="24"/>
          <w:szCs w:val="24"/>
          <w:shd w:val="clear" w:color="auto" w:fill="FFFFFF"/>
        </w:rPr>
        <w:t xml:space="preserve"> UK economic policy uncertainty and innovation activities: A firm</w:t>
      </w:r>
      <w:r w:rsidRPr="0063711F">
        <w:rPr>
          <w:rFonts w:eastAsia="Calibri"/>
          <w:color w:val="222222"/>
          <w:sz w:val="24"/>
          <w:szCs w:val="24"/>
          <w:shd w:val="clear" w:color="auto" w:fill="FFFFFF"/>
        </w:rPr>
        <w:noBreakHyphen/>
        <w:t xml:space="preserve">level analysis. </w:t>
      </w:r>
      <w:r w:rsidRPr="0063711F">
        <w:rPr>
          <w:rFonts w:eastAsia="Calibri"/>
          <w:i/>
          <w:iCs/>
          <w:color w:val="222222"/>
          <w:sz w:val="24"/>
          <w:szCs w:val="24"/>
          <w:shd w:val="clear" w:color="auto" w:fill="FFFFFF"/>
        </w:rPr>
        <w:t>Journal of Economics and Business, 123</w:t>
      </w:r>
      <w:r w:rsidRPr="0063711F">
        <w:rPr>
          <w:rFonts w:eastAsia="Calibri"/>
          <w:color w:val="222222"/>
          <w:sz w:val="24"/>
          <w:szCs w:val="24"/>
          <w:shd w:val="clear" w:color="auto" w:fill="FFFFFF"/>
        </w:rPr>
        <w:t xml:space="preserve">, Article 106093. </w:t>
      </w:r>
    </w:p>
    <w:p w14:paraId="0D5F487D" w14:textId="77777777" w:rsidR="00B426E1" w:rsidRPr="00BD3C92" w:rsidRDefault="00B426E1" w:rsidP="00B426E1">
      <w:pPr>
        <w:spacing w:after="240" w:line="360" w:lineRule="auto"/>
        <w:jc w:val="both"/>
        <w:rPr>
          <w:rFonts w:eastAsia="Calibri"/>
          <w:color w:val="222222"/>
          <w:sz w:val="24"/>
          <w:szCs w:val="24"/>
          <w:shd w:val="clear" w:color="auto" w:fill="FFFFFF"/>
        </w:rPr>
      </w:pPr>
      <w:hyperlink r:id="rId68" w:history="1">
        <w:r w:rsidRPr="00DD60B8">
          <w:rPr>
            <w:rStyle w:val="Hyperlnk"/>
            <w:rFonts w:eastAsia="Calibri"/>
            <w:sz w:val="24"/>
            <w:szCs w:val="24"/>
            <w:shd w:val="clear" w:color="auto" w:fill="FFFFFF"/>
          </w:rPr>
          <w:t>https://doi.org/10.1016/j.jeconbus.2022.106093</w:t>
        </w:r>
      </w:hyperlink>
    </w:p>
    <w:p w14:paraId="1B6CABDE" w14:textId="77777777" w:rsidR="00B426E1" w:rsidRPr="00DE4278" w:rsidRDefault="00B426E1" w:rsidP="00B426E1">
      <w:pPr>
        <w:spacing w:after="240" w:line="360" w:lineRule="auto"/>
        <w:jc w:val="both"/>
        <w:rPr>
          <w:rFonts w:eastAsia="Calibri"/>
          <w:color w:val="222222"/>
          <w:sz w:val="24"/>
          <w:szCs w:val="24"/>
          <w:shd w:val="clear" w:color="auto" w:fill="FFFFFF"/>
        </w:rPr>
      </w:pPr>
      <w:r w:rsidRPr="008F58C4">
        <w:rPr>
          <w:rFonts w:eastAsia="Calibri"/>
          <w:bCs/>
          <w:color w:val="222222"/>
          <w:sz w:val="24"/>
          <w:szCs w:val="24"/>
          <w:shd w:val="clear" w:color="auto" w:fill="FFFFFF"/>
        </w:rPr>
        <w:t>Panousi, V., &amp; Papanikolaou, D. (2012).</w:t>
      </w:r>
      <w:r w:rsidRPr="008F58C4">
        <w:rPr>
          <w:rFonts w:eastAsia="Calibri"/>
          <w:color w:val="222222"/>
          <w:sz w:val="24"/>
          <w:szCs w:val="24"/>
          <w:shd w:val="clear" w:color="auto" w:fill="FFFFFF"/>
        </w:rPr>
        <w:t xml:space="preserve"> Investment, idiosyncratic risk, and ownership. </w:t>
      </w:r>
      <w:r w:rsidRPr="008F58C4">
        <w:rPr>
          <w:rFonts w:eastAsia="Calibri"/>
          <w:i/>
          <w:iCs/>
          <w:color w:val="222222"/>
          <w:sz w:val="24"/>
          <w:szCs w:val="24"/>
          <w:shd w:val="clear" w:color="auto" w:fill="FFFFFF"/>
        </w:rPr>
        <w:t>Journal of Finance, 67</w:t>
      </w:r>
      <w:r w:rsidRPr="008F58C4">
        <w:rPr>
          <w:rFonts w:eastAsia="Calibri"/>
          <w:color w:val="222222"/>
          <w:sz w:val="24"/>
          <w:szCs w:val="24"/>
          <w:shd w:val="clear" w:color="auto" w:fill="FFFFFF"/>
        </w:rPr>
        <w:t xml:space="preserve">(3), 1113–1148. </w:t>
      </w:r>
      <w:hyperlink r:id="rId69" w:history="1">
        <w:r w:rsidRPr="008F58C4">
          <w:rPr>
            <w:rStyle w:val="Hyperlnk"/>
            <w:rFonts w:eastAsia="Calibri"/>
            <w:sz w:val="24"/>
            <w:szCs w:val="24"/>
            <w:shd w:val="clear" w:color="auto" w:fill="FFFFFF"/>
          </w:rPr>
          <w:t>https://doi.org/10.1111/j.1540-6261.2012.01743.x</w:t>
        </w:r>
      </w:hyperlink>
    </w:p>
    <w:p w14:paraId="330A2FED" w14:textId="77777777" w:rsidR="00B426E1" w:rsidRPr="00B17480" w:rsidRDefault="00B426E1" w:rsidP="00B426E1">
      <w:pPr>
        <w:spacing w:after="240" w:line="360" w:lineRule="auto"/>
        <w:jc w:val="both"/>
        <w:rPr>
          <w:sz w:val="24"/>
          <w:szCs w:val="24"/>
        </w:rPr>
      </w:pPr>
      <w:r w:rsidRPr="00DE4278">
        <w:rPr>
          <w:rStyle w:val="Stark"/>
          <w:rFonts w:eastAsiaTheme="majorEastAsia"/>
          <w:b w:val="0"/>
          <w:sz w:val="24"/>
          <w:szCs w:val="24"/>
        </w:rPr>
        <w:t>Pindyck, R. S. (1990).</w:t>
      </w:r>
      <w:r w:rsidRPr="00DE4278">
        <w:rPr>
          <w:sz w:val="24"/>
          <w:szCs w:val="24"/>
        </w:rPr>
        <w:t xml:space="preserve"> Irreversibility, uncertainty, and investment. </w:t>
      </w:r>
      <w:r w:rsidRPr="00DE4278">
        <w:rPr>
          <w:rStyle w:val="Betoning"/>
          <w:sz w:val="24"/>
          <w:szCs w:val="24"/>
        </w:rPr>
        <w:t>Unpublished working paper, Massachusetts Institute of Technology</w:t>
      </w:r>
      <w:r w:rsidRPr="00DE4278">
        <w:rPr>
          <w:sz w:val="24"/>
          <w:szCs w:val="24"/>
        </w:rPr>
        <w:t xml:space="preserve">. </w:t>
      </w:r>
      <w:hyperlink r:id="rId70" w:history="1">
        <w:r w:rsidRPr="00DE4278">
          <w:rPr>
            <w:rStyle w:val="Hyperlnk"/>
            <w:sz w:val="24"/>
            <w:szCs w:val="24"/>
          </w:rPr>
          <w:t>https://doi.org/10.3386/w3307</w:t>
        </w:r>
      </w:hyperlink>
    </w:p>
    <w:p w14:paraId="28DD6D7E" w14:textId="77777777" w:rsidR="00B426E1" w:rsidRPr="001F65B8" w:rsidRDefault="00B426E1" w:rsidP="00B426E1">
      <w:pPr>
        <w:spacing w:after="240" w:line="360" w:lineRule="auto"/>
        <w:jc w:val="both"/>
        <w:rPr>
          <w:rFonts w:eastAsia="Calibri"/>
          <w:sz w:val="24"/>
          <w:szCs w:val="24"/>
        </w:rPr>
      </w:pPr>
      <w:r w:rsidRPr="00DE4278">
        <w:rPr>
          <w:rFonts w:eastAsia="Calibri"/>
          <w:sz w:val="24"/>
          <w:szCs w:val="24"/>
        </w:rPr>
        <w:t xml:space="preserve">Rajan, R. G., &amp; Zingales, L. (1996). Financial dependence and growth. NBER Working Paper No. 5758. National Bureau of Economic Research. </w:t>
      </w:r>
      <w:hyperlink r:id="rId71" w:history="1">
        <w:r w:rsidRPr="00DD60B8">
          <w:rPr>
            <w:rStyle w:val="Hyperlnk"/>
            <w:rFonts w:eastAsia="Calibri"/>
            <w:sz w:val="24"/>
            <w:szCs w:val="24"/>
          </w:rPr>
          <w:t>https://doi.org/10.3386/w5758</w:t>
        </w:r>
      </w:hyperlink>
    </w:p>
    <w:p w14:paraId="51BE3ECF" w14:textId="77777777" w:rsidR="00B426E1" w:rsidRDefault="00B426E1" w:rsidP="00B426E1">
      <w:pPr>
        <w:spacing w:line="360" w:lineRule="auto"/>
        <w:jc w:val="both"/>
        <w:rPr>
          <w:rFonts w:eastAsia="Calibri"/>
          <w:sz w:val="24"/>
          <w:szCs w:val="24"/>
        </w:rPr>
      </w:pPr>
      <w:r w:rsidRPr="00DE4278">
        <w:rPr>
          <w:rFonts w:eastAsia="Calibri"/>
          <w:sz w:val="24"/>
          <w:szCs w:val="24"/>
        </w:rPr>
        <w:t xml:space="preserve">Rashid, A. (2011). How does private firms' investment respond to uncertainty? Some evidence from the United Kingdom. Journal of Risk Finance, 12(4), 339–347. </w:t>
      </w:r>
    </w:p>
    <w:p w14:paraId="0A7C6258" w14:textId="77777777" w:rsidR="00B426E1" w:rsidRDefault="00B426E1" w:rsidP="00B426E1">
      <w:pPr>
        <w:spacing w:after="240" w:line="360" w:lineRule="auto"/>
        <w:jc w:val="both"/>
        <w:rPr>
          <w:rFonts w:eastAsia="Calibri"/>
          <w:sz w:val="24"/>
          <w:szCs w:val="24"/>
        </w:rPr>
      </w:pPr>
      <w:hyperlink r:id="rId72" w:history="1">
        <w:r w:rsidRPr="00DD60B8">
          <w:rPr>
            <w:rStyle w:val="Hyperlnk"/>
            <w:rFonts w:eastAsia="Calibri"/>
            <w:sz w:val="24"/>
            <w:szCs w:val="24"/>
          </w:rPr>
          <w:t>https://doi.org/10.1108/15265941111158514</w:t>
        </w:r>
      </w:hyperlink>
    </w:p>
    <w:p w14:paraId="60D586F5" w14:textId="77777777" w:rsidR="00B426E1" w:rsidRPr="00800DDF" w:rsidRDefault="00B426E1" w:rsidP="00B426E1">
      <w:pPr>
        <w:spacing w:after="240" w:line="360" w:lineRule="auto"/>
        <w:jc w:val="both"/>
        <w:rPr>
          <w:rFonts w:eastAsia="Calibri"/>
          <w:sz w:val="24"/>
          <w:szCs w:val="24"/>
        </w:rPr>
      </w:pPr>
      <w:r w:rsidRPr="00192B87">
        <w:rPr>
          <w:rFonts w:eastAsia="Calibri"/>
          <w:bCs/>
          <w:sz w:val="24"/>
          <w:szCs w:val="24"/>
        </w:rPr>
        <w:t>Rashid, A., &amp; Saeed, M. (2017).</w:t>
      </w:r>
      <w:r w:rsidRPr="00192B87">
        <w:rPr>
          <w:rFonts w:eastAsia="Calibri"/>
          <w:sz w:val="24"/>
          <w:szCs w:val="24"/>
        </w:rPr>
        <w:t xml:space="preserve"> Firms’ investment decisions—explaining the role of uncertainty. </w:t>
      </w:r>
      <w:r w:rsidRPr="00192B87">
        <w:rPr>
          <w:rFonts w:eastAsia="Calibri"/>
          <w:i/>
          <w:iCs/>
          <w:sz w:val="24"/>
          <w:szCs w:val="24"/>
        </w:rPr>
        <w:t>Journal of Economic Studies, 44</w:t>
      </w:r>
      <w:r w:rsidRPr="00192B87">
        <w:rPr>
          <w:rFonts w:eastAsia="Calibri"/>
          <w:sz w:val="24"/>
          <w:szCs w:val="24"/>
        </w:rPr>
        <w:t xml:space="preserve">(5), 833–860. </w:t>
      </w:r>
      <w:hyperlink r:id="rId73" w:history="1">
        <w:r w:rsidRPr="00DD60B8">
          <w:rPr>
            <w:rStyle w:val="Hyperlnk"/>
            <w:rFonts w:eastAsia="Calibri"/>
            <w:sz w:val="24"/>
            <w:szCs w:val="24"/>
          </w:rPr>
          <w:t>https://doi.org/10.1108/JES-02-2016-0041</w:t>
        </w:r>
      </w:hyperlink>
    </w:p>
    <w:p w14:paraId="7AA75FA9" w14:textId="77777777" w:rsidR="00B426E1" w:rsidRDefault="00B426E1" w:rsidP="00B426E1">
      <w:pPr>
        <w:spacing w:after="240" w:line="360" w:lineRule="auto"/>
        <w:jc w:val="both"/>
        <w:rPr>
          <w:rFonts w:eastAsia="Calibri"/>
          <w:sz w:val="24"/>
          <w:szCs w:val="24"/>
        </w:rPr>
      </w:pPr>
    </w:p>
    <w:p w14:paraId="020DBD80" w14:textId="77777777" w:rsidR="00B426E1" w:rsidRDefault="00B426E1" w:rsidP="00B426E1">
      <w:pPr>
        <w:spacing w:after="240" w:line="360" w:lineRule="auto"/>
        <w:jc w:val="both"/>
        <w:rPr>
          <w:rFonts w:eastAsia="Calibri"/>
          <w:sz w:val="24"/>
          <w:szCs w:val="24"/>
        </w:rPr>
      </w:pPr>
      <w:r w:rsidRPr="00800DDF">
        <w:rPr>
          <w:rFonts w:eastAsia="Calibri"/>
          <w:sz w:val="24"/>
          <w:szCs w:val="24"/>
        </w:rPr>
        <w:t>Rashid, A., Nasimi, A. N., &amp; Nasimi, R. N. (2022). The uncertainty–investment relationship: scrutinizing the role of firm size. </w:t>
      </w:r>
      <w:r w:rsidRPr="00800DDF">
        <w:rPr>
          <w:rFonts w:eastAsia="Calibri"/>
          <w:i/>
          <w:iCs/>
          <w:sz w:val="24"/>
          <w:szCs w:val="24"/>
        </w:rPr>
        <w:t>International Journal of Emerging Markets</w:t>
      </w:r>
      <w:r w:rsidRPr="00800DDF">
        <w:rPr>
          <w:rFonts w:eastAsia="Calibri"/>
          <w:sz w:val="24"/>
          <w:szCs w:val="24"/>
        </w:rPr>
        <w:t>, </w:t>
      </w:r>
      <w:r w:rsidRPr="00800DDF">
        <w:rPr>
          <w:rFonts w:eastAsia="Calibri"/>
          <w:i/>
          <w:iCs/>
          <w:sz w:val="24"/>
          <w:szCs w:val="24"/>
        </w:rPr>
        <w:t>17</w:t>
      </w:r>
      <w:r w:rsidRPr="00800DDF">
        <w:rPr>
          <w:rFonts w:eastAsia="Calibri"/>
          <w:sz w:val="24"/>
          <w:szCs w:val="24"/>
        </w:rPr>
        <w:t>(10), 2605-2635.</w:t>
      </w:r>
      <w:r w:rsidRPr="00192B87">
        <w:t xml:space="preserve"> </w:t>
      </w:r>
      <w:hyperlink r:id="rId74" w:tgtFrame="_blank" w:history="1">
        <w:r w:rsidRPr="00192B87">
          <w:rPr>
            <w:rStyle w:val="Hyperlnk"/>
            <w:rFonts w:eastAsia="Calibri"/>
            <w:sz w:val="24"/>
            <w:szCs w:val="24"/>
          </w:rPr>
          <w:t>https://doi.org/10.1108/IJOEM-09-2019-0698</w:t>
        </w:r>
      </w:hyperlink>
    </w:p>
    <w:p w14:paraId="642B8893" w14:textId="77777777" w:rsidR="00B426E1" w:rsidRDefault="00B426E1" w:rsidP="00B426E1">
      <w:pPr>
        <w:spacing w:line="360" w:lineRule="auto"/>
        <w:jc w:val="both"/>
        <w:rPr>
          <w:rFonts w:eastAsia="Calibri"/>
          <w:sz w:val="24"/>
          <w:szCs w:val="24"/>
        </w:rPr>
      </w:pPr>
      <w:r w:rsidRPr="00111538">
        <w:rPr>
          <w:rFonts w:eastAsia="Calibri"/>
          <w:sz w:val="24"/>
          <w:szCs w:val="24"/>
        </w:rPr>
        <w:t>Rodrik, D. (2013). Structural change, fundamentals, and growth: an overview. </w:t>
      </w:r>
      <w:r w:rsidRPr="00111538">
        <w:rPr>
          <w:rFonts w:eastAsia="Calibri"/>
          <w:i/>
          <w:iCs/>
          <w:sz w:val="24"/>
          <w:szCs w:val="24"/>
        </w:rPr>
        <w:t>Institute for Advanced Study</w:t>
      </w:r>
      <w:r w:rsidRPr="00111538">
        <w:rPr>
          <w:rFonts w:eastAsia="Calibri"/>
          <w:sz w:val="24"/>
          <w:szCs w:val="24"/>
        </w:rPr>
        <w:t>, </w:t>
      </w:r>
      <w:r w:rsidRPr="00111538">
        <w:rPr>
          <w:rFonts w:eastAsia="Calibri"/>
          <w:i/>
          <w:iCs/>
          <w:sz w:val="24"/>
          <w:szCs w:val="24"/>
        </w:rPr>
        <w:t>23</w:t>
      </w:r>
      <w:r w:rsidRPr="00111538">
        <w:rPr>
          <w:rFonts w:eastAsia="Calibri"/>
          <w:sz w:val="24"/>
          <w:szCs w:val="24"/>
        </w:rPr>
        <w:t>, 1-12.</w:t>
      </w:r>
      <w:r>
        <w:rPr>
          <w:rFonts w:eastAsia="Calibri"/>
          <w:sz w:val="24"/>
          <w:szCs w:val="24"/>
        </w:rPr>
        <w:t xml:space="preserve"> Retrieved from </w:t>
      </w:r>
    </w:p>
    <w:p w14:paraId="75236EA1" w14:textId="77777777" w:rsidR="00B426E1" w:rsidRDefault="00B426E1" w:rsidP="00B426E1">
      <w:pPr>
        <w:jc w:val="both"/>
        <w:rPr>
          <w:rFonts w:eastAsia="Calibri"/>
          <w:sz w:val="24"/>
          <w:szCs w:val="24"/>
        </w:rPr>
      </w:pPr>
      <w:hyperlink r:id="rId75" w:history="1">
        <w:r w:rsidRPr="00DD60B8">
          <w:rPr>
            <w:rStyle w:val="Hyperlnk"/>
            <w:rFonts w:eastAsia="Calibri"/>
            <w:sz w:val="24"/>
            <w:szCs w:val="24"/>
          </w:rPr>
          <w:t>https://scholar.harvard.edu/sites/scholar.harvard.edu/files/dani-rodrik/files/structural-change-fundamentals-and-growth-an-overview_revised.pdf</w:t>
        </w:r>
      </w:hyperlink>
    </w:p>
    <w:p w14:paraId="6B5817AA" w14:textId="77777777" w:rsidR="00B426E1" w:rsidRDefault="00B426E1" w:rsidP="00B426E1">
      <w:pPr>
        <w:jc w:val="both"/>
        <w:rPr>
          <w:rFonts w:eastAsia="Calibri"/>
          <w:sz w:val="24"/>
          <w:szCs w:val="24"/>
        </w:rPr>
      </w:pPr>
    </w:p>
    <w:p w14:paraId="2D90B44B" w14:textId="77777777" w:rsidR="00B426E1" w:rsidRPr="00800DDF" w:rsidRDefault="00B426E1" w:rsidP="00B426E1">
      <w:pPr>
        <w:spacing w:after="240" w:line="360" w:lineRule="auto"/>
        <w:jc w:val="both"/>
        <w:rPr>
          <w:rFonts w:eastAsia="Calibri"/>
          <w:sz w:val="24"/>
          <w:szCs w:val="24"/>
        </w:rPr>
      </w:pPr>
      <w:r w:rsidRPr="00192B87">
        <w:rPr>
          <w:rFonts w:eastAsia="Calibri"/>
          <w:sz w:val="24"/>
          <w:szCs w:val="24"/>
        </w:rPr>
        <w:t xml:space="preserve">Schauer, C. (2019). How asset irreversibility influences the investment‑uncertainty relationship. Bulletin of Economic Research, 71(3), 283–306. </w:t>
      </w:r>
      <w:hyperlink r:id="rId76" w:history="1">
        <w:r w:rsidRPr="00DD60B8">
          <w:rPr>
            <w:rStyle w:val="Hyperlnk"/>
            <w:rFonts w:eastAsia="Calibri"/>
            <w:sz w:val="24"/>
            <w:szCs w:val="24"/>
          </w:rPr>
          <w:t>https://doi.org/10.1111/boer.12164</w:t>
        </w:r>
      </w:hyperlink>
    </w:p>
    <w:p w14:paraId="23616B81" w14:textId="77777777" w:rsidR="00B426E1" w:rsidRPr="00800DDF" w:rsidRDefault="00B426E1" w:rsidP="00B426E1">
      <w:pPr>
        <w:spacing w:after="240" w:line="360" w:lineRule="auto"/>
        <w:jc w:val="both"/>
        <w:rPr>
          <w:rFonts w:eastAsia="Calibri"/>
          <w:sz w:val="24"/>
          <w:szCs w:val="24"/>
        </w:rPr>
      </w:pPr>
      <w:r w:rsidRPr="00800DDF">
        <w:rPr>
          <w:rFonts w:eastAsia="Calibri"/>
          <w:sz w:val="24"/>
          <w:szCs w:val="24"/>
        </w:rPr>
        <w:t>Schmalensee, R. (1989). Inter-industry studies of structure and performance. </w:t>
      </w:r>
      <w:r w:rsidRPr="00800DDF">
        <w:rPr>
          <w:rFonts w:eastAsia="Calibri"/>
          <w:i/>
          <w:iCs/>
          <w:sz w:val="24"/>
          <w:szCs w:val="24"/>
        </w:rPr>
        <w:t>Handbook of industrial organization</w:t>
      </w:r>
      <w:r w:rsidRPr="00800DDF">
        <w:rPr>
          <w:rFonts w:eastAsia="Calibri"/>
          <w:sz w:val="24"/>
          <w:szCs w:val="24"/>
        </w:rPr>
        <w:t>, </w:t>
      </w:r>
      <w:r w:rsidRPr="00800DDF">
        <w:rPr>
          <w:rFonts w:eastAsia="Calibri"/>
          <w:i/>
          <w:iCs/>
          <w:sz w:val="24"/>
          <w:szCs w:val="24"/>
        </w:rPr>
        <w:t>2</w:t>
      </w:r>
      <w:r w:rsidRPr="00800DDF">
        <w:rPr>
          <w:rFonts w:eastAsia="Calibri"/>
          <w:sz w:val="24"/>
          <w:szCs w:val="24"/>
        </w:rPr>
        <w:t>, 951-1009.</w:t>
      </w:r>
      <w:r>
        <w:rPr>
          <w:rFonts w:eastAsia="Calibri"/>
          <w:sz w:val="24"/>
          <w:szCs w:val="24"/>
        </w:rPr>
        <w:t xml:space="preserve"> </w:t>
      </w:r>
      <w:hyperlink r:id="rId77" w:tgtFrame="_blank" w:tooltip="Persistent link using digital object identifier" w:history="1">
        <w:r w:rsidRPr="006020B3">
          <w:rPr>
            <w:rStyle w:val="Hyperlnk"/>
            <w:rFonts w:eastAsia="Calibri"/>
            <w:sz w:val="24"/>
            <w:szCs w:val="24"/>
          </w:rPr>
          <w:t>https://doi.org/10.1016/S1573-448X(89)02004-2</w:t>
        </w:r>
      </w:hyperlink>
    </w:p>
    <w:p w14:paraId="6B65E790" w14:textId="77777777" w:rsidR="00B426E1" w:rsidRPr="006020B3" w:rsidRDefault="00B426E1" w:rsidP="00B426E1">
      <w:pPr>
        <w:spacing w:after="240" w:line="360" w:lineRule="auto"/>
        <w:jc w:val="both"/>
        <w:rPr>
          <w:rFonts w:eastAsia="Calibri"/>
          <w:sz w:val="24"/>
          <w:szCs w:val="24"/>
        </w:rPr>
      </w:pPr>
      <w:r w:rsidRPr="00800DDF">
        <w:rPr>
          <w:rFonts w:eastAsia="Calibri"/>
          <w:sz w:val="24"/>
          <w:szCs w:val="24"/>
        </w:rPr>
        <w:t>Senga, T. (2015). </w:t>
      </w:r>
      <w:r w:rsidRPr="00800DDF">
        <w:rPr>
          <w:rFonts w:eastAsia="Calibri"/>
          <w:i/>
          <w:iCs/>
          <w:sz w:val="24"/>
          <w:szCs w:val="24"/>
        </w:rPr>
        <w:t>A new look at uncertainty sh</w:t>
      </w:r>
      <w:r>
        <w:rPr>
          <w:rFonts w:eastAsia="Calibri"/>
          <w:i/>
          <w:iCs/>
          <w:sz w:val="24"/>
          <w:szCs w:val="24"/>
        </w:rPr>
        <w:t xml:space="preserve">ocks: Imperfect information and </w:t>
      </w:r>
      <w:r w:rsidRPr="00800DDF">
        <w:rPr>
          <w:rFonts w:eastAsia="Calibri"/>
          <w:i/>
          <w:iCs/>
          <w:sz w:val="24"/>
          <w:szCs w:val="24"/>
        </w:rPr>
        <w:t>misallocation</w:t>
      </w:r>
      <w:r w:rsidRPr="00800DDF">
        <w:rPr>
          <w:rFonts w:eastAsia="Calibri"/>
          <w:sz w:val="24"/>
          <w:szCs w:val="24"/>
        </w:rPr>
        <w:t> (No. 763). Working paper.</w:t>
      </w:r>
      <w:r>
        <w:rPr>
          <w:rFonts w:eastAsia="Calibri"/>
          <w:sz w:val="24"/>
          <w:szCs w:val="24"/>
        </w:rPr>
        <w:t xml:space="preserve"> </w:t>
      </w:r>
      <w:hyperlink r:id="rId78" w:history="1">
        <w:r w:rsidRPr="00DD60B8">
          <w:rPr>
            <w:rStyle w:val="Hyperlnk"/>
            <w:rFonts w:eastAsia="Calibri"/>
            <w:sz w:val="24"/>
            <w:szCs w:val="24"/>
          </w:rPr>
          <w:t>https://hdl.handle.net/10419/130777</w:t>
        </w:r>
      </w:hyperlink>
    </w:p>
    <w:p w14:paraId="3F7165E4" w14:textId="77777777" w:rsidR="002479F1" w:rsidRPr="002479F1" w:rsidRDefault="00B426E1" w:rsidP="002479F1">
      <w:pPr>
        <w:adjustRightInd w:val="0"/>
        <w:spacing w:after="240" w:line="360" w:lineRule="auto"/>
        <w:jc w:val="both"/>
        <w:rPr>
          <w:rFonts w:eastAsia="Calibri"/>
          <w:color w:val="0000FF"/>
          <w:sz w:val="24"/>
          <w:szCs w:val="24"/>
          <w:u w:val="single"/>
          <w:shd w:val="clear" w:color="auto" w:fill="FFFFFF"/>
        </w:rPr>
      </w:pPr>
      <w:r w:rsidRPr="00800DDF">
        <w:rPr>
          <w:rFonts w:eastAsia="Calibri"/>
          <w:color w:val="000000"/>
          <w:sz w:val="24"/>
          <w:szCs w:val="24"/>
          <w:shd w:val="clear" w:color="auto" w:fill="FFFFFF"/>
        </w:rPr>
        <w:t>Shiferaw, A. (2006). Entry, survival, and growth of manufacturing firms in Ethiopia. </w:t>
      </w:r>
      <w:r w:rsidRPr="00800DDF">
        <w:rPr>
          <w:rFonts w:eastAsia="Calibri"/>
          <w:i/>
          <w:iCs/>
          <w:color w:val="000000"/>
          <w:sz w:val="24"/>
          <w:szCs w:val="24"/>
          <w:shd w:val="clear" w:color="auto" w:fill="FFFFFF"/>
        </w:rPr>
        <w:t>ISS Working Paper Series/General Series</w:t>
      </w:r>
      <w:r w:rsidRPr="00800DDF">
        <w:rPr>
          <w:rFonts w:eastAsia="Calibri"/>
          <w:color w:val="000000"/>
          <w:sz w:val="24"/>
          <w:szCs w:val="24"/>
          <w:shd w:val="clear" w:color="auto" w:fill="FFFFFF"/>
        </w:rPr>
        <w:t>, </w:t>
      </w:r>
      <w:r w:rsidRPr="00800DDF">
        <w:rPr>
          <w:rFonts w:eastAsia="Calibri"/>
          <w:i/>
          <w:iCs/>
          <w:color w:val="000000"/>
          <w:sz w:val="24"/>
          <w:szCs w:val="24"/>
          <w:shd w:val="clear" w:color="auto" w:fill="FFFFFF"/>
        </w:rPr>
        <w:t>425</w:t>
      </w:r>
      <w:r w:rsidRPr="00800DDF">
        <w:rPr>
          <w:rFonts w:eastAsia="Calibri"/>
          <w:color w:val="000000"/>
          <w:sz w:val="24"/>
          <w:szCs w:val="24"/>
          <w:shd w:val="clear" w:color="auto" w:fill="FFFFFF"/>
        </w:rPr>
        <w:t>, 1-36.</w:t>
      </w:r>
      <w:r>
        <w:rPr>
          <w:rFonts w:eastAsia="Calibri"/>
          <w:color w:val="000000"/>
          <w:sz w:val="24"/>
          <w:szCs w:val="24"/>
          <w:shd w:val="clear" w:color="auto" w:fill="FFFFFF"/>
        </w:rPr>
        <w:t xml:space="preserve"> Retrieved from </w:t>
      </w:r>
      <w:hyperlink r:id="rId79" w:history="1">
        <w:r w:rsidRPr="00DD60B8">
          <w:rPr>
            <w:rStyle w:val="Hyperlnk"/>
            <w:rFonts w:eastAsia="Calibri"/>
            <w:sz w:val="24"/>
            <w:szCs w:val="24"/>
            <w:shd w:val="clear" w:color="auto" w:fill="FFFFFF"/>
          </w:rPr>
          <w:t>https://repub.eur.nl/pub/19185/wp425.pdf</w:t>
        </w:r>
      </w:hyperlink>
    </w:p>
    <w:p w14:paraId="7C5EA8ED" w14:textId="77777777" w:rsidR="00B426E1" w:rsidRDefault="00B426E1" w:rsidP="00B426E1">
      <w:pPr>
        <w:adjustRightInd w:val="0"/>
        <w:spacing w:after="240" w:line="360" w:lineRule="auto"/>
        <w:rPr>
          <w:rFonts w:eastAsia="Calibri"/>
          <w:color w:val="000000"/>
          <w:sz w:val="24"/>
          <w:szCs w:val="24"/>
          <w:shd w:val="clear" w:color="auto" w:fill="FFFFFF"/>
        </w:rPr>
      </w:pPr>
      <w:r w:rsidRPr="00313E41">
        <w:rPr>
          <w:rFonts w:eastAsia="Calibri"/>
          <w:color w:val="000000"/>
          <w:sz w:val="24"/>
          <w:szCs w:val="24"/>
          <w:shd w:val="clear" w:color="auto" w:fill="FFFFFF"/>
        </w:rPr>
        <w:t>Shiferaw, A. (2009). </w:t>
      </w:r>
      <w:r w:rsidRPr="00313E41">
        <w:rPr>
          <w:rFonts w:eastAsia="Calibri"/>
          <w:i/>
          <w:iCs/>
          <w:color w:val="000000"/>
          <w:sz w:val="24"/>
          <w:szCs w:val="24"/>
          <w:shd w:val="clear" w:color="auto" w:fill="FFFFFF"/>
        </w:rPr>
        <w:t>Which firms invest less under uncertainty? evidence from ethiopian manufacturing</w:t>
      </w:r>
      <w:r w:rsidRPr="00313E41">
        <w:rPr>
          <w:rFonts w:eastAsia="Calibri"/>
          <w:color w:val="000000"/>
          <w:sz w:val="24"/>
          <w:szCs w:val="24"/>
          <w:shd w:val="clear" w:color="auto" w:fill="FFFFFF"/>
        </w:rPr>
        <w:t> (No. 2). Discussion Papers.</w:t>
      </w:r>
      <w:r>
        <w:rPr>
          <w:rFonts w:eastAsia="Calibri"/>
          <w:color w:val="000000"/>
          <w:sz w:val="24"/>
          <w:szCs w:val="24"/>
          <w:shd w:val="clear" w:color="auto" w:fill="FFFFFF"/>
        </w:rPr>
        <w:t xml:space="preserve"> </w:t>
      </w:r>
      <w:hyperlink r:id="rId80" w:history="1">
        <w:r w:rsidRPr="00DD60B8">
          <w:rPr>
            <w:rStyle w:val="Hyperlnk"/>
            <w:rFonts w:eastAsia="Calibri"/>
            <w:sz w:val="24"/>
            <w:szCs w:val="24"/>
            <w:shd w:val="clear" w:color="auto" w:fill="FFFFFF"/>
          </w:rPr>
          <w:t>https://hdl.handle.net/10419/90464</w:t>
        </w:r>
      </w:hyperlink>
    </w:p>
    <w:p w14:paraId="568388C7" w14:textId="77777777" w:rsidR="00B426E1" w:rsidRPr="00800DDF" w:rsidRDefault="00B426E1" w:rsidP="00B426E1">
      <w:pPr>
        <w:adjustRightInd w:val="0"/>
        <w:spacing w:after="240" w:line="360" w:lineRule="auto"/>
        <w:jc w:val="both"/>
        <w:rPr>
          <w:rFonts w:eastAsia="Calibri"/>
          <w:color w:val="000000"/>
          <w:sz w:val="24"/>
          <w:szCs w:val="24"/>
          <w:shd w:val="clear" w:color="auto" w:fill="FFFFFF"/>
        </w:rPr>
      </w:pPr>
      <w:r w:rsidRPr="00800DDF">
        <w:rPr>
          <w:rFonts w:eastAsia="Calibri"/>
          <w:color w:val="000000"/>
          <w:sz w:val="24"/>
          <w:szCs w:val="24"/>
          <w:shd w:val="clear" w:color="auto" w:fill="FFFFFF"/>
        </w:rPr>
        <w:t>Shiferaw, A., &amp; Söderbom, M. (2018). The Ethiopian manufacturing sector: productivity, export orientation, and competitiveness. </w:t>
      </w:r>
      <w:r w:rsidRPr="00800DDF">
        <w:rPr>
          <w:rFonts w:eastAsia="Calibri"/>
          <w:i/>
          <w:iCs/>
          <w:color w:val="000000"/>
          <w:sz w:val="24"/>
          <w:szCs w:val="24"/>
          <w:shd w:val="clear" w:color="auto" w:fill="FFFFFF"/>
        </w:rPr>
        <w:t>The Oxford Handbook of the Ethiopian Economy, Oxford Handbooks (2019</w:t>
      </w:r>
      <w:r w:rsidRPr="00800DDF">
        <w:rPr>
          <w:rFonts w:eastAsia="Calibri"/>
          <w:color w:val="000000"/>
          <w:sz w:val="24"/>
          <w:szCs w:val="24"/>
          <w:shd w:val="clear" w:color="auto" w:fill="FFFFFF"/>
        </w:rPr>
        <w:t>.</w:t>
      </w:r>
      <w:r>
        <w:rPr>
          <w:rFonts w:eastAsia="Calibri"/>
          <w:color w:val="000000"/>
          <w:sz w:val="24"/>
          <w:szCs w:val="24"/>
          <w:shd w:val="clear" w:color="auto" w:fill="FFFFFF"/>
        </w:rPr>
        <w:t xml:space="preserve"> </w:t>
      </w:r>
    </w:p>
    <w:p w14:paraId="0F231DBA" w14:textId="77777777" w:rsidR="00B426E1" w:rsidRDefault="00B426E1" w:rsidP="00B426E1">
      <w:pPr>
        <w:tabs>
          <w:tab w:val="left" w:pos="1260"/>
        </w:tabs>
        <w:spacing w:line="360" w:lineRule="auto"/>
        <w:jc w:val="both"/>
        <w:rPr>
          <w:rFonts w:eastAsia="Calibri"/>
          <w:sz w:val="24"/>
          <w:szCs w:val="24"/>
        </w:rPr>
      </w:pPr>
      <w:r w:rsidRPr="00800DDF">
        <w:rPr>
          <w:rFonts w:eastAsia="Calibri"/>
          <w:sz w:val="24"/>
          <w:szCs w:val="24"/>
        </w:rPr>
        <w:t>Shima, K. (2016). Negative uncertainty sensitivity of investment and market structure. </w:t>
      </w:r>
      <w:r w:rsidRPr="00800DDF">
        <w:rPr>
          <w:rFonts w:eastAsia="Calibri"/>
          <w:i/>
          <w:iCs/>
          <w:sz w:val="24"/>
          <w:szCs w:val="24"/>
        </w:rPr>
        <w:t>Economics Letters</w:t>
      </w:r>
      <w:r w:rsidRPr="00800DDF">
        <w:rPr>
          <w:rFonts w:eastAsia="Calibri"/>
          <w:sz w:val="24"/>
          <w:szCs w:val="24"/>
        </w:rPr>
        <w:t>, </w:t>
      </w:r>
      <w:r w:rsidRPr="00800DDF">
        <w:rPr>
          <w:rFonts w:eastAsia="Calibri"/>
          <w:i/>
          <w:iCs/>
          <w:sz w:val="24"/>
          <w:szCs w:val="24"/>
        </w:rPr>
        <w:t>147</w:t>
      </w:r>
      <w:r w:rsidRPr="00800DDF">
        <w:rPr>
          <w:rFonts w:eastAsia="Calibri"/>
          <w:sz w:val="24"/>
          <w:szCs w:val="24"/>
        </w:rPr>
        <w:t>, 93-95.</w:t>
      </w:r>
      <w:r>
        <w:rPr>
          <w:rFonts w:eastAsia="Calibri"/>
          <w:sz w:val="24"/>
          <w:szCs w:val="24"/>
        </w:rPr>
        <w:t xml:space="preserve"> </w:t>
      </w:r>
      <w:hyperlink r:id="rId81" w:tgtFrame="_blank" w:tooltip="Persistent link using digital object identifier" w:history="1">
        <w:r w:rsidRPr="00E060D4">
          <w:rPr>
            <w:rStyle w:val="Hyperlnk"/>
            <w:rFonts w:eastAsia="Calibri"/>
            <w:sz w:val="24"/>
            <w:szCs w:val="24"/>
          </w:rPr>
          <w:t>https://doi.org/10.1016/j.econlet.2016.08.023</w:t>
        </w:r>
      </w:hyperlink>
    </w:p>
    <w:p w14:paraId="51381D78" w14:textId="77777777" w:rsidR="00B426E1" w:rsidRPr="00800DDF" w:rsidRDefault="00B426E1" w:rsidP="00B426E1">
      <w:pPr>
        <w:jc w:val="both"/>
        <w:rPr>
          <w:rFonts w:eastAsia="Calibri"/>
          <w:sz w:val="24"/>
          <w:szCs w:val="24"/>
        </w:rPr>
      </w:pPr>
    </w:p>
    <w:p w14:paraId="70CF6792" w14:textId="77777777" w:rsidR="00B426E1" w:rsidRDefault="00B426E1" w:rsidP="00B426E1">
      <w:pPr>
        <w:spacing w:line="360" w:lineRule="auto"/>
        <w:jc w:val="both"/>
        <w:rPr>
          <w:rFonts w:eastAsia="Calibri"/>
          <w:color w:val="000000"/>
          <w:sz w:val="24"/>
          <w:szCs w:val="24"/>
          <w:shd w:val="clear" w:color="auto" w:fill="FFFFFF"/>
        </w:rPr>
      </w:pPr>
      <w:r w:rsidRPr="00E060D4">
        <w:rPr>
          <w:rFonts w:eastAsia="Calibri"/>
          <w:color w:val="000000"/>
          <w:sz w:val="24"/>
          <w:szCs w:val="24"/>
          <w:shd w:val="clear" w:color="auto" w:fill="FFFFFF"/>
        </w:rPr>
        <w:t xml:space="preserve">Siba, E., &amp; Gebreeyesus, M. (2016). Learning to export and learning from exporting: The case of Ethiopian manufacturing. Journal of African Economies, 26(1), 1–23. </w:t>
      </w:r>
    </w:p>
    <w:p w14:paraId="5FC54A37" w14:textId="77777777" w:rsidR="00B426E1" w:rsidRDefault="00B426E1" w:rsidP="00B426E1">
      <w:pPr>
        <w:spacing w:after="240" w:line="360" w:lineRule="auto"/>
        <w:jc w:val="both"/>
        <w:rPr>
          <w:rStyle w:val="Hyperlnk"/>
          <w:rFonts w:eastAsia="Calibri"/>
          <w:sz w:val="24"/>
          <w:szCs w:val="24"/>
          <w:shd w:val="clear" w:color="auto" w:fill="FFFFFF"/>
        </w:rPr>
      </w:pPr>
      <w:hyperlink r:id="rId82" w:history="1">
        <w:r w:rsidRPr="00DD60B8">
          <w:rPr>
            <w:rStyle w:val="Hyperlnk"/>
            <w:rFonts w:eastAsia="Calibri"/>
            <w:sz w:val="24"/>
            <w:szCs w:val="24"/>
            <w:shd w:val="clear" w:color="auto" w:fill="FFFFFF"/>
          </w:rPr>
          <w:t>https://doi.org/10.1093/jae/ejw022</w:t>
        </w:r>
      </w:hyperlink>
    </w:p>
    <w:p w14:paraId="2EBD1BB0" w14:textId="77777777" w:rsidR="00B426E1" w:rsidRDefault="00B426E1" w:rsidP="00B426E1">
      <w:pPr>
        <w:spacing w:after="240" w:line="360" w:lineRule="auto"/>
        <w:jc w:val="both"/>
        <w:rPr>
          <w:rFonts w:eastAsia="Calibri"/>
          <w:color w:val="000000"/>
          <w:sz w:val="24"/>
          <w:szCs w:val="24"/>
          <w:shd w:val="clear" w:color="auto" w:fill="FFFFFF"/>
        </w:rPr>
      </w:pPr>
    </w:p>
    <w:p w14:paraId="27DC0482" w14:textId="77777777" w:rsidR="00B426E1" w:rsidRPr="001F00D3" w:rsidRDefault="00B426E1" w:rsidP="00B426E1">
      <w:pPr>
        <w:spacing w:after="240" w:line="360" w:lineRule="auto"/>
        <w:jc w:val="both"/>
        <w:rPr>
          <w:rFonts w:eastAsia="Calibri"/>
          <w:color w:val="000000"/>
          <w:sz w:val="24"/>
          <w:szCs w:val="24"/>
          <w:shd w:val="clear" w:color="auto" w:fill="FFFFFF"/>
        </w:rPr>
      </w:pPr>
      <w:r w:rsidRPr="001F00D3">
        <w:rPr>
          <w:rFonts w:eastAsia="Calibri"/>
          <w:bCs/>
          <w:color w:val="000000"/>
          <w:sz w:val="24"/>
          <w:szCs w:val="24"/>
          <w:shd w:val="clear" w:color="auto" w:fill="FFFFFF"/>
        </w:rPr>
        <w:t>Söderbom, M. (2012).</w:t>
      </w:r>
      <w:r w:rsidRPr="001F00D3">
        <w:rPr>
          <w:rFonts w:eastAsia="Calibri"/>
          <w:color w:val="000000"/>
          <w:sz w:val="24"/>
          <w:szCs w:val="24"/>
          <w:shd w:val="clear" w:color="auto" w:fill="FFFFFF"/>
        </w:rPr>
        <w:t xml:space="preserve"> Firm size and structural change: A case study of Ethiopia. </w:t>
      </w:r>
      <w:r w:rsidRPr="001F00D3">
        <w:rPr>
          <w:rFonts w:eastAsia="Calibri"/>
          <w:i/>
          <w:iCs/>
          <w:color w:val="000000"/>
          <w:sz w:val="24"/>
          <w:szCs w:val="24"/>
          <w:shd w:val="clear" w:color="auto" w:fill="FFFFFF"/>
        </w:rPr>
        <w:t>Journal of African Economies, 21</w:t>
      </w:r>
      <w:r w:rsidRPr="001F00D3">
        <w:rPr>
          <w:rFonts w:eastAsia="Calibri"/>
          <w:color w:val="000000"/>
          <w:sz w:val="24"/>
          <w:szCs w:val="24"/>
          <w:shd w:val="clear" w:color="auto" w:fill="FFFFFF"/>
        </w:rPr>
        <w:t xml:space="preserve">(suppl_2), ii126–ii151. </w:t>
      </w:r>
      <w:hyperlink r:id="rId83" w:history="1">
        <w:r w:rsidRPr="001F00D3">
          <w:rPr>
            <w:rStyle w:val="Hyperlnk"/>
            <w:rFonts w:eastAsia="Calibri"/>
            <w:sz w:val="24"/>
            <w:szCs w:val="24"/>
            <w:shd w:val="clear" w:color="auto" w:fill="FFFFFF"/>
          </w:rPr>
          <w:t>https://doi.org/10.1093/jae/ejr046</w:t>
        </w:r>
      </w:hyperlink>
    </w:p>
    <w:p w14:paraId="3EA5B356" w14:textId="77777777" w:rsidR="00B426E1" w:rsidRDefault="00B426E1" w:rsidP="00B426E1">
      <w:pPr>
        <w:spacing w:after="240" w:line="360" w:lineRule="auto"/>
        <w:jc w:val="both"/>
        <w:rPr>
          <w:rFonts w:eastAsia="Calibri"/>
          <w:color w:val="000000"/>
          <w:sz w:val="24"/>
          <w:szCs w:val="24"/>
          <w:shd w:val="clear" w:color="auto" w:fill="FFFFFF"/>
        </w:rPr>
      </w:pPr>
      <w:r w:rsidRPr="00A73AA7">
        <w:rPr>
          <w:rFonts w:eastAsia="Calibri"/>
          <w:bCs/>
          <w:color w:val="000000"/>
          <w:sz w:val="24"/>
          <w:szCs w:val="24"/>
          <w:shd w:val="clear" w:color="auto" w:fill="FFFFFF"/>
        </w:rPr>
        <w:t>Syverson, C. (2011).</w:t>
      </w:r>
      <w:r w:rsidRPr="00A73AA7">
        <w:rPr>
          <w:rFonts w:eastAsia="Calibri"/>
          <w:color w:val="000000"/>
          <w:sz w:val="24"/>
          <w:szCs w:val="24"/>
          <w:shd w:val="clear" w:color="auto" w:fill="FFFFFF"/>
        </w:rPr>
        <w:t xml:space="preserve"> What determines productivity? </w:t>
      </w:r>
      <w:r w:rsidRPr="00A73AA7">
        <w:rPr>
          <w:rFonts w:eastAsia="Calibri"/>
          <w:i/>
          <w:iCs/>
          <w:color w:val="000000"/>
          <w:sz w:val="24"/>
          <w:szCs w:val="24"/>
          <w:shd w:val="clear" w:color="auto" w:fill="FFFFFF"/>
        </w:rPr>
        <w:t>Journal of Economic Literature, 49</w:t>
      </w:r>
      <w:r w:rsidRPr="00A73AA7">
        <w:rPr>
          <w:rFonts w:eastAsia="Calibri"/>
          <w:color w:val="000000"/>
          <w:sz w:val="24"/>
          <w:szCs w:val="24"/>
          <w:shd w:val="clear" w:color="auto" w:fill="FFFFFF"/>
        </w:rPr>
        <w:t xml:space="preserve">(2), 326–365. </w:t>
      </w:r>
      <w:hyperlink r:id="rId84" w:history="1">
        <w:r w:rsidRPr="00DD60B8">
          <w:rPr>
            <w:rStyle w:val="Hyperlnk"/>
            <w:rFonts w:eastAsia="Calibri"/>
            <w:sz w:val="24"/>
            <w:szCs w:val="24"/>
            <w:shd w:val="clear" w:color="auto" w:fill="FFFFFF"/>
          </w:rPr>
          <w:t>https://doi.org/10.1257/jel.49.2.326</w:t>
        </w:r>
      </w:hyperlink>
    </w:p>
    <w:p w14:paraId="75DDC859" w14:textId="77777777" w:rsidR="00B426E1" w:rsidRPr="00800DDF" w:rsidRDefault="00B426E1" w:rsidP="00B426E1">
      <w:pPr>
        <w:spacing w:line="360" w:lineRule="auto"/>
        <w:jc w:val="both"/>
        <w:rPr>
          <w:rFonts w:eastAsia="Calibri"/>
          <w:color w:val="222222"/>
          <w:sz w:val="24"/>
          <w:szCs w:val="24"/>
          <w:shd w:val="clear" w:color="auto" w:fill="FFFFFF"/>
        </w:rPr>
      </w:pPr>
      <w:r w:rsidRPr="00A73AA7">
        <w:rPr>
          <w:rFonts w:eastAsia="Calibri"/>
          <w:bCs/>
          <w:color w:val="222222"/>
          <w:sz w:val="24"/>
          <w:szCs w:val="24"/>
          <w:shd w:val="clear" w:color="auto" w:fill="FFFFFF"/>
        </w:rPr>
        <w:lastRenderedPageBreak/>
        <w:t>Tran, T. L. (2014).</w:t>
      </w:r>
      <w:r w:rsidRPr="00A73AA7">
        <w:rPr>
          <w:rFonts w:eastAsia="Calibri"/>
          <w:color w:val="222222"/>
          <w:sz w:val="24"/>
          <w:szCs w:val="24"/>
          <w:shd w:val="clear" w:color="auto" w:fill="FFFFFF"/>
        </w:rPr>
        <w:t xml:space="preserve"> Uncertainty and investment: Evidence from Australian firm panel data. </w:t>
      </w:r>
      <w:r w:rsidRPr="00A73AA7">
        <w:rPr>
          <w:rFonts w:eastAsia="Calibri"/>
          <w:i/>
          <w:iCs/>
          <w:color w:val="222222"/>
          <w:sz w:val="24"/>
          <w:szCs w:val="24"/>
          <w:shd w:val="clear" w:color="auto" w:fill="FFFFFF"/>
        </w:rPr>
        <w:t>Economic Record, 90</w:t>
      </w:r>
      <w:r w:rsidRPr="00A73AA7">
        <w:rPr>
          <w:rFonts w:eastAsia="Calibri"/>
          <w:color w:val="222222"/>
          <w:sz w:val="24"/>
          <w:szCs w:val="24"/>
          <w:shd w:val="clear" w:color="auto" w:fill="FFFFFF"/>
        </w:rPr>
        <w:t xml:space="preserve">, 87–101. </w:t>
      </w:r>
      <w:hyperlink r:id="rId85" w:history="1">
        <w:r w:rsidRPr="00A73AA7">
          <w:rPr>
            <w:rStyle w:val="Hyperlnk"/>
            <w:rFonts w:eastAsia="Calibri"/>
            <w:sz w:val="24"/>
            <w:szCs w:val="24"/>
            <w:shd w:val="clear" w:color="auto" w:fill="FFFFFF"/>
          </w:rPr>
          <w:t>https://doi.org/10.1111/1475-4932.12133</w:t>
        </w:r>
      </w:hyperlink>
    </w:p>
    <w:p w14:paraId="585C03EE" w14:textId="77777777" w:rsidR="00B426E1" w:rsidRPr="00844FAB" w:rsidRDefault="00B426E1" w:rsidP="00B426E1">
      <w:pPr>
        <w:adjustRightInd w:val="0"/>
        <w:spacing w:before="240" w:after="240" w:line="360" w:lineRule="auto"/>
        <w:jc w:val="both"/>
        <w:rPr>
          <w:rFonts w:eastAsia="Calibri"/>
          <w:color w:val="000000"/>
          <w:sz w:val="24"/>
          <w:szCs w:val="24"/>
          <w:shd w:val="clear" w:color="auto" w:fill="FFFFFF"/>
        </w:rPr>
      </w:pPr>
      <w:r w:rsidRPr="007B25AA">
        <w:rPr>
          <w:rFonts w:eastAsia="Calibri"/>
          <w:bCs/>
          <w:color w:val="000000"/>
          <w:sz w:val="24"/>
          <w:szCs w:val="24"/>
          <w:shd w:val="clear" w:color="auto" w:fill="FFFFFF"/>
        </w:rPr>
        <w:t>Tsaedu, K. G. &amp; Chen, Z. (2021).</w:t>
      </w:r>
      <w:r w:rsidRPr="007B25AA">
        <w:rPr>
          <w:rFonts w:eastAsia="Calibri"/>
          <w:color w:val="000000"/>
          <w:sz w:val="24"/>
          <w:szCs w:val="24"/>
          <w:shd w:val="clear" w:color="auto" w:fill="FFFFFF"/>
        </w:rPr>
        <w:t xml:space="preserve"> The dynamics of firm growth in Sub</w:t>
      </w:r>
      <w:r w:rsidRPr="007B25AA">
        <w:rPr>
          <w:rFonts w:eastAsia="Calibri"/>
          <w:color w:val="000000"/>
          <w:sz w:val="24"/>
          <w:szCs w:val="24"/>
          <w:shd w:val="clear" w:color="auto" w:fill="FFFFFF"/>
        </w:rPr>
        <w:noBreakHyphen/>
        <w:t xml:space="preserve">Saharan Africa: Evidence from Ethiopian manufacturing sector 1996–2017. </w:t>
      </w:r>
      <w:r w:rsidRPr="007B25AA">
        <w:rPr>
          <w:rFonts w:eastAsia="Calibri"/>
          <w:i/>
          <w:iCs/>
          <w:color w:val="000000"/>
          <w:sz w:val="24"/>
          <w:szCs w:val="24"/>
          <w:shd w:val="clear" w:color="auto" w:fill="FFFFFF"/>
        </w:rPr>
        <w:t>Journal of Industry, Competition and Trade, 21</w:t>
      </w:r>
      <w:r w:rsidRPr="007B25AA">
        <w:rPr>
          <w:rFonts w:eastAsia="Calibri"/>
          <w:color w:val="000000"/>
          <w:sz w:val="24"/>
          <w:szCs w:val="24"/>
          <w:shd w:val="clear" w:color="auto" w:fill="FFFFFF"/>
        </w:rPr>
        <w:t xml:space="preserve">(3), 367–392. </w:t>
      </w:r>
      <w:r w:rsidRPr="00FB0837">
        <w:rPr>
          <w:rStyle w:val="Hyperlnk"/>
          <w:rFonts w:eastAsia="Calibri"/>
          <w:sz w:val="24"/>
          <w:szCs w:val="24"/>
          <w:shd w:val="clear" w:color="auto" w:fill="FFFFFF"/>
        </w:rPr>
        <w:t>https://doi.org/10.1007/s10842-021-0036</w:t>
      </w:r>
      <w:r>
        <w:rPr>
          <w:rStyle w:val="Hyperlnk"/>
          <w:rFonts w:eastAsia="Calibri"/>
          <w:sz w:val="24"/>
          <w:szCs w:val="24"/>
          <w:shd w:val="clear" w:color="auto" w:fill="FFFFFF"/>
        </w:rPr>
        <w:t>1</w:t>
      </w:r>
    </w:p>
    <w:p w14:paraId="5D0F9634" w14:textId="77777777" w:rsidR="00B426E1" w:rsidRDefault="00B426E1" w:rsidP="00B426E1">
      <w:pPr>
        <w:spacing w:line="360" w:lineRule="auto"/>
        <w:jc w:val="both"/>
        <w:rPr>
          <w:sz w:val="24"/>
          <w:szCs w:val="24"/>
        </w:rPr>
      </w:pPr>
    </w:p>
    <w:p w14:paraId="3A023370" w14:textId="77777777" w:rsidR="00CD07F2" w:rsidRPr="00954FD0" w:rsidRDefault="00CD07F2" w:rsidP="00163256">
      <w:pPr>
        <w:spacing w:line="360" w:lineRule="auto"/>
        <w:jc w:val="both"/>
        <w:rPr>
          <w:sz w:val="24"/>
          <w:szCs w:val="24"/>
        </w:rPr>
      </w:pPr>
    </w:p>
    <w:p w14:paraId="017C34C5" w14:textId="77777777" w:rsidR="00EB76BB" w:rsidRPr="00954FD0" w:rsidRDefault="00EB76BB" w:rsidP="00163256">
      <w:pPr>
        <w:spacing w:line="360" w:lineRule="auto"/>
        <w:jc w:val="both"/>
        <w:rPr>
          <w:sz w:val="24"/>
          <w:szCs w:val="24"/>
        </w:rPr>
      </w:pPr>
    </w:p>
    <w:p w14:paraId="15011E52" w14:textId="77777777" w:rsidR="00EB76BB" w:rsidRPr="00954FD0" w:rsidRDefault="00EB76BB" w:rsidP="00163256">
      <w:pPr>
        <w:spacing w:line="360" w:lineRule="auto"/>
        <w:jc w:val="both"/>
        <w:rPr>
          <w:sz w:val="24"/>
          <w:szCs w:val="24"/>
        </w:rPr>
      </w:pPr>
    </w:p>
    <w:p w14:paraId="66F4DE78" w14:textId="77777777" w:rsidR="00EB76BB" w:rsidRPr="00954FD0" w:rsidRDefault="00EB76BB" w:rsidP="00163256">
      <w:pPr>
        <w:spacing w:line="360" w:lineRule="auto"/>
        <w:jc w:val="both"/>
        <w:rPr>
          <w:sz w:val="24"/>
          <w:szCs w:val="24"/>
        </w:rPr>
      </w:pPr>
    </w:p>
    <w:p w14:paraId="5B078D27" w14:textId="77777777" w:rsidR="00EB76BB" w:rsidRPr="00954FD0" w:rsidRDefault="00EB76BB" w:rsidP="00163256">
      <w:pPr>
        <w:spacing w:line="360" w:lineRule="auto"/>
        <w:jc w:val="both"/>
        <w:rPr>
          <w:sz w:val="24"/>
          <w:szCs w:val="24"/>
        </w:rPr>
      </w:pPr>
    </w:p>
    <w:p w14:paraId="4BBEF45F" w14:textId="77777777" w:rsidR="00EB76BB" w:rsidRPr="00954FD0" w:rsidRDefault="00EB76BB" w:rsidP="00163256">
      <w:pPr>
        <w:spacing w:line="360" w:lineRule="auto"/>
        <w:jc w:val="both"/>
        <w:rPr>
          <w:sz w:val="24"/>
          <w:szCs w:val="24"/>
        </w:rPr>
      </w:pPr>
    </w:p>
    <w:p w14:paraId="77B1CD3B" w14:textId="77777777" w:rsidR="00EB76BB" w:rsidRPr="00954FD0" w:rsidRDefault="00EB76BB" w:rsidP="00163256">
      <w:pPr>
        <w:spacing w:line="360" w:lineRule="auto"/>
        <w:jc w:val="both"/>
        <w:rPr>
          <w:sz w:val="24"/>
          <w:szCs w:val="24"/>
        </w:rPr>
      </w:pPr>
    </w:p>
    <w:p w14:paraId="7B1B3FC6" w14:textId="77777777" w:rsidR="00EB76BB" w:rsidRPr="00954FD0" w:rsidRDefault="00EB76BB" w:rsidP="00163256">
      <w:pPr>
        <w:spacing w:line="360" w:lineRule="auto"/>
        <w:jc w:val="both"/>
        <w:rPr>
          <w:sz w:val="24"/>
          <w:szCs w:val="24"/>
        </w:rPr>
      </w:pPr>
    </w:p>
    <w:p w14:paraId="5F6A8C22" w14:textId="77777777" w:rsidR="00EB76BB" w:rsidRPr="00954FD0" w:rsidRDefault="00EB76BB" w:rsidP="00163256">
      <w:pPr>
        <w:spacing w:line="360" w:lineRule="auto"/>
        <w:jc w:val="both"/>
        <w:rPr>
          <w:sz w:val="24"/>
          <w:szCs w:val="24"/>
        </w:rPr>
      </w:pPr>
    </w:p>
    <w:p w14:paraId="158EE246" w14:textId="77777777" w:rsidR="00EB76BB" w:rsidRPr="00954FD0" w:rsidRDefault="00EB76BB" w:rsidP="00163256">
      <w:pPr>
        <w:spacing w:line="360" w:lineRule="auto"/>
        <w:jc w:val="both"/>
        <w:rPr>
          <w:sz w:val="24"/>
          <w:szCs w:val="24"/>
        </w:rPr>
      </w:pPr>
    </w:p>
    <w:p w14:paraId="258B5CD1" w14:textId="77777777" w:rsidR="00EB76BB" w:rsidRPr="00954FD0" w:rsidRDefault="00EB76BB" w:rsidP="00163256">
      <w:pPr>
        <w:spacing w:line="360" w:lineRule="auto"/>
        <w:jc w:val="both"/>
        <w:rPr>
          <w:sz w:val="24"/>
          <w:szCs w:val="24"/>
        </w:rPr>
      </w:pPr>
    </w:p>
    <w:p w14:paraId="6E74790B" w14:textId="77777777" w:rsidR="00EB76BB" w:rsidRPr="00954FD0" w:rsidRDefault="00EB76BB" w:rsidP="00163256">
      <w:pPr>
        <w:spacing w:line="360" w:lineRule="auto"/>
        <w:jc w:val="both"/>
        <w:rPr>
          <w:sz w:val="24"/>
          <w:szCs w:val="24"/>
        </w:rPr>
      </w:pPr>
    </w:p>
    <w:p w14:paraId="055480E7" w14:textId="77777777" w:rsidR="00D423BC" w:rsidRPr="00954FD0" w:rsidRDefault="00D423BC" w:rsidP="00163256">
      <w:pPr>
        <w:pStyle w:val="Liststycke"/>
        <w:spacing w:line="360" w:lineRule="auto"/>
        <w:ind w:left="0"/>
        <w:jc w:val="both"/>
      </w:pPr>
    </w:p>
    <w:sectPr w:rsidR="00D423BC" w:rsidRPr="00954FD0" w:rsidSect="00344AA3">
      <w:footerReference w:type="default" r:id="rId86"/>
      <w:footerReference w:type="first" r:id="rId8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8B16" w14:textId="77777777" w:rsidR="005D6D9F" w:rsidRDefault="005D6D9F" w:rsidP="00637AA2">
      <w:r>
        <w:separator/>
      </w:r>
    </w:p>
  </w:endnote>
  <w:endnote w:type="continuationSeparator" w:id="0">
    <w:p w14:paraId="04B880C2" w14:textId="77777777" w:rsidR="005D6D9F" w:rsidRDefault="005D6D9F" w:rsidP="00637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LTPro-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NimbusRomNo9L-Regu">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355895"/>
      <w:docPartObj>
        <w:docPartGallery w:val="Page Numbers (Bottom of Page)"/>
        <w:docPartUnique/>
      </w:docPartObj>
    </w:sdtPr>
    <w:sdtEndPr>
      <w:rPr>
        <w:noProof/>
      </w:rPr>
    </w:sdtEndPr>
    <w:sdtContent>
      <w:p w14:paraId="3FA751D4" w14:textId="77777777" w:rsidR="00B426E1" w:rsidRDefault="00B426E1">
        <w:pPr>
          <w:pStyle w:val="Sidfot"/>
          <w:jc w:val="center"/>
        </w:pPr>
        <w:r>
          <w:fldChar w:fldCharType="begin"/>
        </w:r>
        <w:r>
          <w:instrText xml:space="preserve"> PAGE   \* MERGEFORMAT </w:instrText>
        </w:r>
        <w:r>
          <w:fldChar w:fldCharType="separate"/>
        </w:r>
        <w:r w:rsidR="002479F1">
          <w:rPr>
            <w:noProof/>
          </w:rPr>
          <w:t>20</w:t>
        </w:r>
        <w:r>
          <w:rPr>
            <w:noProof/>
          </w:rPr>
          <w:fldChar w:fldCharType="end"/>
        </w:r>
      </w:p>
    </w:sdtContent>
  </w:sdt>
  <w:p w14:paraId="10FB11DA" w14:textId="77777777" w:rsidR="00B426E1" w:rsidRDefault="00B426E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705916"/>
      <w:docPartObj>
        <w:docPartGallery w:val="Page Numbers (Bottom of Page)"/>
        <w:docPartUnique/>
      </w:docPartObj>
    </w:sdtPr>
    <w:sdtEndPr>
      <w:rPr>
        <w:noProof/>
      </w:rPr>
    </w:sdtEndPr>
    <w:sdtContent>
      <w:p w14:paraId="1817A214" w14:textId="77777777" w:rsidR="00B426E1" w:rsidRDefault="00B426E1">
        <w:pPr>
          <w:pStyle w:val="Sidfot"/>
          <w:jc w:val="center"/>
        </w:pPr>
        <w:r>
          <w:fldChar w:fldCharType="begin"/>
        </w:r>
        <w:r>
          <w:instrText xml:space="preserve"> PAGE   \* MERGEFORMAT </w:instrText>
        </w:r>
        <w:r>
          <w:fldChar w:fldCharType="separate"/>
        </w:r>
        <w:r w:rsidR="002479F1">
          <w:rPr>
            <w:noProof/>
          </w:rPr>
          <w:t>1</w:t>
        </w:r>
        <w:r>
          <w:rPr>
            <w:noProof/>
          </w:rPr>
          <w:fldChar w:fldCharType="end"/>
        </w:r>
      </w:p>
    </w:sdtContent>
  </w:sdt>
  <w:p w14:paraId="5DB19F19" w14:textId="77777777" w:rsidR="00B426E1" w:rsidRDefault="00B426E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365C4" w14:textId="77777777" w:rsidR="005D6D9F" w:rsidRDefault="005D6D9F" w:rsidP="00637AA2">
      <w:r>
        <w:separator/>
      </w:r>
    </w:p>
  </w:footnote>
  <w:footnote w:type="continuationSeparator" w:id="0">
    <w:p w14:paraId="4C81364E" w14:textId="77777777" w:rsidR="005D6D9F" w:rsidRDefault="005D6D9F" w:rsidP="00637AA2">
      <w:r>
        <w:continuationSeparator/>
      </w:r>
    </w:p>
  </w:footnote>
  <w:footnote w:id="1">
    <w:p w14:paraId="713C2CFD" w14:textId="77777777" w:rsidR="00B426E1" w:rsidRDefault="00B426E1" w:rsidP="00675F53">
      <w:pPr>
        <w:pStyle w:val="Fotnotstext"/>
        <w:rPr>
          <w:i/>
          <w:iCs/>
        </w:rPr>
      </w:pPr>
      <w:r>
        <w:rPr>
          <w:rStyle w:val="Fotnotsreferens"/>
        </w:rPr>
        <w:footnoteRef/>
      </w:r>
      <w:r>
        <w:t xml:space="preserve"> </w:t>
      </w:r>
      <w:r w:rsidRPr="00675F53">
        <w:rPr>
          <w:i/>
          <w:iCs/>
        </w:rPr>
        <w:t xml:space="preserve">Department of Economics, Addis Ababa University, Addis Ababa, Ethiopia </w:t>
      </w:r>
    </w:p>
    <w:p w14:paraId="2C96DC39" w14:textId="77777777" w:rsidR="00B426E1" w:rsidRDefault="00B426E1" w:rsidP="00675F53">
      <w:pPr>
        <w:pStyle w:val="Fotnotstext"/>
      </w:pPr>
      <w:r w:rsidRPr="00675F53">
        <w:rPr>
          <w:i/>
          <w:iCs/>
        </w:rPr>
        <w:t xml:space="preserve">Email:   </w:t>
      </w:r>
      <w:hyperlink r:id="rId1" w:history="1">
        <w:r w:rsidRPr="00675F53">
          <w:rPr>
            <w:rStyle w:val="Hyperlnk"/>
            <w:i/>
            <w:iCs/>
          </w:rPr>
          <w:t>eyayu.tesfaye@aau.edu.et</w:t>
        </w:r>
      </w:hyperlink>
      <w:r w:rsidRPr="00675F53">
        <w:rPr>
          <w:i/>
          <w:iCs/>
        </w:rPr>
        <w:t xml:space="preserve">;  </w:t>
      </w:r>
      <w:hyperlink r:id="rId2" w:history="1">
        <w:r w:rsidRPr="00675F53">
          <w:rPr>
            <w:rStyle w:val="Hyperlnk"/>
            <w:i/>
            <w:iCs/>
          </w:rPr>
          <w:t>tesfaye.mulu@gmail.com</w:t>
        </w:r>
      </w:hyperlink>
    </w:p>
    <w:p w14:paraId="328B495B" w14:textId="77777777" w:rsidR="00B426E1" w:rsidRPr="00675F53" w:rsidRDefault="00B426E1" w:rsidP="00675F53">
      <w:pPr>
        <w:pStyle w:val="Fotnotstext"/>
        <w:rPr>
          <w:i/>
          <w:iCs/>
        </w:rPr>
      </w:pPr>
      <w:r w:rsidRPr="00675F53">
        <w:rPr>
          <w:i/>
          <w:iCs/>
        </w:rPr>
        <w:t xml:space="preserve">ORCID: </w:t>
      </w:r>
      <w:hyperlink r:id="rId3" w:history="1">
        <w:r w:rsidRPr="00675F53">
          <w:rPr>
            <w:rStyle w:val="Hyperlnk"/>
            <w:i/>
            <w:iCs/>
          </w:rPr>
          <w:t>https://orcid.org/0000-0002-9620-3210</w:t>
        </w:r>
      </w:hyperlink>
    </w:p>
    <w:p w14:paraId="2489E8F3" w14:textId="77777777" w:rsidR="00B426E1" w:rsidRDefault="00B426E1">
      <w:pPr>
        <w:pStyle w:val="Fotnotstext"/>
      </w:pPr>
    </w:p>
  </w:footnote>
  <w:footnote w:id="2">
    <w:p w14:paraId="59BA714A" w14:textId="77777777" w:rsidR="00B426E1" w:rsidRDefault="00B426E1">
      <w:pPr>
        <w:pStyle w:val="Fotnotstext"/>
        <w:rPr>
          <w:i/>
          <w:iCs/>
        </w:rPr>
      </w:pPr>
      <w:r>
        <w:rPr>
          <w:rStyle w:val="Fotnotsreferens"/>
        </w:rPr>
        <w:footnoteRef/>
      </w:r>
      <w:r>
        <w:t xml:space="preserve"> </w:t>
      </w:r>
      <w:r w:rsidRPr="00675F53">
        <w:rPr>
          <w:i/>
          <w:iCs/>
        </w:rPr>
        <w:t>Department of Economics, University of Gothenburg, Gothenburg, Sweden</w:t>
      </w:r>
    </w:p>
    <w:p w14:paraId="60991ADE" w14:textId="77777777" w:rsidR="00B426E1" w:rsidRDefault="00B426E1">
      <w:pPr>
        <w:pStyle w:val="Fotnotstext"/>
        <w:rPr>
          <w:i/>
          <w:iCs/>
        </w:rPr>
      </w:pPr>
      <w:r w:rsidRPr="00675F53">
        <w:rPr>
          <w:bCs/>
          <w:i/>
          <w:iCs/>
        </w:rPr>
        <w:t xml:space="preserve">Email:  </w:t>
      </w:r>
      <w:hyperlink r:id="rId4" w:history="1">
        <w:r w:rsidRPr="00675F53">
          <w:rPr>
            <w:rStyle w:val="Hyperlnk"/>
            <w:bCs/>
            <w:i/>
            <w:iCs/>
          </w:rPr>
          <w:t>mans.soderbom@economics.gu.se</w:t>
        </w:r>
      </w:hyperlink>
    </w:p>
    <w:p w14:paraId="6CA8A192" w14:textId="77777777" w:rsidR="00B426E1" w:rsidRPr="00D02FC7" w:rsidRDefault="00B426E1" w:rsidP="00D02FC7">
      <w:pPr>
        <w:pStyle w:val="Fotnotstext"/>
        <w:rPr>
          <w:bCs/>
          <w:i/>
          <w:iCs/>
          <w:u w:val="single"/>
        </w:rPr>
      </w:pPr>
      <w:r w:rsidRPr="00D02FC7">
        <w:rPr>
          <w:bCs/>
          <w:i/>
          <w:iCs/>
        </w:rPr>
        <w:t xml:space="preserve">ORCID: </w:t>
      </w:r>
      <w:hyperlink r:id="rId5" w:history="1">
        <w:r w:rsidRPr="00D02FC7">
          <w:rPr>
            <w:rStyle w:val="Hyperlnk"/>
            <w:bCs/>
            <w:i/>
            <w:iCs/>
          </w:rPr>
          <w:t>https://orcid.org/0000-0001-9310-093X</w:t>
        </w:r>
      </w:hyperlink>
    </w:p>
    <w:p w14:paraId="1C4B3F99" w14:textId="77777777" w:rsidR="00B426E1" w:rsidRDefault="00B426E1">
      <w:pPr>
        <w:pStyle w:val="Fotnotstext"/>
      </w:pPr>
    </w:p>
  </w:footnote>
  <w:footnote w:id="3">
    <w:p w14:paraId="0DD3973E" w14:textId="77777777" w:rsidR="00B426E1" w:rsidRPr="00742227" w:rsidRDefault="00B426E1" w:rsidP="00637AA2">
      <w:pPr>
        <w:pStyle w:val="Fotnotstext"/>
        <w:jc w:val="both"/>
      </w:pPr>
      <w:r>
        <w:rPr>
          <w:rStyle w:val="Fotnotsreferens"/>
        </w:rPr>
        <w:footnoteRef/>
      </w:r>
      <w:r>
        <w:t xml:space="preserve"> </w:t>
      </w:r>
      <w:r w:rsidRPr="00742227">
        <w:t>We employ varying thresholds to classify uncertainty measures (ex-ante) and capital accumulation (ex-post). Specifically, for each firm, we divide the panel data into two segments: one consisting of the first or most recent 30%, 40%, or 50% of observations (used to compute capital accumulation, i.e., ex-post), and the other consisting of the remaining 70%, 60%, or 50% of earlier-period observations (used to compute uncertainty measures, i.e., ex-ante). This variation in thresholds enables us to assess the robustness of our results. We then construct a cross-sectional dataset by collapsing the panel data, averaging both the uncertainty measures and capital accumulation over time for each firm.</w:t>
      </w:r>
    </w:p>
  </w:footnote>
  <w:footnote w:id="4">
    <w:p w14:paraId="095DE404" w14:textId="77777777" w:rsidR="00B426E1" w:rsidRPr="00954FD0" w:rsidRDefault="00B426E1" w:rsidP="00637AA2">
      <w:pPr>
        <w:pStyle w:val="Fotnotstext"/>
        <w:jc w:val="both"/>
      </w:pPr>
      <w:r w:rsidRPr="00313EA5">
        <w:rPr>
          <w:rStyle w:val="Fotnotsreferens"/>
        </w:rPr>
        <w:footnoteRef/>
      </w:r>
      <w:r w:rsidRPr="00954FD0">
        <w:t>A potential concern is the inclusion of controls such as market concentration and firm size, which may be endogenous. To assess the robustness of our results, we re-estimate the model with and without these variables. The findings remain qualitatively similar, except in a few specifications where excluding firm size leads to unstable or undefined standard errors when clustering by both industry and location. This suggests that firm size plays a central role in explaining capital accumulation and contributes significantly to within-cluster variation, supporting its inclusion in the baseline specification.</w:t>
      </w:r>
    </w:p>
    <w:p w14:paraId="720133A9" w14:textId="77777777" w:rsidR="00B426E1" w:rsidRPr="00954FD0" w:rsidRDefault="00B426E1" w:rsidP="00637AA2">
      <w:pPr>
        <w:pStyle w:val="Fotnotstext"/>
        <w:jc w:val="both"/>
      </w:pPr>
    </w:p>
  </w:footnote>
  <w:footnote w:id="5">
    <w:p w14:paraId="3327BBCD" w14:textId="77777777" w:rsidR="00B426E1" w:rsidRPr="00D2147C" w:rsidRDefault="00B426E1" w:rsidP="00637AA2">
      <w:pPr>
        <w:pStyle w:val="Fotnotstext"/>
        <w:jc w:val="both"/>
        <w:rPr>
          <w:color w:val="FF0000"/>
          <w:sz w:val="18"/>
          <w:szCs w:val="18"/>
        </w:rPr>
      </w:pPr>
      <w:r w:rsidRPr="00954FD0">
        <w:rPr>
          <w:rStyle w:val="Fotnotsreferens"/>
        </w:rPr>
        <w:footnoteRef/>
      </w:r>
      <w:r w:rsidRPr="00954FD0">
        <w:rPr>
          <w:rFonts w:eastAsia="Calibri" w:cstheme="minorHAnsi"/>
        </w:rPr>
        <w:t xml:space="preserve"> Our measures capture related aspects of firm-specific uncertainty. While no single measure provides a complete picture, their consistency supports the robustness of our main findings across alternative proxies. Given the moderate to high correlations among them, we argue that these variables are reasonable proxies for the same underlying construct. Therefore, using them individually, or constructing a composite index (e.g., via Principal Component Analysis or a standardized average), is justifiable.</w:t>
      </w:r>
    </w:p>
  </w:footnote>
  <w:footnote w:id="6">
    <w:p w14:paraId="165C8669" w14:textId="77777777" w:rsidR="00B426E1" w:rsidRPr="006E06F1" w:rsidRDefault="00B426E1" w:rsidP="00637AA2">
      <w:pPr>
        <w:pStyle w:val="Fotnotstext"/>
        <w:jc w:val="both"/>
        <w:rPr>
          <w:color w:val="FF0000"/>
        </w:rPr>
      </w:pPr>
      <w:r w:rsidRPr="00742227">
        <w:rPr>
          <w:rStyle w:val="Fotnotsreferens"/>
          <w:color w:val="000000" w:themeColor="text1"/>
        </w:rPr>
        <w:footnoteRef/>
      </w:r>
      <w:r w:rsidRPr="00742227">
        <w:rPr>
          <w:color w:val="000000" w:themeColor="text1"/>
        </w:rPr>
        <w:t xml:space="preserve"> </w:t>
      </w:r>
      <w:r w:rsidRPr="00742227">
        <w:rPr>
          <w:color w:val="000000" w:themeColor="text1"/>
          <w:sz w:val="18"/>
          <w:szCs w:val="18"/>
        </w:rPr>
        <w:t>We analyze the details of the PCA procedure, including the firm-level uncertainty proxies used as inputs, the proportion of total variance explained b</w:t>
      </w:r>
      <w:r>
        <w:rPr>
          <w:color w:val="000000" w:themeColor="text1"/>
          <w:sz w:val="18"/>
          <w:szCs w:val="18"/>
        </w:rPr>
        <w:t xml:space="preserve">y each principal component, and crucially </w:t>
      </w:r>
      <w:r w:rsidRPr="00742227">
        <w:rPr>
          <w:color w:val="000000" w:themeColor="text1"/>
          <w:sz w:val="18"/>
          <w:szCs w:val="18"/>
        </w:rPr>
        <w:t xml:space="preserve">the factor loadings for the first principal component, which is the one used in the empirical analysis. </w:t>
      </w:r>
      <w:r w:rsidRPr="00742227">
        <w:rPr>
          <w:color w:val="000000" w:themeColor="text1"/>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F2E9B"/>
    <w:multiLevelType w:val="multilevel"/>
    <w:tmpl w:val="7B946E1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A540320"/>
    <w:multiLevelType w:val="hybridMultilevel"/>
    <w:tmpl w:val="EE863BA4"/>
    <w:lvl w:ilvl="0" w:tplc="C65C54F6">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74033847">
    <w:abstractNumId w:val="1"/>
  </w:num>
  <w:num w:numId="2" w16cid:durableId="83237482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2"/>
    <w:rsid w:val="00000699"/>
    <w:rsid w:val="0000235E"/>
    <w:rsid w:val="00006660"/>
    <w:rsid w:val="000068D1"/>
    <w:rsid w:val="0001208B"/>
    <w:rsid w:val="00023374"/>
    <w:rsid w:val="000235DF"/>
    <w:rsid w:val="000249CE"/>
    <w:rsid w:val="000252C5"/>
    <w:rsid w:val="000276BD"/>
    <w:rsid w:val="00035039"/>
    <w:rsid w:val="000356CA"/>
    <w:rsid w:val="00042813"/>
    <w:rsid w:val="00046216"/>
    <w:rsid w:val="00046D39"/>
    <w:rsid w:val="000472DC"/>
    <w:rsid w:val="00051C9F"/>
    <w:rsid w:val="00055CC4"/>
    <w:rsid w:val="00056C2B"/>
    <w:rsid w:val="00060335"/>
    <w:rsid w:val="00060E6D"/>
    <w:rsid w:val="00063AA9"/>
    <w:rsid w:val="00071EFE"/>
    <w:rsid w:val="000726A7"/>
    <w:rsid w:val="000732AC"/>
    <w:rsid w:val="0007421B"/>
    <w:rsid w:val="0007493A"/>
    <w:rsid w:val="00074EA1"/>
    <w:rsid w:val="00075838"/>
    <w:rsid w:val="000775C3"/>
    <w:rsid w:val="000854F6"/>
    <w:rsid w:val="00085C97"/>
    <w:rsid w:val="000861DE"/>
    <w:rsid w:val="00090F21"/>
    <w:rsid w:val="00091CE0"/>
    <w:rsid w:val="000933DC"/>
    <w:rsid w:val="00093AFF"/>
    <w:rsid w:val="00094D93"/>
    <w:rsid w:val="00096235"/>
    <w:rsid w:val="000A099E"/>
    <w:rsid w:val="000A2219"/>
    <w:rsid w:val="000A2632"/>
    <w:rsid w:val="000B31DB"/>
    <w:rsid w:val="000B33AB"/>
    <w:rsid w:val="000B44BB"/>
    <w:rsid w:val="000B7761"/>
    <w:rsid w:val="000C0754"/>
    <w:rsid w:val="000C29C8"/>
    <w:rsid w:val="000C5B3B"/>
    <w:rsid w:val="000C7991"/>
    <w:rsid w:val="000D011C"/>
    <w:rsid w:val="000D12BF"/>
    <w:rsid w:val="000D136E"/>
    <w:rsid w:val="000D13C1"/>
    <w:rsid w:val="000D2131"/>
    <w:rsid w:val="000D2496"/>
    <w:rsid w:val="000D544E"/>
    <w:rsid w:val="000D56D9"/>
    <w:rsid w:val="000D726E"/>
    <w:rsid w:val="000E0C2A"/>
    <w:rsid w:val="000E0FDA"/>
    <w:rsid w:val="000E5395"/>
    <w:rsid w:val="000F063D"/>
    <w:rsid w:val="000F0A2F"/>
    <w:rsid w:val="000F1020"/>
    <w:rsid w:val="000F34BD"/>
    <w:rsid w:val="000F4E60"/>
    <w:rsid w:val="000F6D89"/>
    <w:rsid w:val="000F722C"/>
    <w:rsid w:val="00102F65"/>
    <w:rsid w:val="00104ED3"/>
    <w:rsid w:val="00112677"/>
    <w:rsid w:val="00114FD6"/>
    <w:rsid w:val="00116BBF"/>
    <w:rsid w:val="00117D03"/>
    <w:rsid w:val="00117F70"/>
    <w:rsid w:val="00121005"/>
    <w:rsid w:val="00121C88"/>
    <w:rsid w:val="00123BAC"/>
    <w:rsid w:val="00124020"/>
    <w:rsid w:val="0013143E"/>
    <w:rsid w:val="00131807"/>
    <w:rsid w:val="00135F51"/>
    <w:rsid w:val="001425F6"/>
    <w:rsid w:val="001461D5"/>
    <w:rsid w:val="001506AB"/>
    <w:rsid w:val="00150AEB"/>
    <w:rsid w:val="00152C9B"/>
    <w:rsid w:val="0015575E"/>
    <w:rsid w:val="00157F8B"/>
    <w:rsid w:val="00160272"/>
    <w:rsid w:val="00160A7A"/>
    <w:rsid w:val="001612E3"/>
    <w:rsid w:val="00163256"/>
    <w:rsid w:val="0016408B"/>
    <w:rsid w:val="001733DD"/>
    <w:rsid w:val="00181263"/>
    <w:rsid w:val="00187913"/>
    <w:rsid w:val="00191883"/>
    <w:rsid w:val="00192B87"/>
    <w:rsid w:val="00194B5A"/>
    <w:rsid w:val="001A0410"/>
    <w:rsid w:val="001A09BF"/>
    <w:rsid w:val="001A0BDF"/>
    <w:rsid w:val="001A1938"/>
    <w:rsid w:val="001A2E13"/>
    <w:rsid w:val="001A54B6"/>
    <w:rsid w:val="001A5D89"/>
    <w:rsid w:val="001A75FC"/>
    <w:rsid w:val="001B07EE"/>
    <w:rsid w:val="001B306D"/>
    <w:rsid w:val="001D0D44"/>
    <w:rsid w:val="001D0D8B"/>
    <w:rsid w:val="001D1F72"/>
    <w:rsid w:val="001D46C7"/>
    <w:rsid w:val="001D5564"/>
    <w:rsid w:val="001D5FF1"/>
    <w:rsid w:val="001E1A5E"/>
    <w:rsid w:val="001E1CED"/>
    <w:rsid w:val="001E4128"/>
    <w:rsid w:val="001E4B51"/>
    <w:rsid w:val="001E5384"/>
    <w:rsid w:val="001E5B55"/>
    <w:rsid w:val="001E712C"/>
    <w:rsid w:val="001E7514"/>
    <w:rsid w:val="001F00D3"/>
    <w:rsid w:val="001F085B"/>
    <w:rsid w:val="001F139D"/>
    <w:rsid w:val="001F1DA9"/>
    <w:rsid w:val="001F28B2"/>
    <w:rsid w:val="001F612E"/>
    <w:rsid w:val="001F65B8"/>
    <w:rsid w:val="001F7ACC"/>
    <w:rsid w:val="00200791"/>
    <w:rsid w:val="0020193E"/>
    <w:rsid w:val="00207992"/>
    <w:rsid w:val="00207F6D"/>
    <w:rsid w:val="00210E43"/>
    <w:rsid w:val="00211194"/>
    <w:rsid w:val="0021518F"/>
    <w:rsid w:val="00216418"/>
    <w:rsid w:val="00217867"/>
    <w:rsid w:val="00221F3F"/>
    <w:rsid w:val="00224676"/>
    <w:rsid w:val="002304A0"/>
    <w:rsid w:val="00230569"/>
    <w:rsid w:val="00230890"/>
    <w:rsid w:val="00233100"/>
    <w:rsid w:val="002367AB"/>
    <w:rsid w:val="0024449E"/>
    <w:rsid w:val="00246839"/>
    <w:rsid w:val="00246E75"/>
    <w:rsid w:val="002479F1"/>
    <w:rsid w:val="002500B5"/>
    <w:rsid w:val="00251E83"/>
    <w:rsid w:val="0025241E"/>
    <w:rsid w:val="00256BFD"/>
    <w:rsid w:val="0026044A"/>
    <w:rsid w:val="00262468"/>
    <w:rsid w:val="00265761"/>
    <w:rsid w:val="00272B96"/>
    <w:rsid w:val="00273B9F"/>
    <w:rsid w:val="0027542F"/>
    <w:rsid w:val="00277E40"/>
    <w:rsid w:val="002846B4"/>
    <w:rsid w:val="00284C39"/>
    <w:rsid w:val="00286201"/>
    <w:rsid w:val="00286D1E"/>
    <w:rsid w:val="0029073C"/>
    <w:rsid w:val="00291399"/>
    <w:rsid w:val="00292318"/>
    <w:rsid w:val="002A260F"/>
    <w:rsid w:val="002A4CDC"/>
    <w:rsid w:val="002A4FC9"/>
    <w:rsid w:val="002B0F1F"/>
    <w:rsid w:val="002B101A"/>
    <w:rsid w:val="002B1E99"/>
    <w:rsid w:val="002B65E8"/>
    <w:rsid w:val="002B6791"/>
    <w:rsid w:val="002C0F33"/>
    <w:rsid w:val="002C55FC"/>
    <w:rsid w:val="002C6E97"/>
    <w:rsid w:val="002D2348"/>
    <w:rsid w:val="002D2738"/>
    <w:rsid w:val="002D5BBE"/>
    <w:rsid w:val="002D66C0"/>
    <w:rsid w:val="002E72CB"/>
    <w:rsid w:val="002E74EE"/>
    <w:rsid w:val="002F16B8"/>
    <w:rsid w:val="002F258E"/>
    <w:rsid w:val="002F6DB7"/>
    <w:rsid w:val="00300248"/>
    <w:rsid w:val="00300C48"/>
    <w:rsid w:val="00302A19"/>
    <w:rsid w:val="003057B7"/>
    <w:rsid w:val="00305902"/>
    <w:rsid w:val="003138A8"/>
    <w:rsid w:val="00313EA5"/>
    <w:rsid w:val="00317A8A"/>
    <w:rsid w:val="00317EB7"/>
    <w:rsid w:val="00322117"/>
    <w:rsid w:val="0032211F"/>
    <w:rsid w:val="003227B8"/>
    <w:rsid w:val="00323AFE"/>
    <w:rsid w:val="00324536"/>
    <w:rsid w:val="00324DE9"/>
    <w:rsid w:val="00325BBF"/>
    <w:rsid w:val="00327800"/>
    <w:rsid w:val="0033210C"/>
    <w:rsid w:val="003329CD"/>
    <w:rsid w:val="00335B04"/>
    <w:rsid w:val="0033601E"/>
    <w:rsid w:val="00336DE0"/>
    <w:rsid w:val="00340A7C"/>
    <w:rsid w:val="0034387D"/>
    <w:rsid w:val="00344AA3"/>
    <w:rsid w:val="00347CCF"/>
    <w:rsid w:val="00356363"/>
    <w:rsid w:val="003577E8"/>
    <w:rsid w:val="00364751"/>
    <w:rsid w:val="003679DF"/>
    <w:rsid w:val="00367B3C"/>
    <w:rsid w:val="00370D9E"/>
    <w:rsid w:val="00372E9C"/>
    <w:rsid w:val="003825F2"/>
    <w:rsid w:val="003827A3"/>
    <w:rsid w:val="003837D2"/>
    <w:rsid w:val="00386752"/>
    <w:rsid w:val="003923F1"/>
    <w:rsid w:val="00393816"/>
    <w:rsid w:val="00396612"/>
    <w:rsid w:val="003971B5"/>
    <w:rsid w:val="003A06E7"/>
    <w:rsid w:val="003A0B80"/>
    <w:rsid w:val="003A187B"/>
    <w:rsid w:val="003A2C3C"/>
    <w:rsid w:val="003A3368"/>
    <w:rsid w:val="003A6F0F"/>
    <w:rsid w:val="003B1667"/>
    <w:rsid w:val="003B33AB"/>
    <w:rsid w:val="003B4B9D"/>
    <w:rsid w:val="003B73FD"/>
    <w:rsid w:val="003C2546"/>
    <w:rsid w:val="003C3AC0"/>
    <w:rsid w:val="003D1F7A"/>
    <w:rsid w:val="003D3A09"/>
    <w:rsid w:val="003D3BF0"/>
    <w:rsid w:val="003D7C8D"/>
    <w:rsid w:val="003F2B9C"/>
    <w:rsid w:val="003F337B"/>
    <w:rsid w:val="003F354B"/>
    <w:rsid w:val="003F75AA"/>
    <w:rsid w:val="003F7D3B"/>
    <w:rsid w:val="00403F8F"/>
    <w:rsid w:val="004041BE"/>
    <w:rsid w:val="0040679F"/>
    <w:rsid w:val="00410890"/>
    <w:rsid w:val="00411FF8"/>
    <w:rsid w:val="0041499C"/>
    <w:rsid w:val="0041692F"/>
    <w:rsid w:val="004202F0"/>
    <w:rsid w:val="004207DB"/>
    <w:rsid w:val="00422D27"/>
    <w:rsid w:val="004239DC"/>
    <w:rsid w:val="00426792"/>
    <w:rsid w:val="004314ED"/>
    <w:rsid w:val="004317B5"/>
    <w:rsid w:val="00432573"/>
    <w:rsid w:val="00432BB6"/>
    <w:rsid w:val="00434294"/>
    <w:rsid w:val="004366D5"/>
    <w:rsid w:val="004372F1"/>
    <w:rsid w:val="00440486"/>
    <w:rsid w:val="00440D7D"/>
    <w:rsid w:val="00441AFC"/>
    <w:rsid w:val="00447790"/>
    <w:rsid w:val="00447E56"/>
    <w:rsid w:val="00453948"/>
    <w:rsid w:val="00456B6E"/>
    <w:rsid w:val="004578AE"/>
    <w:rsid w:val="00460C98"/>
    <w:rsid w:val="004612D2"/>
    <w:rsid w:val="00461BCE"/>
    <w:rsid w:val="00463970"/>
    <w:rsid w:val="00465110"/>
    <w:rsid w:val="0046565A"/>
    <w:rsid w:val="00466E0F"/>
    <w:rsid w:val="004675EA"/>
    <w:rsid w:val="00467656"/>
    <w:rsid w:val="004679DA"/>
    <w:rsid w:val="0047091A"/>
    <w:rsid w:val="004740FF"/>
    <w:rsid w:val="004824FE"/>
    <w:rsid w:val="00483370"/>
    <w:rsid w:val="00490664"/>
    <w:rsid w:val="00495FBF"/>
    <w:rsid w:val="00496A06"/>
    <w:rsid w:val="004A2ABD"/>
    <w:rsid w:val="004A382B"/>
    <w:rsid w:val="004A4251"/>
    <w:rsid w:val="004A6BBA"/>
    <w:rsid w:val="004A7358"/>
    <w:rsid w:val="004B1107"/>
    <w:rsid w:val="004B4073"/>
    <w:rsid w:val="004C002D"/>
    <w:rsid w:val="004C23F6"/>
    <w:rsid w:val="004C25DC"/>
    <w:rsid w:val="004C49B8"/>
    <w:rsid w:val="004C5D6D"/>
    <w:rsid w:val="004C76AF"/>
    <w:rsid w:val="004C7C35"/>
    <w:rsid w:val="004D092D"/>
    <w:rsid w:val="004D3552"/>
    <w:rsid w:val="004E4E2D"/>
    <w:rsid w:val="004E5BD8"/>
    <w:rsid w:val="004E6082"/>
    <w:rsid w:val="004E79E8"/>
    <w:rsid w:val="004F1479"/>
    <w:rsid w:val="004F30D7"/>
    <w:rsid w:val="004F6071"/>
    <w:rsid w:val="005018A8"/>
    <w:rsid w:val="005019A7"/>
    <w:rsid w:val="00511508"/>
    <w:rsid w:val="005219BA"/>
    <w:rsid w:val="00522909"/>
    <w:rsid w:val="00524DC3"/>
    <w:rsid w:val="0052656A"/>
    <w:rsid w:val="00526FC4"/>
    <w:rsid w:val="0052796B"/>
    <w:rsid w:val="00530157"/>
    <w:rsid w:val="005311B4"/>
    <w:rsid w:val="00532AC5"/>
    <w:rsid w:val="00532CD1"/>
    <w:rsid w:val="00533A49"/>
    <w:rsid w:val="00540B00"/>
    <w:rsid w:val="005458C0"/>
    <w:rsid w:val="0055111D"/>
    <w:rsid w:val="00555C24"/>
    <w:rsid w:val="0056188D"/>
    <w:rsid w:val="00561AB2"/>
    <w:rsid w:val="00563911"/>
    <w:rsid w:val="005645E8"/>
    <w:rsid w:val="0056572A"/>
    <w:rsid w:val="0056665E"/>
    <w:rsid w:val="005718C4"/>
    <w:rsid w:val="00575249"/>
    <w:rsid w:val="00575502"/>
    <w:rsid w:val="00575D71"/>
    <w:rsid w:val="00580CAA"/>
    <w:rsid w:val="00583058"/>
    <w:rsid w:val="00586A9A"/>
    <w:rsid w:val="005917D0"/>
    <w:rsid w:val="005919F8"/>
    <w:rsid w:val="005946AE"/>
    <w:rsid w:val="005972C0"/>
    <w:rsid w:val="005A2987"/>
    <w:rsid w:val="005A42B9"/>
    <w:rsid w:val="005A5734"/>
    <w:rsid w:val="005A6594"/>
    <w:rsid w:val="005A6E5E"/>
    <w:rsid w:val="005B0039"/>
    <w:rsid w:val="005B20FF"/>
    <w:rsid w:val="005B3376"/>
    <w:rsid w:val="005B44B9"/>
    <w:rsid w:val="005B5772"/>
    <w:rsid w:val="005B765E"/>
    <w:rsid w:val="005C036D"/>
    <w:rsid w:val="005C0908"/>
    <w:rsid w:val="005C1090"/>
    <w:rsid w:val="005C12FA"/>
    <w:rsid w:val="005C3371"/>
    <w:rsid w:val="005C4C1C"/>
    <w:rsid w:val="005C4F40"/>
    <w:rsid w:val="005C61BA"/>
    <w:rsid w:val="005C741E"/>
    <w:rsid w:val="005D1791"/>
    <w:rsid w:val="005D252D"/>
    <w:rsid w:val="005D6D9F"/>
    <w:rsid w:val="005E0653"/>
    <w:rsid w:val="005E2C44"/>
    <w:rsid w:val="005E37D4"/>
    <w:rsid w:val="005E3E82"/>
    <w:rsid w:val="005E504E"/>
    <w:rsid w:val="005E6AAF"/>
    <w:rsid w:val="005E6AD2"/>
    <w:rsid w:val="005F02F3"/>
    <w:rsid w:val="005F6DD2"/>
    <w:rsid w:val="005F6FCD"/>
    <w:rsid w:val="006005C1"/>
    <w:rsid w:val="00601145"/>
    <w:rsid w:val="006020B3"/>
    <w:rsid w:val="0060365B"/>
    <w:rsid w:val="00606CB6"/>
    <w:rsid w:val="006112D5"/>
    <w:rsid w:val="00612195"/>
    <w:rsid w:val="00612FA8"/>
    <w:rsid w:val="006138F0"/>
    <w:rsid w:val="00616DAE"/>
    <w:rsid w:val="0061750D"/>
    <w:rsid w:val="006209D7"/>
    <w:rsid w:val="00624A6F"/>
    <w:rsid w:val="00624AAE"/>
    <w:rsid w:val="00634235"/>
    <w:rsid w:val="0063711F"/>
    <w:rsid w:val="00637294"/>
    <w:rsid w:val="00637AA2"/>
    <w:rsid w:val="0064170D"/>
    <w:rsid w:val="006418D1"/>
    <w:rsid w:val="00643A88"/>
    <w:rsid w:val="00645E39"/>
    <w:rsid w:val="006538C7"/>
    <w:rsid w:val="00656D0E"/>
    <w:rsid w:val="00661ED0"/>
    <w:rsid w:val="006646CA"/>
    <w:rsid w:val="00664D60"/>
    <w:rsid w:val="006759D8"/>
    <w:rsid w:val="00675F53"/>
    <w:rsid w:val="00676C56"/>
    <w:rsid w:val="00677907"/>
    <w:rsid w:val="006779A1"/>
    <w:rsid w:val="00677AD9"/>
    <w:rsid w:val="006803A4"/>
    <w:rsid w:val="00682FC2"/>
    <w:rsid w:val="00683139"/>
    <w:rsid w:val="00683F0A"/>
    <w:rsid w:val="00684C58"/>
    <w:rsid w:val="00690BDC"/>
    <w:rsid w:val="00691358"/>
    <w:rsid w:val="0069289E"/>
    <w:rsid w:val="00692ABC"/>
    <w:rsid w:val="00696035"/>
    <w:rsid w:val="00696E38"/>
    <w:rsid w:val="006A0A94"/>
    <w:rsid w:val="006A0C51"/>
    <w:rsid w:val="006A6021"/>
    <w:rsid w:val="006A74F2"/>
    <w:rsid w:val="006B0DB6"/>
    <w:rsid w:val="006B1E97"/>
    <w:rsid w:val="006B2E40"/>
    <w:rsid w:val="006B6E9B"/>
    <w:rsid w:val="006C1C26"/>
    <w:rsid w:val="006C3D49"/>
    <w:rsid w:val="006C6FB3"/>
    <w:rsid w:val="006D27BD"/>
    <w:rsid w:val="006D536F"/>
    <w:rsid w:val="006E1A42"/>
    <w:rsid w:val="006E420A"/>
    <w:rsid w:val="006E49D1"/>
    <w:rsid w:val="006E7A6B"/>
    <w:rsid w:val="006F108F"/>
    <w:rsid w:val="006F114E"/>
    <w:rsid w:val="006F160B"/>
    <w:rsid w:val="006F70BF"/>
    <w:rsid w:val="00703AA0"/>
    <w:rsid w:val="00703E24"/>
    <w:rsid w:val="00704D17"/>
    <w:rsid w:val="007070F7"/>
    <w:rsid w:val="00710A37"/>
    <w:rsid w:val="007135D4"/>
    <w:rsid w:val="00713A3A"/>
    <w:rsid w:val="00713B51"/>
    <w:rsid w:val="00715CD3"/>
    <w:rsid w:val="00717588"/>
    <w:rsid w:val="0072005C"/>
    <w:rsid w:val="00721B5C"/>
    <w:rsid w:val="00723529"/>
    <w:rsid w:val="00724EED"/>
    <w:rsid w:val="007254AD"/>
    <w:rsid w:val="0072661C"/>
    <w:rsid w:val="0073092D"/>
    <w:rsid w:val="00732E1E"/>
    <w:rsid w:val="00734971"/>
    <w:rsid w:val="00737680"/>
    <w:rsid w:val="00737E71"/>
    <w:rsid w:val="00740AC5"/>
    <w:rsid w:val="00742227"/>
    <w:rsid w:val="0074580B"/>
    <w:rsid w:val="00747BB2"/>
    <w:rsid w:val="007553D3"/>
    <w:rsid w:val="007607B8"/>
    <w:rsid w:val="007622EE"/>
    <w:rsid w:val="0076474A"/>
    <w:rsid w:val="00765ED1"/>
    <w:rsid w:val="00766A19"/>
    <w:rsid w:val="0076798C"/>
    <w:rsid w:val="00772142"/>
    <w:rsid w:val="007736B1"/>
    <w:rsid w:val="0077378D"/>
    <w:rsid w:val="00774AB0"/>
    <w:rsid w:val="00774E01"/>
    <w:rsid w:val="007750D3"/>
    <w:rsid w:val="00776B15"/>
    <w:rsid w:val="00776DD7"/>
    <w:rsid w:val="00776FAE"/>
    <w:rsid w:val="007812AC"/>
    <w:rsid w:val="0078405D"/>
    <w:rsid w:val="00795D16"/>
    <w:rsid w:val="00797A9B"/>
    <w:rsid w:val="007A3944"/>
    <w:rsid w:val="007A4C12"/>
    <w:rsid w:val="007A786D"/>
    <w:rsid w:val="007A7B21"/>
    <w:rsid w:val="007B0077"/>
    <w:rsid w:val="007B1446"/>
    <w:rsid w:val="007B1989"/>
    <w:rsid w:val="007B25AA"/>
    <w:rsid w:val="007B5849"/>
    <w:rsid w:val="007C06E2"/>
    <w:rsid w:val="007C711C"/>
    <w:rsid w:val="007D0C98"/>
    <w:rsid w:val="007D0FAD"/>
    <w:rsid w:val="007D3636"/>
    <w:rsid w:val="007D5C4B"/>
    <w:rsid w:val="007D74E1"/>
    <w:rsid w:val="007E2C24"/>
    <w:rsid w:val="007E41E6"/>
    <w:rsid w:val="007E6A95"/>
    <w:rsid w:val="007E7678"/>
    <w:rsid w:val="007E786D"/>
    <w:rsid w:val="007F7171"/>
    <w:rsid w:val="007F7737"/>
    <w:rsid w:val="00800F55"/>
    <w:rsid w:val="0080334B"/>
    <w:rsid w:val="00804B68"/>
    <w:rsid w:val="008062D8"/>
    <w:rsid w:val="008141B0"/>
    <w:rsid w:val="00814FB0"/>
    <w:rsid w:val="008164E1"/>
    <w:rsid w:val="008165A6"/>
    <w:rsid w:val="00821052"/>
    <w:rsid w:val="008213E1"/>
    <w:rsid w:val="00826188"/>
    <w:rsid w:val="0082623C"/>
    <w:rsid w:val="00827D7C"/>
    <w:rsid w:val="00830B31"/>
    <w:rsid w:val="0083270D"/>
    <w:rsid w:val="008360A9"/>
    <w:rsid w:val="008367B5"/>
    <w:rsid w:val="00840969"/>
    <w:rsid w:val="00840FDC"/>
    <w:rsid w:val="00842070"/>
    <w:rsid w:val="00844FAB"/>
    <w:rsid w:val="0084556C"/>
    <w:rsid w:val="00845763"/>
    <w:rsid w:val="0084622A"/>
    <w:rsid w:val="0084741F"/>
    <w:rsid w:val="008520CE"/>
    <w:rsid w:val="008539CF"/>
    <w:rsid w:val="00854612"/>
    <w:rsid w:val="008559D9"/>
    <w:rsid w:val="00857551"/>
    <w:rsid w:val="0086261B"/>
    <w:rsid w:val="00862AE9"/>
    <w:rsid w:val="00863944"/>
    <w:rsid w:val="00864336"/>
    <w:rsid w:val="00864536"/>
    <w:rsid w:val="008676FF"/>
    <w:rsid w:val="00870239"/>
    <w:rsid w:val="00871618"/>
    <w:rsid w:val="00872854"/>
    <w:rsid w:val="0087305A"/>
    <w:rsid w:val="0087421E"/>
    <w:rsid w:val="00875105"/>
    <w:rsid w:val="00875B5A"/>
    <w:rsid w:val="00876850"/>
    <w:rsid w:val="0087711A"/>
    <w:rsid w:val="0088211D"/>
    <w:rsid w:val="00882800"/>
    <w:rsid w:val="00892EEF"/>
    <w:rsid w:val="00895B9D"/>
    <w:rsid w:val="00896F14"/>
    <w:rsid w:val="00896F63"/>
    <w:rsid w:val="00897484"/>
    <w:rsid w:val="00897AE1"/>
    <w:rsid w:val="008A4FC0"/>
    <w:rsid w:val="008A68E4"/>
    <w:rsid w:val="008A7DF2"/>
    <w:rsid w:val="008B0063"/>
    <w:rsid w:val="008B20F5"/>
    <w:rsid w:val="008C0148"/>
    <w:rsid w:val="008C13CE"/>
    <w:rsid w:val="008C4278"/>
    <w:rsid w:val="008C5754"/>
    <w:rsid w:val="008C6DAB"/>
    <w:rsid w:val="008D2E05"/>
    <w:rsid w:val="008D3B6E"/>
    <w:rsid w:val="008D402F"/>
    <w:rsid w:val="008D79CC"/>
    <w:rsid w:val="008E5158"/>
    <w:rsid w:val="008E5EA1"/>
    <w:rsid w:val="008F11B6"/>
    <w:rsid w:val="008F3D27"/>
    <w:rsid w:val="008F516F"/>
    <w:rsid w:val="008F58C4"/>
    <w:rsid w:val="008F7689"/>
    <w:rsid w:val="009000D3"/>
    <w:rsid w:val="00901349"/>
    <w:rsid w:val="00904D51"/>
    <w:rsid w:val="009052A6"/>
    <w:rsid w:val="00913AD3"/>
    <w:rsid w:val="00915313"/>
    <w:rsid w:val="0091552B"/>
    <w:rsid w:val="00920F21"/>
    <w:rsid w:val="009215B0"/>
    <w:rsid w:val="009225F2"/>
    <w:rsid w:val="0092360B"/>
    <w:rsid w:val="009314C1"/>
    <w:rsid w:val="0093198D"/>
    <w:rsid w:val="009334A0"/>
    <w:rsid w:val="00933F54"/>
    <w:rsid w:val="00935F6D"/>
    <w:rsid w:val="009432EC"/>
    <w:rsid w:val="00947C23"/>
    <w:rsid w:val="0095064A"/>
    <w:rsid w:val="00954FD0"/>
    <w:rsid w:val="009569DB"/>
    <w:rsid w:val="00962893"/>
    <w:rsid w:val="009632F3"/>
    <w:rsid w:val="0097079B"/>
    <w:rsid w:val="00974110"/>
    <w:rsid w:val="00975DF4"/>
    <w:rsid w:val="00976BFA"/>
    <w:rsid w:val="009821B2"/>
    <w:rsid w:val="00982BE2"/>
    <w:rsid w:val="00984DCF"/>
    <w:rsid w:val="00984F8D"/>
    <w:rsid w:val="00987E11"/>
    <w:rsid w:val="00990000"/>
    <w:rsid w:val="00995EC3"/>
    <w:rsid w:val="00995FA3"/>
    <w:rsid w:val="009964F5"/>
    <w:rsid w:val="00997738"/>
    <w:rsid w:val="009979F7"/>
    <w:rsid w:val="00997ACD"/>
    <w:rsid w:val="009B0E40"/>
    <w:rsid w:val="009B3692"/>
    <w:rsid w:val="009C08EC"/>
    <w:rsid w:val="009C09D6"/>
    <w:rsid w:val="009C2266"/>
    <w:rsid w:val="009C280F"/>
    <w:rsid w:val="009C3EFF"/>
    <w:rsid w:val="009C5054"/>
    <w:rsid w:val="009C720B"/>
    <w:rsid w:val="009D006D"/>
    <w:rsid w:val="009D2142"/>
    <w:rsid w:val="009D55F1"/>
    <w:rsid w:val="009D6D5C"/>
    <w:rsid w:val="009D7D0D"/>
    <w:rsid w:val="009E012F"/>
    <w:rsid w:val="009E0871"/>
    <w:rsid w:val="009E4B77"/>
    <w:rsid w:val="009E591E"/>
    <w:rsid w:val="009E7703"/>
    <w:rsid w:val="009E7EEC"/>
    <w:rsid w:val="009F12BA"/>
    <w:rsid w:val="009F26E5"/>
    <w:rsid w:val="00A05186"/>
    <w:rsid w:val="00A06608"/>
    <w:rsid w:val="00A105B7"/>
    <w:rsid w:val="00A114E3"/>
    <w:rsid w:val="00A13EF8"/>
    <w:rsid w:val="00A14C41"/>
    <w:rsid w:val="00A169DA"/>
    <w:rsid w:val="00A16ADF"/>
    <w:rsid w:val="00A16BBF"/>
    <w:rsid w:val="00A20EEE"/>
    <w:rsid w:val="00A21B57"/>
    <w:rsid w:val="00A25583"/>
    <w:rsid w:val="00A26C55"/>
    <w:rsid w:val="00A3373D"/>
    <w:rsid w:val="00A35CCF"/>
    <w:rsid w:val="00A406B8"/>
    <w:rsid w:val="00A50A8C"/>
    <w:rsid w:val="00A514AF"/>
    <w:rsid w:val="00A53A16"/>
    <w:rsid w:val="00A556A5"/>
    <w:rsid w:val="00A60025"/>
    <w:rsid w:val="00A60C0D"/>
    <w:rsid w:val="00A66335"/>
    <w:rsid w:val="00A6672C"/>
    <w:rsid w:val="00A7274D"/>
    <w:rsid w:val="00A73AA7"/>
    <w:rsid w:val="00A75BDC"/>
    <w:rsid w:val="00A8128D"/>
    <w:rsid w:val="00A8262E"/>
    <w:rsid w:val="00A837DE"/>
    <w:rsid w:val="00A84F45"/>
    <w:rsid w:val="00A85DF3"/>
    <w:rsid w:val="00A87990"/>
    <w:rsid w:val="00A93C16"/>
    <w:rsid w:val="00A93E42"/>
    <w:rsid w:val="00AA0165"/>
    <w:rsid w:val="00AA0C78"/>
    <w:rsid w:val="00AA2307"/>
    <w:rsid w:val="00AA253C"/>
    <w:rsid w:val="00AA341A"/>
    <w:rsid w:val="00AB06E8"/>
    <w:rsid w:val="00AB6C18"/>
    <w:rsid w:val="00AC1EF2"/>
    <w:rsid w:val="00AC22E9"/>
    <w:rsid w:val="00AC48E6"/>
    <w:rsid w:val="00AC529B"/>
    <w:rsid w:val="00AC65C9"/>
    <w:rsid w:val="00AD1704"/>
    <w:rsid w:val="00AD2548"/>
    <w:rsid w:val="00AD6974"/>
    <w:rsid w:val="00AD6C5D"/>
    <w:rsid w:val="00AE31E6"/>
    <w:rsid w:val="00AE32E8"/>
    <w:rsid w:val="00AF45ED"/>
    <w:rsid w:val="00AF6758"/>
    <w:rsid w:val="00B008F2"/>
    <w:rsid w:val="00B03398"/>
    <w:rsid w:val="00B07A45"/>
    <w:rsid w:val="00B07FFA"/>
    <w:rsid w:val="00B11810"/>
    <w:rsid w:val="00B1237D"/>
    <w:rsid w:val="00B12C05"/>
    <w:rsid w:val="00B12E4C"/>
    <w:rsid w:val="00B1398A"/>
    <w:rsid w:val="00B14637"/>
    <w:rsid w:val="00B17480"/>
    <w:rsid w:val="00B21108"/>
    <w:rsid w:val="00B24EFA"/>
    <w:rsid w:val="00B25AEF"/>
    <w:rsid w:val="00B26CB8"/>
    <w:rsid w:val="00B27FF0"/>
    <w:rsid w:val="00B31E1D"/>
    <w:rsid w:val="00B31FFE"/>
    <w:rsid w:val="00B34FD6"/>
    <w:rsid w:val="00B37B0E"/>
    <w:rsid w:val="00B426E1"/>
    <w:rsid w:val="00B44144"/>
    <w:rsid w:val="00B44839"/>
    <w:rsid w:val="00B44CCB"/>
    <w:rsid w:val="00B50EEB"/>
    <w:rsid w:val="00B51C2C"/>
    <w:rsid w:val="00B51EF9"/>
    <w:rsid w:val="00B52B2D"/>
    <w:rsid w:val="00B53D2B"/>
    <w:rsid w:val="00B54CEC"/>
    <w:rsid w:val="00B55428"/>
    <w:rsid w:val="00B55740"/>
    <w:rsid w:val="00B5683D"/>
    <w:rsid w:val="00B61E5E"/>
    <w:rsid w:val="00B62A34"/>
    <w:rsid w:val="00B6427C"/>
    <w:rsid w:val="00B6525C"/>
    <w:rsid w:val="00B65B32"/>
    <w:rsid w:val="00B6686E"/>
    <w:rsid w:val="00B734B1"/>
    <w:rsid w:val="00B7427D"/>
    <w:rsid w:val="00B862DB"/>
    <w:rsid w:val="00B86CCF"/>
    <w:rsid w:val="00B9051C"/>
    <w:rsid w:val="00B90A8A"/>
    <w:rsid w:val="00B91477"/>
    <w:rsid w:val="00B928BB"/>
    <w:rsid w:val="00B94D97"/>
    <w:rsid w:val="00B9552E"/>
    <w:rsid w:val="00BA205D"/>
    <w:rsid w:val="00BA2945"/>
    <w:rsid w:val="00BA3203"/>
    <w:rsid w:val="00BA35C3"/>
    <w:rsid w:val="00BA44C9"/>
    <w:rsid w:val="00BA7954"/>
    <w:rsid w:val="00BB1506"/>
    <w:rsid w:val="00BB2C9A"/>
    <w:rsid w:val="00BB537E"/>
    <w:rsid w:val="00BB7CAA"/>
    <w:rsid w:val="00BD16E1"/>
    <w:rsid w:val="00BD3428"/>
    <w:rsid w:val="00BD3C92"/>
    <w:rsid w:val="00BD4924"/>
    <w:rsid w:val="00BD4CB7"/>
    <w:rsid w:val="00BD6897"/>
    <w:rsid w:val="00BE06BD"/>
    <w:rsid w:val="00BE1743"/>
    <w:rsid w:val="00BE6946"/>
    <w:rsid w:val="00BE74FF"/>
    <w:rsid w:val="00BE7C45"/>
    <w:rsid w:val="00BF02E1"/>
    <w:rsid w:val="00BF37EB"/>
    <w:rsid w:val="00C0085B"/>
    <w:rsid w:val="00C04410"/>
    <w:rsid w:val="00C051A3"/>
    <w:rsid w:val="00C05451"/>
    <w:rsid w:val="00C1573A"/>
    <w:rsid w:val="00C15FBC"/>
    <w:rsid w:val="00C16DC5"/>
    <w:rsid w:val="00C17EAB"/>
    <w:rsid w:val="00C20209"/>
    <w:rsid w:val="00C20ECD"/>
    <w:rsid w:val="00C20F5B"/>
    <w:rsid w:val="00C23254"/>
    <w:rsid w:val="00C238B0"/>
    <w:rsid w:val="00C24B7C"/>
    <w:rsid w:val="00C27C57"/>
    <w:rsid w:val="00C341A4"/>
    <w:rsid w:val="00C4288E"/>
    <w:rsid w:val="00C4333A"/>
    <w:rsid w:val="00C4634C"/>
    <w:rsid w:val="00C6017E"/>
    <w:rsid w:val="00C60765"/>
    <w:rsid w:val="00C61BE9"/>
    <w:rsid w:val="00C61ED0"/>
    <w:rsid w:val="00C652CB"/>
    <w:rsid w:val="00C66124"/>
    <w:rsid w:val="00C66F1A"/>
    <w:rsid w:val="00C675D8"/>
    <w:rsid w:val="00C710C3"/>
    <w:rsid w:val="00C72360"/>
    <w:rsid w:val="00C74C54"/>
    <w:rsid w:val="00C76DC4"/>
    <w:rsid w:val="00C81E3F"/>
    <w:rsid w:val="00C82F5B"/>
    <w:rsid w:val="00C834E3"/>
    <w:rsid w:val="00C848A7"/>
    <w:rsid w:val="00C8733E"/>
    <w:rsid w:val="00C87F6D"/>
    <w:rsid w:val="00C9260F"/>
    <w:rsid w:val="00C938C1"/>
    <w:rsid w:val="00C93CEA"/>
    <w:rsid w:val="00C96092"/>
    <w:rsid w:val="00CA0C92"/>
    <w:rsid w:val="00CA285F"/>
    <w:rsid w:val="00CA5BD5"/>
    <w:rsid w:val="00CA7AD1"/>
    <w:rsid w:val="00CB1BE6"/>
    <w:rsid w:val="00CB5306"/>
    <w:rsid w:val="00CB67C7"/>
    <w:rsid w:val="00CB68EA"/>
    <w:rsid w:val="00CC1983"/>
    <w:rsid w:val="00CC27B2"/>
    <w:rsid w:val="00CC4588"/>
    <w:rsid w:val="00CC7646"/>
    <w:rsid w:val="00CD07F2"/>
    <w:rsid w:val="00CD1597"/>
    <w:rsid w:val="00CD199B"/>
    <w:rsid w:val="00CD3349"/>
    <w:rsid w:val="00CD4129"/>
    <w:rsid w:val="00CD75D4"/>
    <w:rsid w:val="00CE0449"/>
    <w:rsid w:val="00CE2CA0"/>
    <w:rsid w:val="00CE3370"/>
    <w:rsid w:val="00CE3D8C"/>
    <w:rsid w:val="00CE6B16"/>
    <w:rsid w:val="00CE7360"/>
    <w:rsid w:val="00CE74B7"/>
    <w:rsid w:val="00CE79ED"/>
    <w:rsid w:val="00CF4A66"/>
    <w:rsid w:val="00CF5618"/>
    <w:rsid w:val="00CF68E2"/>
    <w:rsid w:val="00CF6C60"/>
    <w:rsid w:val="00CF73A5"/>
    <w:rsid w:val="00D00476"/>
    <w:rsid w:val="00D01F02"/>
    <w:rsid w:val="00D024B1"/>
    <w:rsid w:val="00D02FC7"/>
    <w:rsid w:val="00D034DA"/>
    <w:rsid w:val="00D05810"/>
    <w:rsid w:val="00D06AFD"/>
    <w:rsid w:val="00D07EFA"/>
    <w:rsid w:val="00D166CD"/>
    <w:rsid w:val="00D2129B"/>
    <w:rsid w:val="00D22ED0"/>
    <w:rsid w:val="00D2665E"/>
    <w:rsid w:val="00D300D3"/>
    <w:rsid w:val="00D315FA"/>
    <w:rsid w:val="00D344BB"/>
    <w:rsid w:val="00D35A2D"/>
    <w:rsid w:val="00D36DAB"/>
    <w:rsid w:val="00D379E1"/>
    <w:rsid w:val="00D415D4"/>
    <w:rsid w:val="00D423A3"/>
    <w:rsid w:val="00D423BC"/>
    <w:rsid w:val="00D44A05"/>
    <w:rsid w:val="00D45383"/>
    <w:rsid w:val="00D471CE"/>
    <w:rsid w:val="00D504A4"/>
    <w:rsid w:val="00D50D17"/>
    <w:rsid w:val="00D5233E"/>
    <w:rsid w:val="00D52D9C"/>
    <w:rsid w:val="00D61459"/>
    <w:rsid w:val="00D65488"/>
    <w:rsid w:val="00D65DCB"/>
    <w:rsid w:val="00D671B6"/>
    <w:rsid w:val="00D6729E"/>
    <w:rsid w:val="00D67A10"/>
    <w:rsid w:val="00D709ED"/>
    <w:rsid w:val="00D7303D"/>
    <w:rsid w:val="00D74DE4"/>
    <w:rsid w:val="00D7523D"/>
    <w:rsid w:val="00D76DEB"/>
    <w:rsid w:val="00D77C7B"/>
    <w:rsid w:val="00D80CA5"/>
    <w:rsid w:val="00D80F41"/>
    <w:rsid w:val="00D818E8"/>
    <w:rsid w:val="00D81FE6"/>
    <w:rsid w:val="00D86BDC"/>
    <w:rsid w:val="00D87C73"/>
    <w:rsid w:val="00D9248F"/>
    <w:rsid w:val="00D93ABA"/>
    <w:rsid w:val="00D9773E"/>
    <w:rsid w:val="00DA0679"/>
    <w:rsid w:val="00DA0965"/>
    <w:rsid w:val="00DA50C8"/>
    <w:rsid w:val="00DA63FB"/>
    <w:rsid w:val="00DB34E6"/>
    <w:rsid w:val="00DB6546"/>
    <w:rsid w:val="00DB751A"/>
    <w:rsid w:val="00DD1DF2"/>
    <w:rsid w:val="00DD3B91"/>
    <w:rsid w:val="00DD4EDC"/>
    <w:rsid w:val="00DE1B6E"/>
    <w:rsid w:val="00DE223A"/>
    <w:rsid w:val="00DE4278"/>
    <w:rsid w:val="00DE5D5C"/>
    <w:rsid w:val="00DF0743"/>
    <w:rsid w:val="00DF092D"/>
    <w:rsid w:val="00DF3F27"/>
    <w:rsid w:val="00E0071D"/>
    <w:rsid w:val="00E00B25"/>
    <w:rsid w:val="00E060D4"/>
    <w:rsid w:val="00E06C8C"/>
    <w:rsid w:val="00E06FCA"/>
    <w:rsid w:val="00E12179"/>
    <w:rsid w:val="00E144B7"/>
    <w:rsid w:val="00E15F9C"/>
    <w:rsid w:val="00E25799"/>
    <w:rsid w:val="00E261EE"/>
    <w:rsid w:val="00E275CF"/>
    <w:rsid w:val="00E2766F"/>
    <w:rsid w:val="00E27757"/>
    <w:rsid w:val="00E27E4E"/>
    <w:rsid w:val="00E32F2E"/>
    <w:rsid w:val="00E34261"/>
    <w:rsid w:val="00E42C00"/>
    <w:rsid w:val="00E43473"/>
    <w:rsid w:val="00E43F1A"/>
    <w:rsid w:val="00E45AFB"/>
    <w:rsid w:val="00E45F82"/>
    <w:rsid w:val="00E46C9D"/>
    <w:rsid w:val="00E46F47"/>
    <w:rsid w:val="00E50E68"/>
    <w:rsid w:val="00E5317E"/>
    <w:rsid w:val="00E53289"/>
    <w:rsid w:val="00E55788"/>
    <w:rsid w:val="00E55B1F"/>
    <w:rsid w:val="00E56605"/>
    <w:rsid w:val="00E610F8"/>
    <w:rsid w:val="00E6275B"/>
    <w:rsid w:val="00E62A96"/>
    <w:rsid w:val="00E6553B"/>
    <w:rsid w:val="00E71A68"/>
    <w:rsid w:val="00E73188"/>
    <w:rsid w:val="00E74DCE"/>
    <w:rsid w:val="00E7546B"/>
    <w:rsid w:val="00E75514"/>
    <w:rsid w:val="00E7767F"/>
    <w:rsid w:val="00E81D66"/>
    <w:rsid w:val="00E82203"/>
    <w:rsid w:val="00E829E7"/>
    <w:rsid w:val="00E83385"/>
    <w:rsid w:val="00E86768"/>
    <w:rsid w:val="00E9041D"/>
    <w:rsid w:val="00E93B98"/>
    <w:rsid w:val="00E95B22"/>
    <w:rsid w:val="00E97C61"/>
    <w:rsid w:val="00EA083E"/>
    <w:rsid w:val="00EA1C0D"/>
    <w:rsid w:val="00EB34DA"/>
    <w:rsid w:val="00EB3B11"/>
    <w:rsid w:val="00EB46B2"/>
    <w:rsid w:val="00EB4B42"/>
    <w:rsid w:val="00EB76BB"/>
    <w:rsid w:val="00EC05E6"/>
    <w:rsid w:val="00EC167D"/>
    <w:rsid w:val="00EC368B"/>
    <w:rsid w:val="00EC4063"/>
    <w:rsid w:val="00EC4DF1"/>
    <w:rsid w:val="00EC60AA"/>
    <w:rsid w:val="00ED0673"/>
    <w:rsid w:val="00ED17B6"/>
    <w:rsid w:val="00ED2C30"/>
    <w:rsid w:val="00ED4167"/>
    <w:rsid w:val="00ED565D"/>
    <w:rsid w:val="00ED5C58"/>
    <w:rsid w:val="00EE0E29"/>
    <w:rsid w:val="00EE1AED"/>
    <w:rsid w:val="00EE32B2"/>
    <w:rsid w:val="00EF1EBA"/>
    <w:rsid w:val="00EF34B8"/>
    <w:rsid w:val="00EF6C2A"/>
    <w:rsid w:val="00F00A4B"/>
    <w:rsid w:val="00F01BF4"/>
    <w:rsid w:val="00F02C9B"/>
    <w:rsid w:val="00F04855"/>
    <w:rsid w:val="00F05818"/>
    <w:rsid w:val="00F06467"/>
    <w:rsid w:val="00F07BBD"/>
    <w:rsid w:val="00F114CA"/>
    <w:rsid w:val="00F12EDE"/>
    <w:rsid w:val="00F14B01"/>
    <w:rsid w:val="00F1659F"/>
    <w:rsid w:val="00F203F5"/>
    <w:rsid w:val="00F22756"/>
    <w:rsid w:val="00F26E57"/>
    <w:rsid w:val="00F26F6B"/>
    <w:rsid w:val="00F27857"/>
    <w:rsid w:val="00F30FD7"/>
    <w:rsid w:val="00F31F86"/>
    <w:rsid w:val="00F35002"/>
    <w:rsid w:val="00F36C0B"/>
    <w:rsid w:val="00F37155"/>
    <w:rsid w:val="00F37633"/>
    <w:rsid w:val="00F37E6A"/>
    <w:rsid w:val="00F447FD"/>
    <w:rsid w:val="00F457D2"/>
    <w:rsid w:val="00F460F9"/>
    <w:rsid w:val="00F462B0"/>
    <w:rsid w:val="00F4673B"/>
    <w:rsid w:val="00F4737F"/>
    <w:rsid w:val="00F517DB"/>
    <w:rsid w:val="00F574A5"/>
    <w:rsid w:val="00F60F5A"/>
    <w:rsid w:val="00F61DD2"/>
    <w:rsid w:val="00F621B1"/>
    <w:rsid w:val="00F70C84"/>
    <w:rsid w:val="00F70FF5"/>
    <w:rsid w:val="00F72971"/>
    <w:rsid w:val="00F73256"/>
    <w:rsid w:val="00F77F15"/>
    <w:rsid w:val="00F80B81"/>
    <w:rsid w:val="00F8350D"/>
    <w:rsid w:val="00F842EB"/>
    <w:rsid w:val="00F86C8C"/>
    <w:rsid w:val="00F90B33"/>
    <w:rsid w:val="00F917F6"/>
    <w:rsid w:val="00F94503"/>
    <w:rsid w:val="00F965E5"/>
    <w:rsid w:val="00FA2F39"/>
    <w:rsid w:val="00FA5551"/>
    <w:rsid w:val="00FA59AE"/>
    <w:rsid w:val="00FB0837"/>
    <w:rsid w:val="00FB10EB"/>
    <w:rsid w:val="00FB711E"/>
    <w:rsid w:val="00FC2D49"/>
    <w:rsid w:val="00FC2E29"/>
    <w:rsid w:val="00FC7A7B"/>
    <w:rsid w:val="00FD2E5A"/>
    <w:rsid w:val="00FD40C7"/>
    <w:rsid w:val="00FD7F81"/>
    <w:rsid w:val="00FE129F"/>
    <w:rsid w:val="00FF2423"/>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25CC"/>
  <w15:chartTrackingRefBased/>
  <w15:docId w15:val="{70278E33-B6C2-4EE4-8C4B-207109F7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60F"/>
    <w:pPr>
      <w:widowControl w:val="0"/>
      <w:autoSpaceDE w:val="0"/>
      <w:autoSpaceDN w:val="0"/>
      <w:spacing w:after="0" w:line="240" w:lineRule="auto"/>
    </w:pPr>
    <w:rPr>
      <w:rFonts w:ascii="Times New Roman" w:eastAsia="Times New Roman" w:hAnsi="Times New Roman" w:cs="Times New Roman"/>
    </w:rPr>
  </w:style>
  <w:style w:type="paragraph" w:styleId="Rubrik1">
    <w:name w:val="heading 1"/>
    <w:basedOn w:val="Normal"/>
    <w:next w:val="Normal"/>
    <w:link w:val="Rubrik1Char"/>
    <w:uiPriority w:val="9"/>
    <w:qFormat/>
    <w:rsid w:val="00637AA2"/>
    <w:pPr>
      <w:spacing w:before="77"/>
      <w:ind w:left="662" w:hanging="621"/>
      <w:outlineLvl w:val="0"/>
    </w:pPr>
    <w:rPr>
      <w:b/>
      <w:bCs/>
      <w:sz w:val="32"/>
      <w:szCs w:val="32"/>
    </w:rPr>
  </w:style>
  <w:style w:type="paragraph" w:styleId="Rubrik2">
    <w:name w:val="heading 2"/>
    <w:basedOn w:val="Normal"/>
    <w:next w:val="Normal"/>
    <w:link w:val="Rubrik2Char"/>
    <w:uiPriority w:val="9"/>
    <w:unhideWhenUsed/>
    <w:qFormat/>
    <w:rsid w:val="00637AA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C87F6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uiPriority w:val="9"/>
    <w:unhideWhenUsed/>
    <w:qFormat/>
    <w:rsid w:val="00EC406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qFormat/>
    <w:rsid w:val="00637AA2"/>
    <w:rPr>
      <w:rFonts w:ascii="Times New Roman" w:eastAsia="Times New Roman" w:hAnsi="Times New Roman" w:cs="Times New Roman"/>
      <w:b/>
      <w:bCs/>
      <w:sz w:val="32"/>
      <w:szCs w:val="32"/>
    </w:rPr>
  </w:style>
  <w:style w:type="character" w:customStyle="1" w:styleId="Rubrik2Char">
    <w:name w:val="Rubrik 2 Char"/>
    <w:basedOn w:val="Standardstycketeckensnitt"/>
    <w:link w:val="Rubrik2"/>
    <w:uiPriority w:val="9"/>
    <w:rsid w:val="00637AA2"/>
    <w:rPr>
      <w:rFonts w:asciiTheme="majorHAnsi" w:eastAsiaTheme="majorEastAsia" w:hAnsiTheme="majorHAnsi" w:cstheme="majorBidi"/>
      <w:color w:val="2E74B5" w:themeColor="accent1" w:themeShade="BF"/>
      <w:sz w:val="26"/>
      <w:szCs w:val="26"/>
    </w:rPr>
  </w:style>
  <w:style w:type="paragraph" w:styleId="Brdtext">
    <w:name w:val="Body Text"/>
    <w:basedOn w:val="Normal"/>
    <w:link w:val="BrdtextChar"/>
    <w:uiPriority w:val="1"/>
    <w:qFormat/>
    <w:rsid w:val="00637AA2"/>
    <w:rPr>
      <w:sz w:val="24"/>
      <w:szCs w:val="24"/>
    </w:rPr>
  </w:style>
  <w:style w:type="character" w:customStyle="1" w:styleId="BrdtextChar">
    <w:name w:val="Brödtext Char"/>
    <w:basedOn w:val="Standardstycketeckensnitt"/>
    <w:link w:val="Brdtext"/>
    <w:uiPriority w:val="1"/>
    <w:qFormat/>
    <w:rsid w:val="00637AA2"/>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637AA2"/>
    <w:pPr>
      <w:tabs>
        <w:tab w:val="center" w:pos="4680"/>
        <w:tab w:val="right" w:pos="9360"/>
      </w:tabs>
    </w:pPr>
  </w:style>
  <w:style w:type="character" w:customStyle="1" w:styleId="SidfotChar">
    <w:name w:val="Sidfot Char"/>
    <w:basedOn w:val="Standardstycketeckensnitt"/>
    <w:link w:val="Sidfot"/>
    <w:uiPriority w:val="99"/>
    <w:rsid w:val="00637AA2"/>
    <w:rPr>
      <w:rFonts w:ascii="Times New Roman" w:eastAsia="Times New Roman" w:hAnsi="Times New Roman" w:cs="Times New Roman"/>
    </w:rPr>
  </w:style>
  <w:style w:type="paragraph" w:styleId="Sidhuvud">
    <w:name w:val="header"/>
    <w:basedOn w:val="Normal"/>
    <w:link w:val="SidhuvudChar"/>
    <w:uiPriority w:val="99"/>
    <w:unhideWhenUsed/>
    <w:rsid w:val="00637AA2"/>
    <w:pPr>
      <w:tabs>
        <w:tab w:val="center" w:pos="4680"/>
        <w:tab w:val="right" w:pos="9360"/>
      </w:tabs>
    </w:pPr>
  </w:style>
  <w:style w:type="character" w:customStyle="1" w:styleId="SidhuvudChar">
    <w:name w:val="Sidhuvud Char"/>
    <w:basedOn w:val="Standardstycketeckensnitt"/>
    <w:link w:val="Sidhuvud"/>
    <w:uiPriority w:val="99"/>
    <w:rsid w:val="00637AA2"/>
    <w:rPr>
      <w:rFonts w:ascii="Times New Roman" w:eastAsia="Times New Roman" w:hAnsi="Times New Roman" w:cs="Times New Roman"/>
    </w:rPr>
  </w:style>
  <w:style w:type="character" w:styleId="Hyperlnk">
    <w:name w:val="Hyperlink"/>
    <w:basedOn w:val="Standardstycketeckensnitt"/>
    <w:uiPriority w:val="99"/>
    <w:unhideWhenUsed/>
    <w:rsid w:val="00637AA2"/>
    <w:rPr>
      <w:color w:val="0000FF"/>
      <w:u w:val="single"/>
    </w:rPr>
  </w:style>
  <w:style w:type="paragraph" w:styleId="Normalwebb">
    <w:name w:val="Normal (Web)"/>
    <w:basedOn w:val="Normal"/>
    <w:uiPriority w:val="99"/>
    <w:unhideWhenUsed/>
    <w:qFormat/>
    <w:rsid w:val="00637AA2"/>
    <w:pPr>
      <w:widowControl/>
      <w:autoSpaceDE/>
      <w:autoSpaceDN/>
      <w:spacing w:before="100" w:beforeAutospacing="1" w:after="100" w:afterAutospacing="1"/>
    </w:pPr>
    <w:rPr>
      <w:sz w:val="24"/>
      <w:szCs w:val="24"/>
    </w:rPr>
  </w:style>
  <w:style w:type="table" w:styleId="Tabellrutnt">
    <w:name w:val="Table Grid"/>
    <w:basedOn w:val="Normaltabell"/>
    <w:uiPriority w:val="39"/>
    <w:rsid w:val="00637A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37AA2"/>
    <w:pPr>
      <w:autoSpaceDE w:val="0"/>
      <w:autoSpaceDN w:val="0"/>
      <w:adjustRightInd w:val="0"/>
      <w:spacing w:after="0" w:line="240" w:lineRule="auto"/>
    </w:pPr>
    <w:rPr>
      <w:rFonts w:ascii="Times New Roman" w:hAnsi="Times New Roman" w:cs="Times New Roman"/>
      <w:color w:val="000000"/>
      <w:sz w:val="24"/>
      <w:szCs w:val="24"/>
    </w:rPr>
  </w:style>
  <w:style w:type="paragraph" w:styleId="Liststycke">
    <w:name w:val="List Paragraph"/>
    <w:basedOn w:val="Normal"/>
    <w:uiPriority w:val="34"/>
    <w:qFormat/>
    <w:rsid w:val="00637AA2"/>
    <w:pPr>
      <w:widowControl/>
      <w:autoSpaceDE/>
      <w:autoSpaceDN/>
      <w:ind w:left="720"/>
      <w:contextualSpacing/>
    </w:pPr>
    <w:rPr>
      <w:sz w:val="24"/>
      <w:szCs w:val="24"/>
    </w:rPr>
  </w:style>
  <w:style w:type="character" w:customStyle="1" w:styleId="UnresolvedMention1">
    <w:name w:val="Unresolved Mention1"/>
    <w:basedOn w:val="Standardstycketeckensnitt"/>
    <w:uiPriority w:val="99"/>
    <w:semiHidden/>
    <w:unhideWhenUsed/>
    <w:qFormat/>
    <w:rsid w:val="00637AA2"/>
    <w:rPr>
      <w:color w:val="605E5C"/>
      <w:shd w:val="clear" w:color="auto" w:fill="E1DFDD"/>
    </w:rPr>
  </w:style>
  <w:style w:type="paragraph" w:customStyle="1" w:styleId="msonormal0">
    <w:name w:val="msonormal"/>
    <w:basedOn w:val="Normal"/>
    <w:qFormat/>
    <w:rsid w:val="00637AA2"/>
    <w:pPr>
      <w:widowControl/>
      <w:autoSpaceDE/>
      <w:autoSpaceDN/>
      <w:spacing w:before="100" w:beforeAutospacing="1" w:after="100" w:afterAutospacing="1"/>
    </w:pPr>
    <w:rPr>
      <w:sz w:val="24"/>
      <w:szCs w:val="24"/>
    </w:rPr>
  </w:style>
  <w:style w:type="paragraph" w:styleId="Brdtext2">
    <w:name w:val="Body Text 2"/>
    <w:basedOn w:val="Normal"/>
    <w:link w:val="Brdtext2Char"/>
    <w:uiPriority w:val="99"/>
    <w:semiHidden/>
    <w:unhideWhenUsed/>
    <w:rsid w:val="00637AA2"/>
    <w:pPr>
      <w:spacing w:after="120" w:line="480" w:lineRule="auto"/>
    </w:pPr>
  </w:style>
  <w:style w:type="character" w:customStyle="1" w:styleId="Brdtext2Char">
    <w:name w:val="Brödtext 2 Char"/>
    <w:basedOn w:val="Standardstycketeckensnitt"/>
    <w:link w:val="Brdtext2"/>
    <w:uiPriority w:val="99"/>
    <w:semiHidden/>
    <w:rsid w:val="00637AA2"/>
    <w:rPr>
      <w:rFonts w:ascii="Times New Roman" w:eastAsia="Times New Roman" w:hAnsi="Times New Roman" w:cs="Times New Roman"/>
    </w:rPr>
  </w:style>
  <w:style w:type="character" w:styleId="Kommentarsreferens">
    <w:name w:val="annotation reference"/>
    <w:basedOn w:val="Standardstycketeckensnitt"/>
    <w:uiPriority w:val="99"/>
    <w:semiHidden/>
    <w:unhideWhenUsed/>
    <w:rsid w:val="00637AA2"/>
    <w:rPr>
      <w:sz w:val="16"/>
      <w:szCs w:val="16"/>
    </w:rPr>
  </w:style>
  <w:style w:type="paragraph" w:styleId="Kommentarer">
    <w:name w:val="annotation text"/>
    <w:basedOn w:val="Normal"/>
    <w:link w:val="KommentarerChar"/>
    <w:uiPriority w:val="99"/>
    <w:unhideWhenUsed/>
    <w:rsid w:val="00637AA2"/>
    <w:rPr>
      <w:sz w:val="20"/>
      <w:szCs w:val="20"/>
    </w:rPr>
  </w:style>
  <w:style w:type="character" w:customStyle="1" w:styleId="KommentarerChar">
    <w:name w:val="Kommentarer Char"/>
    <w:basedOn w:val="Standardstycketeckensnitt"/>
    <w:link w:val="Kommentarer"/>
    <w:uiPriority w:val="99"/>
    <w:rsid w:val="00637AA2"/>
    <w:rPr>
      <w:rFonts w:ascii="Times New Roman" w:eastAsia="Times New Roman" w:hAnsi="Times New Roman" w:cs="Times New Roman"/>
      <w:sz w:val="20"/>
      <w:szCs w:val="20"/>
    </w:rPr>
  </w:style>
  <w:style w:type="paragraph" w:styleId="Kommentarsmne">
    <w:name w:val="annotation subject"/>
    <w:basedOn w:val="Kommentarer"/>
    <w:next w:val="Kommentarer"/>
    <w:link w:val="KommentarsmneChar"/>
    <w:uiPriority w:val="99"/>
    <w:semiHidden/>
    <w:unhideWhenUsed/>
    <w:rsid w:val="00637AA2"/>
    <w:rPr>
      <w:b/>
      <w:bCs/>
    </w:rPr>
  </w:style>
  <w:style w:type="character" w:customStyle="1" w:styleId="KommentarsmneChar">
    <w:name w:val="Kommentarsämne Char"/>
    <w:basedOn w:val="KommentarerChar"/>
    <w:link w:val="Kommentarsmne"/>
    <w:uiPriority w:val="99"/>
    <w:semiHidden/>
    <w:rsid w:val="00637AA2"/>
    <w:rPr>
      <w:rFonts w:ascii="Times New Roman" w:eastAsia="Times New Roman" w:hAnsi="Times New Roman" w:cs="Times New Roman"/>
      <w:b/>
      <w:bCs/>
      <w:sz w:val="20"/>
      <w:szCs w:val="20"/>
    </w:rPr>
  </w:style>
  <w:style w:type="table" w:styleId="Rutntstabell1ljusdekorfrg3">
    <w:name w:val="Grid Table 1 Light Accent 3"/>
    <w:basedOn w:val="Normaltabell"/>
    <w:uiPriority w:val="46"/>
    <w:rsid w:val="00637AA2"/>
    <w:pPr>
      <w:spacing w:after="0" w:line="240" w:lineRule="auto"/>
    </w:pPr>
    <w:rPr>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Platshllartext">
    <w:name w:val="Placeholder Text"/>
    <w:basedOn w:val="Standardstycketeckensnitt"/>
    <w:uiPriority w:val="99"/>
    <w:semiHidden/>
    <w:rsid w:val="00637AA2"/>
    <w:rPr>
      <w:color w:val="808080"/>
    </w:rPr>
  </w:style>
  <w:style w:type="paragraph" w:styleId="Fotnotstext">
    <w:name w:val="footnote text"/>
    <w:basedOn w:val="Normal"/>
    <w:link w:val="FotnotstextChar"/>
    <w:uiPriority w:val="99"/>
    <w:unhideWhenUsed/>
    <w:rsid w:val="00637AA2"/>
    <w:rPr>
      <w:sz w:val="20"/>
      <w:szCs w:val="20"/>
    </w:rPr>
  </w:style>
  <w:style w:type="character" w:customStyle="1" w:styleId="FotnotstextChar">
    <w:name w:val="Fotnotstext Char"/>
    <w:basedOn w:val="Standardstycketeckensnitt"/>
    <w:link w:val="Fotnotstext"/>
    <w:uiPriority w:val="99"/>
    <w:rsid w:val="00637AA2"/>
    <w:rPr>
      <w:rFonts w:ascii="Times New Roman" w:eastAsia="Times New Roman" w:hAnsi="Times New Roman" w:cs="Times New Roman"/>
      <w:sz w:val="20"/>
      <w:szCs w:val="20"/>
    </w:rPr>
  </w:style>
  <w:style w:type="character" w:styleId="Fotnotsreferens">
    <w:name w:val="footnote reference"/>
    <w:basedOn w:val="Standardstycketeckensnitt"/>
    <w:uiPriority w:val="99"/>
    <w:semiHidden/>
    <w:unhideWhenUsed/>
    <w:rsid w:val="00637AA2"/>
    <w:rPr>
      <w:vertAlign w:val="superscript"/>
    </w:rPr>
  </w:style>
  <w:style w:type="paragraph" w:styleId="Slutnotstext">
    <w:name w:val="endnote text"/>
    <w:basedOn w:val="Normal"/>
    <w:link w:val="SlutnotstextChar"/>
    <w:uiPriority w:val="99"/>
    <w:semiHidden/>
    <w:unhideWhenUsed/>
    <w:rsid w:val="00637AA2"/>
    <w:rPr>
      <w:sz w:val="20"/>
      <w:szCs w:val="20"/>
    </w:rPr>
  </w:style>
  <w:style w:type="character" w:customStyle="1" w:styleId="SlutnotstextChar">
    <w:name w:val="Slutnotstext Char"/>
    <w:basedOn w:val="Standardstycketeckensnitt"/>
    <w:link w:val="Slutnotstext"/>
    <w:uiPriority w:val="99"/>
    <w:semiHidden/>
    <w:rsid w:val="00637AA2"/>
    <w:rPr>
      <w:rFonts w:ascii="Times New Roman" w:eastAsia="Times New Roman" w:hAnsi="Times New Roman" w:cs="Times New Roman"/>
      <w:sz w:val="20"/>
      <w:szCs w:val="20"/>
    </w:rPr>
  </w:style>
  <w:style w:type="character" w:styleId="Slutnotsreferens">
    <w:name w:val="endnote reference"/>
    <w:basedOn w:val="Standardstycketeckensnitt"/>
    <w:uiPriority w:val="99"/>
    <w:semiHidden/>
    <w:unhideWhenUsed/>
    <w:rsid w:val="00637AA2"/>
    <w:rPr>
      <w:vertAlign w:val="superscript"/>
    </w:rPr>
  </w:style>
  <w:style w:type="character" w:styleId="Betoning">
    <w:name w:val="Emphasis"/>
    <w:basedOn w:val="Standardstycketeckensnitt"/>
    <w:uiPriority w:val="20"/>
    <w:qFormat/>
    <w:rsid w:val="00637AA2"/>
    <w:rPr>
      <w:i/>
      <w:iCs/>
    </w:rPr>
  </w:style>
  <w:style w:type="paragraph" w:styleId="Revision">
    <w:name w:val="Revision"/>
    <w:hidden/>
    <w:uiPriority w:val="99"/>
    <w:semiHidden/>
    <w:rsid w:val="00637AA2"/>
    <w:pPr>
      <w:spacing w:after="0" w:line="240" w:lineRule="auto"/>
    </w:pPr>
    <w:rPr>
      <w:rFonts w:ascii="Times New Roman" w:eastAsia="Times New Roman" w:hAnsi="Times New Roman" w:cs="Times New Roman"/>
    </w:rPr>
  </w:style>
  <w:style w:type="character" w:customStyle="1" w:styleId="Olstomnmnande1">
    <w:name w:val="Olöst omnämnande1"/>
    <w:basedOn w:val="Standardstycketeckensnitt"/>
    <w:uiPriority w:val="99"/>
    <w:semiHidden/>
    <w:unhideWhenUsed/>
    <w:rsid w:val="00637AA2"/>
    <w:rPr>
      <w:color w:val="605E5C"/>
      <w:shd w:val="clear" w:color="auto" w:fill="E1DFDD"/>
    </w:rPr>
  </w:style>
  <w:style w:type="table" w:customStyle="1" w:styleId="TableGrid1">
    <w:name w:val="Table Grid1"/>
    <w:basedOn w:val="Normaltabell"/>
    <w:next w:val="Tabellrutnt"/>
    <w:uiPriority w:val="39"/>
    <w:rsid w:val="00637AA2"/>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2">
    <w:name w:val="Grid Table 1 Light Accent 2"/>
    <w:basedOn w:val="Normaltabell"/>
    <w:uiPriority w:val="46"/>
    <w:rsid w:val="00637AA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21">
    <w:name w:val="Grid Table 1 Light - Accent 21"/>
    <w:basedOn w:val="Normaltabell"/>
    <w:next w:val="Rutntstabell1ljus-dekorfrg2"/>
    <w:uiPriority w:val="46"/>
    <w:rsid w:val="00637AA2"/>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katex-mathml">
    <w:name w:val="katex-mathml"/>
    <w:basedOn w:val="Standardstycketeckensnitt"/>
    <w:rsid w:val="00637AA2"/>
  </w:style>
  <w:style w:type="character" w:customStyle="1" w:styleId="mord">
    <w:name w:val="mord"/>
    <w:basedOn w:val="Standardstycketeckensnitt"/>
    <w:rsid w:val="00637AA2"/>
  </w:style>
  <w:style w:type="character" w:customStyle="1" w:styleId="mbin">
    <w:name w:val="mbin"/>
    <w:basedOn w:val="Standardstycketeckensnitt"/>
    <w:rsid w:val="00637AA2"/>
  </w:style>
  <w:style w:type="character" w:customStyle="1" w:styleId="fontstyle01">
    <w:name w:val="fontstyle01"/>
    <w:basedOn w:val="Standardstycketeckensnitt"/>
    <w:rsid w:val="00637AA2"/>
    <w:rPr>
      <w:rFonts w:ascii="FrutigerLTPro-Light" w:hAnsi="FrutigerLTPro-Light" w:hint="default"/>
      <w:b w:val="0"/>
      <w:bCs w:val="0"/>
      <w:i w:val="0"/>
      <w:iCs w:val="0"/>
      <w:color w:val="242021"/>
      <w:sz w:val="20"/>
      <w:szCs w:val="20"/>
    </w:rPr>
  </w:style>
  <w:style w:type="paragraph" w:styleId="Ballongtext">
    <w:name w:val="Balloon Text"/>
    <w:basedOn w:val="Normal"/>
    <w:link w:val="BallongtextChar"/>
    <w:uiPriority w:val="99"/>
    <w:semiHidden/>
    <w:unhideWhenUsed/>
    <w:rsid w:val="00637AA2"/>
    <w:pPr>
      <w:widowControl/>
      <w:autoSpaceDE/>
      <w:autoSpaceDN/>
    </w:pPr>
    <w:rPr>
      <w:rFonts w:ascii="Segoe UI" w:eastAsiaTheme="minorHAnsi" w:hAnsi="Segoe UI" w:cs="Segoe UI"/>
      <w:sz w:val="18"/>
      <w:szCs w:val="18"/>
    </w:rPr>
  </w:style>
  <w:style w:type="character" w:customStyle="1" w:styleId="BallongtextChar">
    <w:name w:val="Ballongtext Char"/>
    <w:basedOn w:val="Standardstycketeckensnitt"/>
    <w:link w:val="Ballongtext"/>
    <w:uiPriority w:val="99"/>
    <w:semiHidden/>
    <w:rsid w:val="00637AA2"/>
    <w:rPr>
      <w:rFonts w:ascii="Segoe UI" w:hAnsi="Segoe UI" w:cs="Segoe UI"/>
      <w:sz w:val="18"/>
      <w:szCs w:val="18"/>
    </w:rPr>
  </w:style>
  <w:style w:type="character" w:styleId="Stark">
    <w:name w:val="Strong"/>
    <w:basedOn w:val="Standardstycketeckensnitt"/>
    <w:uiPriority w:val="22"/>
    <w:qFormat/>
    <w:rsid w:val="00637AA2"/>
    <w:rPr>
      <w:b/>
      <w:bCs/>
    </w:rPr>
  </w:style>
  <w:style w:type="numbering" w:customStyle="1" w:styleId="NoList1">
    <w:name w:val="No List1"/>
    <w:next w:val="Ingenlista"/>
    <w:uiPriority w:val="99"/>
    <w:semiHidden/>
    <w:unhideWhenUsed/>
    <w:rsid w:val="002F16B8"/>
  </w:style>
  <w:style w:type="character" w:customStyle="1" w:styleId="Rubrik3Char">
    <w:name w:val="Rubrik 3 Char"/>
    <w:basedOn w:val="Standardstycketeckensnitt"/>
    <w:link w:val="Rubrik3"/>
    <w:uiPriority w:val="9"/>
    <w:rsid w:val="00C87F6D"/>
    <w:rPr>
      <w:rFonts w:asciiTheme="majorHAnsi" w:eastAsiaTheme="majorEastAsia" w:hAnsiTheme="majorHAnsi" w:cstheme="majorBidi"/>
      <w:color w:val="1F4D78" w:themeColor="accent1" w:themeShade="7F"/>
      <w:sz w:val="24"/>
      <w:szCs w:val="24"/>
    </w:rPr>
  </w:style>
  <w:style w:type="character" w:customStyle="1" w:styleId="Rubrik4Char">
    <w:name w:val="Rubrik 4 Char"/>
    <w:basedOn w:val="Standardstycketeckensnitt"/>
    <w:link w:val="Rubrik4"/>
    <w:uiPriority w:val="9"/>
    <w:rsid w:val="00EC4063"/>
    <w:rPr>
      <w:rFonts w:asciiTheme="majorHAnsi" w:eastAsiaTheme="majorEastAsia" w:hAnsiTheme="majorHAnsi" w:cstheme="majorBidi"/>
      <w:i/>
      <w:iCs/>
      <w:color w:val="2E74B5" w:themeColor="accent1" w:themeShade="BF"/>
    </w:rPr>
  </w:style>
  <w:style w:type="character" w:customStyle="1" w:styleId="anchor-text">
    <w:name w:val="anchor-text"/>
    <w:basedOn w:val="Standardstycketeckensnitt"/>
    <w:rsid w:val="005458C0"/>
  </w:style>
  <w:style w:type="paragraph" w:styleId="Innehllsfrteckningsrubrik">
    <w:name w:val="TOC Heading"/>
    <w:basedOn w:val="Rubrik1"/>
    <w:next w:val="Normal"/>
    <w:uiPriority w:val="39"/>
    <w:unhideWhenUsed/>
    <w:qFormat/>
    <w:rsid w:val="00E06C8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rPr>
  </w:style>
  <w:style w:type="paragraph" w:styleId="Innehll1">
    <w:name w:val="toc 1"/>
    <w:basedOn w:val="Normal"/>
    <w:next w:val="Normal"/>
    <w:autoRedefine/>
    <w:uiPriority w:val="39"/>
    <w:unhideWhenUsed/>
    <w:rsid w:val="00E06C8C"/>
    <w:pPr>
      <w:spacing w:after="100"/>
    </w:pPr>
  </w:style>
  <w:style w:type="paragraph" w:styleId="Innehll3">
    <w:name w:val="toc 3"/>
    <w:basedOn w:val="Normal"/>
    <w:next w:val="Normal"/>
    <w:autoRedefine/>
    <w:uiPriority w:val="39"/>
    <w:unhideWhenUsed/>
    <w:rsid w:val="00E06C8C"/>
    <w:pPr>
      <w:spacing w:after="100"/>
      <w:ind w:left="440"/>
    </w:pPr>
  </w:style>
  <w:style w:type="paragraph" w:styleId="Innehll2">
    <w:name w:val="toc 2"/>
    <w:basedOn w:val="Normal"/>
    <w:next w:val="Normal"/>
    <w:autoRedefine/>
    <w:uiPriority w:val="39"/>
    <w:unhideWhenUsed/>
    <w:rsid w:val="00E06C8C"/>
    <w:pPr>
      <w:spacing w:after="100"/>
      <w:ind w:left="220"/>
    </w:pPr>
  </w:style>
  <w:style w:type="paragraph" w:styleId="Innehll4">
    <w:name w:val="toc 4"/>
    <w:basedOn w:val="Normal"/>
    <w:next w:val="Normal"/>
    <w:autoRedefine/>
    <w:uiPriority w:val="39"/>
    <w:unhideWhenUsed/>
    <w:rsid w:val="00E06C8C"/>
    <w:pPr>
      <w:widowControl/>
      <w:autoSpaceDE/>
      <w:autoSpaceDN/>
      <w:spacing w:after="100" w:line="259" w:lineRule="auto"/>
      <w:ind w:left="660"/>
    </w:pPr>
    <w:rPr>
      <w:rFonts w:asciiTheme="minorHAnsi" w:eastAsiaTheme="minorEastAsia" w:hAnsiTheme="minorHAnsi" w:cstheme="minorBidi"/>
    </w:rPr>
  </w:style>
  <w:style w:type="paragraph" w:styleId="Innehll5">
    <w:name w:val="toc 5"/>
    <w:basedOn w:val="Normal"/>
    <w:next w:val="Normal"/>
    <w:autoRedefine/>
    <w:uiPriority w:val="39"/>
    <w:unhideWhenUsed/>
    <w:rsid w:val="00E06C8C"/>
    <w:pPr>
      <w:widowControl/>
      <w:autoSpaceDE/>
      <w:autoSpaceDN/>
      <w:spacing w:after="100" w:line="259" w:lineRule="auto"/>
      <w:ind w:left="880"/>
    </w:pPr>
    <w:rPr>
      <w:rFonts w:asciiTheme="minorHAnsi" w:eastAsiaTheme="minorEastAsia" w:hAnsiTheme="minorHAnsi" w:cstheme="minorBidi"/>
    </w:rPr>
  </w:style>
  <w:style w:type="paragraph" w:styleId="Innehll6">
    <w:name w:val="toc 6"/>
    <w:basedOn w:val="Normal"/>
    <w:next w:val="Normal"/>
    <w:autoRedefine/>
    <w:uiPriority w:val="39"/>
    <w:unhideWhenUsed/>
    <w:rsid w:val="00E06C8C"/>
    <w:pPr>
      <w:widowControl/>
      <w:autoSpaceDE/>
      <w:autoSpaceDN/>
      <w:spacing w:after="100" w:line="259" w:lineRule="auto"/>
      <w:ind w:left="1100"/>
    </w:pPr>
    <w:rPr>
      <w:rFonts w:asciiTheme="minorHAnsi" w:eastAsiaTheme="minorEastAsia" w:hAnsiTheme="minorHAnsi" w:cstheme="minorBidi"/>
    </w:rPr>
  </w:style>
  <w:style w:type="paragraph" w:styleId="Innehll7">
    <w:name w:val="toc 7"/>
    <w:basedOn w:val="Normal"/>
    <w:next w:val="Normal"/>
    <w:autoRedefine/>
    <w:uiPriority w:val="39"/>
    <w:unhideWhenUsed/>
    <w:rsid w:val="00E06C8C"/>
    <w:pPr>
      <w:widowControl/>
      <w:autoSpaceDE/>
      <w:autoSpaceDN/>
      <w:spacing w:after="100" w:line="259" w:lineRule="auto"/>
      <w:ind w:left="1320"/>
    </w:pPr>
    <w:rPr>
      <w:rFonts w:asciiTheme="minorHAnsi" w:eastAsiaTheme="minorEastAsia" w:hAnsiTheme="minorHAnsi" w:cstheme="minorBidi"/>
    </w:rPr>
  </w:style>
  <w:style w:type="paragraph" w:styleId="Innehll8">
    <w:name w:val="toc 8"/>
    <w:basedOn w:val="Normal"/>
    <w:next w:val="Normal"/>
    <w:autoRedefine/>
    <w:uiPriority w:val="39"/>
    <w:unhideWhenUsed/>
    <w:rsid w:val="00E06C8C"/>
    <w:pPr>
      <w:widowControl/>
      <w:autoSpaceDE/>
      <w:autoSpaceDN/>
      <w:spacing w:after="100" w:line="259" w:lineRule="auto"/>
      <w:ind w:left="1540"/>
    </w:pPr>
    <w:rPr>
      <w:rFonts w:asciiTheme="minorHAnsi" w:eastAsiaTheme="minorEastAsia" w:hAnsiTheme="minorHAnsi" w:cstheme="minorBidi"/>
    </w:rPr>
  </w:style>
  <w:style w:type="paragraph" w:styleId="Innehll9">
    <w:name w:val="toc 9"/>
    <w:basedOn w:val="Normal"/>
    <w:next w:val="Normal"/>
    <w:autoRedefine/>
    <w:uiPriority w:val="39"/>
    <w:unhideWhenUsed/>
    <w:rsid w:val="00E06C8C"/>
    <w:pPr>
      <w:widowControl/>
      <w:autoSpaceDE/>
      <w:autoSpaceDN/>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462">
      <w:bodyDiv w:val="1"/>
      <w:marLeft w:val="0"/>
      <w:marRight w:val="0"/>
      <w:marTop w:val="0"/>
      <w:marBottom w:val="0"/>
      <w:divBdr>
        <w:top w:val="none" w:sz="0" w:space="0" w:color="auto"/>
        <w:left w:val="none" w:sz="0" w:space="0" w:color="auto"/>
        <w:bottom w:val="none" w:sz="0" w:space="0" w:color="auto"/>
        <w:right w:val="none" w:sz="0" w:space="0" w:color="auto"/>
      </w:divBdr>
    </w:div>
    <w:div w:id="37242415">
      <w:bodyDiv w:val="1"/>
      <w:marLeft w:val="0"/>
      <w:marRight w:val="0"/>
      <w:marTop w:val="0"/>
      <w:marBottom w:val="0"/>
      <w:divBdr>
        <w:top w:val="none" w:sz="0" w:space="0" w:color="auto"/>
        <w:left w:val="none" w:sz="0" w:space="0" w:color="auto"/>
        <w:bottom w:val="none" w:sz="0" w:space="0" w:color="auto"/>
        <w:right w:val="none" w:sz="0" w:space="0" w:color="auto"/>
      </w:divBdr>
    </w:div>
    <w:div w:id="55128563">
      <w:bodyDiv w:val="1"/>
      <w:marLeft w:val="0"/>
      <w:marRight w:val="0"/>
      <w:marTop w:val="0"/>
      <w:marBottom w:val="0"/>
      <w:divBdr>
        <w:top w:val="none" w:sz="0" w:space="0" w:color="auto"/>
        <w:left w:val="none" w:sz="0" w:space="0" w:color="auto"/>
        <w:bottom w:val="none" w:sz="0" w:space="0" w:color="auto"/>
        <w:right w:val="none" w:sz="0" w:space="0" w:color="auto"/>
      </w:divBdr>
    </w:div>
    <w:div w:id="67966019">
      <w:bodyDiv w:val="1"/>
      <w:marLeft w:val="0"/>
      <w:marRight w:val="0"/>
      <w:marTop w:val="0"/>
      <w:marBottom w:val="0"/>
      <w:divBdr>
        <w:top w:val="none" w:sz="0" w:space="0" w:color="auto"/>
        <w:left w:val="none" w:sz="0" w:space="0" w:color="auto"/>
        <w:bottom w:val="none" w:sz="0" w:space="0" w:color="auto"/>
        <w:right w:val="none" w:sz="0" w:space="0" w:color="auto"/>
      </w:divBdr>
    </w:div>
    <w:div w:id="72238986">
      <w:bodyDiv w:val="1"/>
      <w:marLeft w:val="0"/>
      <w:marRight w:val="0"/>
      <w:marTop w:val="0"/>
      <w:marBottom w:val="0"/>
      <w:divBdr>
        <w:top w:val="none" w:sz="0" w:space="0" w:color="auto"/>
        <w:left w:val="none" w:sz="0" w:space="0" w:color="auto"/>
        <w:bottom w:val="none" w:sz="0" w:space="0" w:color="auto"/>
        <w:right w:val="none" w:sz="0" w:space="0" w:color="auto"/>
      </w:divBdr>
      <w:divsChild>
        <w:div w:id="1439638714">
          <w:marLeft w:val="0"/>
          <w:marRight w:val="0"/>
          <w:marTop w:val="0"/>
          <w:marBottom w:val="0"/>
          <w:divBdr>
            <w:top w:val="none" w:sz="0" w:space="0" w:color="auto"/>
            <w:left w:val="none" w:sz="0" w:space="0" w:color="auto"/>
            <w:bottom w:val="none" w:sz="0" w:space="0" w:color="auto"/>
            <w:right w:val="none" w:sz="0" w:space="0" w:color="auto"/>
          </w:divBdr>
        </w:div>
      </w:divsChild>
    </w:div>
    <w:div w:id="103116027">
      <w:bodyDiv w:val="1"/>
      <w:marLeft w:val="0"/>
      <w:marRight w:val="0"/>
      <w:marTop w:val="0"/>
      <w:marBottom w:val="0"/>
      <w:divBdr>
        <w:top w:val="none" w:sz="0" w:space="0" w:color="auto"/>
        <w:left w:val="none" w:sz="0" w:space="0" w:color="auto"/>
        <w:bottom w:val="none" w:sz="0" w:space="0" w:color="auto"/>
        <w:right w:val="none" w:sz="0" w:space="0" w:color="auto"/>
      </w:divBdr>
    </w:div>
    <w:div w:id="117258983">
      <w:bodyDiv w:val="1"/>
      <w:marLeft w:val="0"/>
      <w:marRight w:val="0"/>
      <w:marTop w:val="0"/>
      <w:marBottom w:val="0"/>
      <w:divBdr>
        <w:top w:val="none" w:sz="0" w:space="0" w:color="auto"/>
        <w:left w:val="none" w:sz="0" w:space="0" w:color="auto"/>
        <w:bottom w:val="none" w:sz="0" w:space="0" w:color="auto"/>
        <w:right w:val="none" w:sz="0" w:space="0" w:color="auto"/>
      </w:divBdr>
    </w:div>
    <w:div w:id="117914026">
      <w:bodyDiv w:val="1"/>
      <w:marLeft w:val="0"/>
      <w:marRight w:val="0"/>
      <w:marTop w:val="0"/>
      <w:marBottom w:val="0"/>
      <w:divBdr>
        <w:top w:val="none" w:sz="0" w:space="0" w:color="auto"/>
        <w:left w:val="none" w:sz="0" w:space="0" w:color="auto"/>
        <w:bottom w:val="none" w:sz="0" w:space="0" w:color="auto"/>
        <w:right w:val="none" w:sz="0" w:space="0" w:color="auto"/>
      </w:divBdr>
    </w:div>
    <w:div w:id="174536871">
      <w:bodyDiv w:val="1"/>
      <w:marLeft w:val="0"/>
      <w:marRight w:val="0"/>
      <w:marTop w:val="0"/>
      <w:marBottom w:val="0"/>
      <w:divBdr>
        <w:top w:val="none" w:sz="0" w:space="0" w:color="auto"/>
        <w:left w:val="none" w:sz="0" w:space="0" w:color="auto"/>
        <w:bottom w:val="none" w:sz="0" w:space="0" w:color="auto"/>
        <w:right w:val="none" w:sz="0" w:space="0" w:color="auto"/>
      </w:divBdr>
    </w:div>
    <w:div w:id="176236719">
      <w:bodyDiv w:val="1"/>
      <w:marLeft w:val="0"/>
      <w:marRight w:val="0"/>
      <w:marTop w:val="0"/>
      <w:marBottom w:val="0"/>
      <w:divBdr>
        <w:top w:val="none" w:sz="0" w:space="0" w:color="auto"/>
        <w:left w:val="none" w:sz="0" w:space="0" w:color="auto"/>
        <w:bottom w:val="none" w:sz="0" w:space="0" w:color="auto"/>
        <w:right w:val="none" w:sz="0" w:space="0" w:color="auto"/>
      </w:divBdr>
    </w:div>
    <w:div w:id="199130615">
      <w:bodyDiv w:val="1"/>
      <w:marLeft w:val="0"/>
      <w:marRight w:val="0"/>
      <w:marTop w:val="0"/>
      <w:marBottom w:val="0"/>
      <w:divBdr>
        <w:top w:val="none" w:sz="0" w:space="0" w:color="auto"/>
        <w:left w:val="none" w:sz="0" w:space="0" w:color="auto"/>
        <w:bottom w:val="none" w:sz="0" w:space="0" w:color="auto"/>
        <w:right w:val="none" w:sz="0" w:space="0" w:color="auto"/>
      </w:divBdr>
    </w:div>
    <w:div w:id="220335096">
      <w:bodyDiv w:val="1"/>
      <w:marLeft w:val="0"/>
      <w:marRight w:val="0"/>
      <w:marTop w:val="0"/>
      <w:marBottom w:val="0"/>
      <w:divBdr>
        <w:top w:val="none" w:sz="0" w:space="0" w:color="auto"/>
        <w:left w:val="none" w:sz="0" w:space="0" w:color="auto"/>
        <w:bottom w:val="none" w:sz="0" w:space="0" w:color="auto"/>
        <w:right w:val="none" w:sz="0" w:space="0" w:color="auto"/>
      </w:divBdr>
    </w:div>
    <w:div w:id="229465934">
      <w:bodyDiv w:val="1"/>
      <w:marLeft w:val="0"/>
      <w:marRight w:val="0"/>
      <w:marTop w:val="0"/>
      <w:marBottom w:val="0"/>
      <w:divBdr>
        <w:top w:val="none" w:sz="0" w:space="0" w:color="auto"/>
        <w:left w:val="none" w:sz="0" w:space="0" w:color="auto"/>
        <w:bottom w:val="none" w:sz="0" w:space="0" w:color="auto"/>
        <w:right w:val="none" w:sz="0" w:space="0" w:color="auto"/>
      </w:divBdr>
    </w:div>
    <w:div w:id="260068462">
      <w:bodyDiv w:val="1"/>
      <w:marLeft w:val="0"/>
      <w:marRight w:val="0"/>
      <w:marTop w:val="0"/>
      <w:marBottom w:val="0"/>
      <w:divBdr>
        <w:top w:val="none" w:sz="0" w:space="0" w:color="auto"/>
        <w:left w:val="none" w:sz="0" w:space="0" w:color="auto"/>
        <w:bottom w:val="none" w:sz="0" w:space="0" w:color="auto"/>
        <w:right w:val="none" w:sz="0" w:space="0" w:color="auto"/>
      </w:divBdr>
    </w:div>
    <w:div w:id="286208559">
      <w:bodyDiv w:val="1"/>
      <w:marLeft w:val="0"/>
      <w:marRight w:val="0"/>
      <w:marTop w:val="0"/>
      <w:marBottom w:val="0"/>
      <w:divBdr>
        <w:top w:val="none" w:sz="0" w:space="0" w:color="auto"/>
        <w:left w:val="none" w:sz="0" w:space="0" w:color="auto"/>
        <w:bottom w:val="none" w:sz="0" w:space="0" w:color="auto"/>
        <w:right w:val="none" w:sz="0" w:space="0" w:color="auto"/>
      </w:divBdr>
    </w:div>
    <w:div w:id="295720217">
      <w:bodyDiv w:val="1"/>
      <w:marLeft w:val="0"/>
      <w:marRight w:val="0"/>
      <w:marTop w:val="0"/>
      <w:marBottom w:val="0"/>
      <w:divBdr>
        <w:top w:val="none" w:sz="0" w:space="0" w:color="auto"/>
        <w:left w:val="none" w:sz="0" w:space="0" w:color="auto"/>
        <w:bottom w:val="none" w:sz="0" w:space="0" w:color="auto"/>
        <w:right w:val="none" w:sz="0" w:space="0" w:color="auto"/>
      </w:divBdr>
    </w:div>
    <w:div w:id="299960385">
      <w:bodyDiv w:val="1"/>
      <w:marLeft w:val="0"/>
      <w:marRight w:val="0"/>
      <w:marTop w:val="0"/>
      <w:marBottom w:val="0"/>
      <w:divBdr>
        <w:top w:val="none" w:sz="0" w:space="0" w:color="auto"/>
        <w:left w:val="none" w:sz="0" w:space="0" w:color="auto"/>
        <w:bottom w:val="none" w:sz="0" w:space="0" w:color="auto"/>
        <w:right w:val="none" w:sz="0" w:space="0" w:color="auto"/>
      </w:divBdr>
    </w:div>
    <w:div w:id="352809551">
      <w:bodyDiv w:val="1"/>
      <w:marLeft w:val="0"/>
      <w:marRight w:val="0"/>
      <w:marTop w:val="0"/>
      <w:marBottom w:val="0"/>
      <w:divBdr>
        <w:top w:val="none" w:sz="0" w:space="0" w:color="auto"/>
        <w:left w:val="none" w:sz="0" w:space="0" w:color="auto"/>
        <w:bottom w:val="none" w:sz="0" w:space="0" w:color="auto"/>
        <w:right w:val="none" w:sz="0" w:space="0" w:color="auto"/>
      </w:divBdr>
    </w:div>
    <w:div w:id="360010350">
      <w:bodyDiv w:val="1"/>
      <w:marLeft w:val="0"/>
      <w:marRight w:val="0"/>
      <w:marTop w:val="0"/>
      <w:marBottom w:val="0"/>
      <w:divBdr>
        <w:top w:val="none" w:sz="0" w:space="0" w:color="auto"/>
        <w:left w:val="none" w:sz="0" w:space="0" w:color="auto"/>
        <w:bottom w:val="none" w:sz="0" w:space="0" w:color="auto"/>
        <w:right w:val="none" w:sz="0" w:space="0" w:color="auto"/>
      </w:divBdr>
    </w:div>
    <w:div w:id="368457218">
      <w:bodyDiv w:val="1"/>
      <w:marLeft w:val="0"/>
      <w:marRight w:val="0"/>
      <w:marTop w:val="0"/>
      <w:marBottom w:val="0"/>
      <w:divBdr>
        <w:top w:val="none" w:sz="0" w:space="0" w:color="auto"/>
        <w:left w:val="none" w:sz="0" w:space="0" w:color="auto"/>
        <w:bottom w:val="none" w:sz="0" w:space="0" w:color="auto"/>
        <w:right w:val="none" w:sz="0" w:space="0" w:color="auto"/>
      </w:divBdr>
    </w:div>
    <w:div w:id="388921695">
      <w:bodyDiv w:val="1"/>
      <w:marLeft w:val="0"/>
      <w:marRight w:val="0"/>
      <w:marTop w:val="0"/>
      <w:marBottom w:val="0"/>
      <w:divBdr>
        <w:top w:val="none" w:sz="0" w:space="0" w:color="auto"/>
        <w:left w:val="none" w:sz="0" w:space="0" w:color="auto"/>
        <w:bottom w:val="none" w:sz="0" w:space="0" w:color="auto"/>
        <w:right w:val="none" w:sz="0" w:space="0" w:color="auto"/>
      </w:divBdr>
    </w:div>
    <w:div w:id="420685454">
      <w:bodyDiv w:val="1"/>
      <w:marLeft w:val="0"/>
      <w:marRight w:val="0"/>
      <w:marTop w:val="0"/>
      <w:marBottom w:val="0"/>
      <w:divBdr>
        <w:top w:val="none" w:sz="0" w:space="0" w:color="auto"/>
        <w:left w:val="none" w:sz="0" w:space="0" w:color="auto"/>
        <w:bottom w:val="none" w:sz="0" w:space="0" w:color="auto"/>
        <w:right w:val="none" w:sz="0" w:space="0" w:color="auto"/>
      </w:divBdr>
    </w:div>
    <w:div w:id="430315940">
      <w:bodyDiv w:val="1"/>
      <w:marLeft w:val="0"/>
      <w:marRight w:val="0"/>
      <w:marTop w:val="0"/>
      <w:marBottom w:val="0"/>
      <w:divBdr>
        <w:top w:val="none" w:sz="0" w:space="0" w:color="auto"/>
        <w:left w:val="none" w:sz="0" w:space="0" w:color="auto"/>
        <w:bottom w:val="none" w:sz="0" w:space="0" w:color="auto"/>
        <w:right w:val="none" w:sz="0" w:space="0" w:color="auto"/>
      </w:divBdr>
    </w:div>
    <w:div w:id="456336350">
      <w:bodyDiv w:val="1"/>
      <w:marLeft w:val="0"/>
      <w:marRight w:val="0"/>
      <w:marTop w:val="0"/>
      <w:marBottom w:val="0"/>
      <w:divBdr>
        <w:top w:val="none" w:sz="0" w:space="0" w:color="auto"/>
        <w:left w:val="none" w:sz="0" w:space="0" w:color="auto"/>
        <w:bottom w:val="none" w:sz="0" w:space="0" w:color="auto"/>
        <w:right w:val="none" w:sz="0" w:space="0" w:color="auto"/>
      </w:divBdr>
    </w:div>
    <w:div w:id="465245534">
      <w:bodyDiv w:val="1"/>
      <w:marLeft w:val="0"/>
      <w:marRight w:val="0"/>
      <w:marTop w:val="0"/>
      <w:marBottom w:val="0"/>
      <w:divBdr>
        <w:top w:val="none" w:sz="0" w:space="0" w:color="auto"/>
        <w:left w:val="none" w:sz="0" w:space="0" w:color="auto"/>
        <w:bottom w:val="none" w:sz="0" w:space="0" w:color="auto"/>
        <w:right w:val="none" w:sz="0" w:space="0" w:color="auto"/>
      </w:divBdr>
    </w:div>
    <w:div w:id="480733764">
      <w:bodyDiv w:val="1"/>
      <w:marLeft w:val="0"/>
      <w:marRight w:val="0"/>
      <w:marTop w:val="0"/>
      <w:marBottom w:val="0"/>
      <w:divBdr>
        <w:top w:val="none" w:sz="0" w:space="0" w:color="auto"/>
        <w:left w:val="none" w:sz="0" w:space="0" w:color="auto"/>
        <w:bottom w:val="none" w:sz="0" w:space="0" w:color="auto"/>
        <w:right w:val="none" w:sz="0" w:space="0" w:color="auto"/>
      </w:divBdr>
    </w:div>
    <w:div w:id="499196449">
      <w:bodyDiv w:val="1"/>
      <w:marLeft w:val="0"/>
      <w:marRight w:val="0"/>
      <w:marTop w:val="0"/>
      <w:marBottom w:val="0"/>
      <w:divBdr>
        <w:top w:val="none" w:sz="0" w:space="0" w:color="auto"/>
        <w:left w:val="none" w:sz="0" w:space="0" w:color="auto"/>
        <w:bottom w:val="none" w:sz="0" w:space="0" w:color="auto"/>
        <w:right w:val="none" w:sz="0" w:space="0" w:color="auto"/>
      </w:divBdr>
    </w:div>
    <w:div w:id="543296108">
      <w:bodyDiv w:val="1"/>
      <w:marLeft w:val="0"/>
      <w:marRight w:val="0"/>
      <w:marTop w:val="0"/>
      <w:marBottom w:val="0"/>
      <w:divBdr>
        <w:top w:val="none" w:sz="0" w:space="0" w:color="auto"/>
        <w:left w:val="none" w:sz="0" w:space="0" w:color="auto"/>
        <w:bottom w:val="none" w:sz="0" w:space="0" w:color="auto"/>
        <w:right w:val="none" w:sz="0" w:space="0" w:color="auto"/>
      </w:divBdr>
    </w:div>
    <w:div w:id="548418042">
      <w:bodyDiv w:val="1"/>
      <w:marLeft w:val="0"/>
      <w:marRight w:val="0"/>
      <w:marTop w:val="0"/>
      <w:marBottom w:val="0"/>
      <w:divBdr>
        <w:top w:val="none" w:sz="0" w:space="0" w:color="auto"/>
        <w:left w:val="none" w:sz="0" w:space="0" w:color="auto"/>
        <w:bottom w:val="none" w:sz="0" w:space="0" w:color="auto"/>
        <w:right w:val="none" w:sz="0" w:space="0" w:color="auto"/>
      </w:divBdr>
    </w:div>
    <w:div w:id="552038759">
      <w:bodyDiv w:val="1"/>
      <w:marLeft w:val="0"/>
      <w:marRight w:val="0"/>
      <w:marTop w:val="0"/>
      <w:marBottom w:val="0"/>
      <w:divBdr>
        <w:top w:val="none" w:sz="0" w:space="0" w:color="auto"/>
        <w:left w:val="none" w:sz="0" w:space="0" w:color="auto"/>
        <w:bottom w:val="none" w:sz="0" w:space="0" w:color="auto"/>
        <w:right w:val="none" w:sz="0" w:space="0" w:color="auto"/>
      </w:divBdr>
    </w:div>
    <w:div w:id="580677658">
      <w:bodyDiv w:val="1"/>
      <w:marLeft w:val="0"/>
      <w:marRight w:val="0"/>
      <w:marTop w:val="0"/>
      <w:marBottom w:val="0"/>
      <w:divBdr>
        <w:top w:val="none" w:sz="0" w:space="0" w:color="auto"/>
        <w:left w:val="none" w:sz="0" w:space="0" w:color="auto"/>
        <w:bottom w:val="none" w:sz="0" w:space="0" w:color="auto"/>
        <w:right w:val="none" w:sz="0" w:space="0" w:color="auto"/>
      </w:divBdr>
      <w:divsChild>
        <w:div w:id="1101610883">
          <w:marLeft w:val="0"/>
          <w:marRight w:val="0"/>
          <w:marTop w:val="0"/>
          <w:marBottom w:val="0"/>
          <w:divBdr>
            <w:top w:val="none" w:sz="0" w:space="0" w:color="auto"/>
            <w:left w:val="none" w:sz="0" w:space="0" w:color="auto"/>
            <w:bottom w:val="none" w:sz="0" w:space="0" w:color="auto"/>
            <w:right w:val="none" w:sz="0" w:space="0" w:color="auto"/>
          </w:divBdr>
        </w:div>
      </w:divsChild>
    </w:div>
    <w:div w:id="585772705">
      <w:bodyDiv w:val="1"/>
      <w:marLeft w:val="0"/>
      <w:marRight w:val="0"/>
      <w:marTop w:val="0"/>
      <w:marBottom w:val="0"/>
      <w:divBdr>
        <w:top w:val="none" w:sz="0" w:space="0" w:color="auto"/>
        <w:left w:val="none" w:sz="0" w:space="0" w:color="auto"/>
        <w:bottom w:val="none" w:sz="0" w:space="0" w:color="auto"/>
        <w:right w:val="none" w:sz="0" w:space="0" w:color="auto"/>
      </w:divBdr>
    </w:div>
    <w:div w:id="651955835">
      <w:bodyDiv w:val="1"/>
      <w:marLeft w:val="0"/>
      <w:marRight w:val="0"/>
      <w:marTop w:val="0"/>
      <w:marBottom w:val="0"/>
      <w:divBdr>
        <w:top w:val="none" w:sz="0" w:space="0" w:color="auto"/>
        <w:left w:val="none" w:sz="0" w:space="0" w:color="auto"/>
        <w:bottom w:val="none" w:sz="0" w:space="0" w:color="auto"/>
        <w:right w:val="none" w:sz="0" w:space="0" w:color="auto"/>
      </w:divBdr>
      <w:divsChild>
        <w:div w:id="83102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167494">
      <w:bodyDiv w:val="1"/>
      <w:marLeft w:val="0"/>
      <w:marRight w:val="0"/>
      <w:marTop w:val="0"/>
      <w:marBottom w:val="0"/>
      <w:divBdr>
        <w:top w:val="none" w:sz="0" w:space="0" w:color="auto"/>
        <w:left w:val="none" w:sz="0" w:space="0" w:color="auto"/>
        <w:bottom w:val="none" w:sz="0" w:space="0" w:color="auto"/>
        <w:right w:val="none" w:sz="0" w:space="0" w:color="auto"/>
      </w:divBdr>
      <w:divsChild>
        <w:div w:id="596787913">
          <w:marLeft w:val="0"/>
          <w:marRight w:val="0"/>
          <w:marTop w:val="0"/>
          <w:marBottom w:val="0"/>
          <w:divBdr>
            <w:top w:val="none" w:sz="0" w:space="0" w:color="auto"/>
            <w:left w:val="none" w:sz="0" w:space="0" w:color="auto"/>
            <w:bottom w:val="none" w:sz="0" w:space="0" w:color="auto"/>
            <w:right w:val="none" w:sz="0" w:space="0" w:color="auto"/>
          </w:divBdr>
        </w:div>
      </w:divsChild>
    </w:div>
    <w:div w:id="680276864">
      <w:bodyDiv w:val="1"/>
      <w:marLeft w:val="0"/>
      <w:marRight w:val="0"/>
      <w:marTop w:val="0"/>
      <w:marBottom w:val="0"/>
      <w:divBdr>
        <w:top w:val="none" w:sz="0" w:space="0" w:color="auto"/>
        <w:left w:val="none" w:sz="0" w:space="0" w:color="auto"/>
        <w:bottom w:val="none" w:sz="0" w:space="0" w:color="auto"/>
        <w:right w:val="none" w:sz="0" w:space="0" w:color="auto"/>
      </w:divBdr>
    </w:div>
    <w:div w:id="726803253">
      <w:bodyDiv w:val="1"/>
      <w:marLeft w:val="0"/>
      <w:marRight w:val="0"/>
      <w:marTop w:val="0"/>
      <w:marBottom w:val="0"/>
      <w:divBdr>
        <w:top w:val="none" w:sz="0" w:space="0" w:color="auto"/>
        <w:left w:val="none" w:sz="0" w:space="0" w:color="auto"/>
        <w:bottom w:val="none" w:sz="0" w:space="0" w:color="auto"/>
        <w:right w:val="none" w:sz="0" w:space="0" w:color="auto"/>
      </w:divBdr>
      <w:divsChild>
        <w:div w:id="2078748433">
          <w:marLeft w:val="0"/>
          <w:marRight w:val="0"/>
          <w:marTop w:val="0"/>
          <w:marBottom w:val="0"/>
          <w:divBdr>
            <w:top w:val="none" w:sz="0" w:space="0" w:color="auto"/>
            <w:left w:val="none" w:sz="0" w:space="0" w:color="auto"/>
            <w:bottom w:val="none" w:sz="0" w:space="0" w:color="auto"/>
            <w:right w:val="none" w:sz="0" w:space="0" w:color="auto"/>
          </w:divBdr>
          <w:divsChild>
            <w:div w:id="562175491">
              <w:marLeft w:val="0"/>
              <w:marRight w:val="0"/>
              <w:marTop w:val="0"/>
              <w:marBottom w:val="0"/>
              <w:divBdr>
                <w:top w:val="none" w:sz="0" w:space="0" w:color="auto"/>
                <w:left w:val="none" w:sz="0" w:space="0" w:color="auto"/>
                <w:bottom w:val="none" w:sz="0" w:space="0" w:color="auto"/>
                <w:right w:val="none" w:sz="0" w:space="0" w:color="auto"/>
              </w:divBdr>
              <w:divsChild>
                <w:div w:id="1869291062">
                  <w:marLeft w:val="0"/>
                  <w:marRight w:val="0"/>
                  <w:marTop w:val="0"/>
                  <w:marBottom w:val="0"/>
                  <w:divBdr>
                    <w:top w:val="none" w:sz="0" w:space="0" w:color="auto"/>
                    <w:left w:val="none" w:sz="0" w:space="0" w:color="auto"/>
                    <w:bottom w:val="none" w:sz="0" w:space="0" w:color="auto"/>
                    <w:right w:val="none" w:sz="0" w:space="0" w:color="auto"/>
                  </w:divBdr>
                  <w:divsChild>
                    <w:div w:id="1836146487">
                      <w:marLeft w:val="0"/>
                      <w:marRight w:val="0"/>
                      <w:marTop w:val="0"/>
                      <w:marBottom w:val="0"/>
                      <w:divBdr>
                        <w:top w:val="none" w:sz="0" w:space="0" w:color="auto"/>
                        <w:left w:val="none" w:sz="0" w:space="0" w:color="auto"/>
                        <w:bottom w:val="none" w:sz="0" w:space="0" w:color="auto"/>
                        <w:right w:val="none" w:sz="0" w:space="0" w:color="auto"/>
                      </w:divBdr>
                      <w:divsChild>
                        <w:div w:id="1956330743">
                          <w:marLeft w:val="0"/>
                          <w:marRight w:val="0"/>
                          <w:marTop w:val="0"/>
                          <w:marBottom w:val="0"/>
                          <w:divBdr>
                            <w:top w:val="none" w:sz="0" w:space="0" w:color="auto"/>
                            <w:left w:val="none" w:sz="0" w:space="0" w:color="auto"/>
                            <w:bottom w:val="none" w:sz="0" w:space="0" w:color="auto"/>
                            <w:right w:val="none" w:sz="0" w:space="0" w:color="auto"/>
                          </w:divBdr>
                          <w:divsChild>
                            <w:div w:id="74670503">
                              <w:marLeft w:val="0"/>
                              <w:marRight w:val="0"/>
                              <w:marTop w:val="0"/>
                              <w:marBottom w:val="0"/>
                              <w:divBdr>
                                <w:top w:val="none" w:sz="0" w:space="0" w:color="auto"/>
                                <w:left w:val="none" w:sz="0" w:space="0" w:color="auto"/>
                                <w:bottom w:val="none" w:sz="0" w:space="0" w:color="auto"/>
                                <w:right w:val="none" w:sz="0" w:space="0" w:color="auto"/>
                              </w:divBdr>
                              <w:divsChild>
                                <w:div w:id="1984508374">
                                  <w:marLeft w:val="0"/>
                                  <w:marRight w:val="0"/>
                                  <w:marTop w:val="0"/>
                                  <w:marBottom w:val="0"/>
                                  <w:divBdr>
                                    <w:top w:val="none" w:sz="0" w:space="0" w:color="auto"/>
                                    <w:left w:val="none" w:sz="0" w:space="0" w:color="auto"/>
                                    <w:bottom w:val="none" w:sz="0" w:space="0" w:color="auto"/>
                                    <w:right w:val="none" w:sz="0" w:space="0" w:color="auto"/>
                                  </w:divBdr>
                                  <w:divsChild>
                                    <w:div w:id="368259629">
                                      <w:marLeft w:val="0"/>
                                      <w:marRight w:val="0"/>
                                      <w:marTop w:val="0"/>
                                      <w:marBottom w:val="0"/>
                                      <w:divBdr>
                                        <w:top w:val="none" w:sz="0" w:space="0" w:color="auto"/>
                                        <w:left w:val="none" w:sz="0" w:space="0" w:color="auto"/>
                                        <w:bottom w:val="none" w:sz="0" w:space="0" w:color="auto"/>
                                        <w:right w:val="none" w:sz="0" w:space="0" w:color="auto"/>
                                      </w:divBdr>
                                      <w:divsChild>
                                        <w:div w:id="2009478061">
                                          <w:marLeft w:val="0"/>
                                          <w:marRight w:val="0"/>
                                          <w:marTop w:val="0"/>
                                          <w:marBottom w:val="0"/>
                                          <w:divBdr>
                                            <w:top w:val="none" w:sz="0" w:space="0" w:color="auto"/>
                                            <w:left w:val="none" w:sz="0" w:space="0" w:color="auto"/>
                                            <w:bottom w:val="none" w:sz="0" w:space="0" w:color="auto"/>
                                            <w:right w:val="none" w:sz="0" w:space="0" w:color="auto"/>
                                          </w:divBdr>
                                          <w:divsChild>
                                            <w:div w:id="18989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85114">
      <w:bodyDiv w:val="1"/>
      <w:marLeft w:val="0"/>
      <w:marRight w:val="0"/>
      <w:marTop w:val="0"/>
      <w:marBottom w:val="0"/>
      <w:divBdr>
        <w:top w:val="none" w:sz="0" w:space="0" w:color="auto"/>
        <w:left w:val="none" w:sz="0" w:space="0" w:color="auto"/>
        <w:bottom w:val="none" w:sz="0" w:space="0" w:color="auto"/>
        <w:right w:val="none" w:sz="0" w:space="0" w:color="auto"/>
      </w:divBdr>
    </w:div>
    <w:div w:id="770128572">
      <w:bodyDiv w:val="1"/>
      <w:marLeft w:val="0"/>
      <w:marRight w:val="0"/>
      <w:marTop w:val="0"/>
      <w:marBottom w:val="0"/>
      <w:divBdr>
        <w:top w:val="none" w:sz="0" w:space="0" w:color="auto"/>
        <w:left w:val="none" w:sz="0" w:space="0" w:color="auto"/>
        <w:bottom w:val="none" w:sz="0" w:space="0" w:color="auto"/>
        <w:right w:val="none" w:sz="0" w:space="0" w:color="auto"/>
      </w:divBdr>
    </w:div>
    <w:div w:id="774598845">
      <w:bodyDiv w:val="1"/>
      <w:marLeft w:val="0"/>
      <w:marRight w:val="0"/>
      <w:marTop w:val="0"/>
      <w:marBottom w:val="0"/>
      <w:divBdr>
        <w:top w:val="none" w:sz="0" w:space="0" w:color="auto"/>
        <w:left w:val="none" w:sz="0" w:space="0" w:color="auto"/>
        <w:bottom w:val="none" w:sz="0" w:space="0" w:color="auto"/>
        <w:right w:val="none" w:sz="0" w:space="0" w:color="auto"/>
      </w:divBdr>
    </w:div>
    <w:div w:id="775758306">
      <w:bodyDiv w:val="1"/>
      <w:marLeft w:val="0"/>
      <w:marRight w:val="0"/>
      <w:marTop w:val="0"/>
      <w:marBottom w:val="0"/>
      <w:divBdr>
        <w:top w:val="none" w:sz="0" w:space="0" w:color="auto"/>
        <w:left w:val="none" w:sz="0" w:space="0" w:color="auto"/>
        <w:bottom w:val="none" w:sz="0" w:space="0" w:color="auto"/>
        <w:right w:val="none" w:sz="0" w:space="0" w:color="auto"/>
      </w:divBdr>
    </w:div>
    <w:div w:id="796222701">
      <w:bodyDiv w:val="1"/>
      <w:marLeft w:val="0"/>
      <w:marRight w:val="0"/>
      <w:marTop w:val="0"/>
      <w:marBottom w:val="0"/>
      <w:divBdr>
        <w:top w:val="none" w:sz="0" w:space="0" w:color="auto"/>
        <w:left w:val="none" w:sz="0" w:space="0" w:color="auto"/>
        <w:bottom w:val="none" w:sz="0" w:space="0" w:color="auto"/>
        <w:right w:val="none" w:sz="0" w:space="0" w:color="auto"/>
      </w:divBdr>
    </w:div>
    <w:div w:id="808981857">
      <w:bodyDiv w:val="1"/>
      <w:marLeft w:val="0"/>
      <w:marRight w:val="0"/>
      <w:marTop w:val="0"/>
      <w:marBottom w:val="0"/>
      <w:divBdr>
        <w:top w:val="none" w:sz="0" w:space="0" w:color="auto"/>
        <w:left w:val="none" w:sz="0" w:space="0" w:color="auto"/>
        <w:bottom w:val="none" w:sz="0" w:space="0" w:color="auto"/>
        <w:right w:val="none" w:sz="0" w:space="0" w:color="auto"/>
      </w:divBdr>
      <w:divsChild>
        <w:div w:id="196704310">
          <w:marLeft w:val="0"/>
          <w:marRight w:val="0"/>
          <w:marTop w:val="0"/>
          <w:marBottom w:val="0"/>
          <w:divBdr>
            <w:top w:val="none" w:sz="0" w:space="0" w:color="auto"/>
            <w:left w:val="none" w:sz="0" w:space="0" w:color="auto"/>
            <w:bottom w:val="none" w:sz="0" w:space="0" w:color="auto"/>
            <w:right w:val="none" w:sz="0" w:space="0" w:color="auto"/>
          </w:divBdr>
        </w:div>
      </w:divsChild>
    </w:div>
    <w:div w:id="818234666">
      <w:bodyDiv w:val="1"/>
      <w:marLeft w:val="0"/>
      <w:marRight w:val="0"/>
      <w:marTop w:val="0"/>
      <w:marBottom w:val="0"/>
      <w:divBdr>
        <w:top w:val="none" w:sz="0" w:space="0" w:color="auto"/>
        <w:left w:val="none" w:sz="0" w:space="0" w:color="auto"/>
        <w:bottom w:val="none" w:sz="0" w:space="0" w:color="auto"/>
        <w:right w:val="none" w:sz="0" w:space="0" w:color="auto"/>
      </w:divBdr>
    </w:div>
    <w:div w:id="824978839">
      <w:bodyDiv w:val="1"/>
      <w:marLeft w:val="0"/>
      <w:marRight w:val="0"/>
      <w:marTop w:val="0"/>
      <w:marBottom w:val="0"/>
      <w:divBdr>
        <w:top w:val="none" w:sz="0" w:space="0" w:color="auto"/>
        <w:left w:val="none" w:sz="0" w:space="0" w:color="auto"/>
        <w:bottom w:val="none" w:sz="0" w:space="0" w:color="auto"/>
        <w:right w:val="none" w:sz="0" w:space="0" w:color="auto"/>
      </w:divBdr>
    </w:div>
    <w:div w:id="837887182">
      <w:bodyDiv w:val="1"/>
      <w:marLeft w:val="0"/>
      <w:marRight w:val="0"/>
      <w:marTop w:val="0"/>
      <w:marBottom w:val="0"/>
      <w:divBdr>
        <w:top w:val="none" w:sz="0" w:space="0" w:color="auto"/>
        <w:left w:val="none" w:sz="0" w:space="0" w:color="auto"/>
        <w:bottom w:val="none" w:sz="0" w:space="0" w:color="auto"/>
        <w:right w:val="none" w:sz="0" w:space="0" w:color="auto"/>
      </w:divBdr>
    </w:div>
    <w:div w:id="843936754">
      <w:bodyDiv w:val="1"/>
      <w:marLeft w:val="0"/>
      <w:marRight w:val="0"/>
      <w:marTop w:val="0"/>
      <w:marBottom w:val="0"/>
      <w:divBdr>
        <w:top w:val="none" w:sz="0" w:space="0" w:color="auto"/>
        <w:left w:val="none" w:sz="0" w:space="0" w:color="auto"/>
        <w:bottom w:val="none" w:sz="0" w:space="0" w:color="auto"/>
        <w:right w:val="none" w:sz="0" w:space="0" w:color="auto"/>
      </w:divBdr>
    </w:div>
    <w:div w:id="870805143">
      <w:bodyDiv w:val="1"/>
      <w:marLeft w:val="0"/>
      <w:marRight w:val="0"/>
      <w:marTop w:val="0"/>
      <w:marBottom w:val="0"/>
      <w:divBdr>
        <w:top w:val="none" w:sz="0" w:space="0" w:color="auto"/>
        <w:left w:val="none" w:sz="0" w:space="0" w:color="auto"/>
        <w:bottom w:val="none" w:sz="0" w:space="0" w:color="auto"/>
        <w:right w:val="none" w:sz="0" w:space="0" w:color="auto"/>
      </w:divBdr>
    </w:div>
    <w:div w:id="890574539">
      <w:bodyDiv w:val="1"/>
      <w:marLeft w:val="0"/>
      <w:marRight w:val="0"/>
      <w:marTop w:val="0"/>
      <w:marBottom w:val="0"/>
      <w:divBdr>
        <w:top w:val="none" w:sz="0" w:space="0" w:color="auto"/>
        <w:left w:val="none" w:sz="0" w:space="0" w:color="auto"/>
        <w:bottom w:val="none" w:sz="0" w:space="0" w:color="auto"/>
        <w:right w:val="none" w:sz="0" w:space="0" w:color="auto"/>
      </w:divBdr>
    </w:div>
    <w:div w:id="929235416">
      <w:bodyDiv w:val="1"/>
      <w:marLeft w:val="0"/>
      <w:marRight w:val="0"/>
      <w:marTop w:val="0"/>
      <w:marBottom w:val="0"/>
      <w:divBdr>
        <w:top w:val="none" w:sz="0" w:space="0" w:color="auto"/>
        <w:left w:val="none" w:sz="0" w:space="0" w:color="auto"/>
        <w:bottom w:val="none" w:sz="0" w:space="0" w:color="auto"/>
        <w:right w:val="none" w:sz="0" w:space="0" w:color="auto"/>
      </w:divBdr>
    </w:div>
    <w:div w:id="944382135">
      <w:bodyDiv w:val="1"/>
      <w:marLeft w:val="0"/>
      <w:marRight w:val="0"/>
      <w:marTop w:val="0"/>
      <w:marBottom w:val="0"/>
      <w:divBdr>
        <w:top w:val="none" w:sz="0" w:space="0" w:color="auto"/>
        <w:left w:val="none" w:sz="0" w:space="0" w:color="auto"/>
        <w:bottom w:val="none" w:sz="0" w:space="0" w:color="auto"/>
        <w:right w:val="none" w:sz="0" w:space="0" w:color="auto"/>
      </w:divBdr>
    </w:div>
    <w:div w:id="969242433">
      <w:bodyDiv w:val="1"/>
      <w:marLeft w:val="0"/>
      <w:marRight w:val="0"/>
      <w:marTop w:val="0"/>
      <w:marBottom w:val="0"/>
      <w:divBdr>
        <w:top w:val="none" w:sz="0" w:space="0" w:color="auto"/>
        <w:left w:val="none" w:sz="0" w:space="0" w:color="auto"/>
        <w:bottom w:val="none" w:sz="0" w:space="0" w:color="auto"/>
        <w:right w:val="none" w:sz="0" w:space="0" w:color="auto"/>
      </w:divBdr>
    </w:div>
    <w:div w:id="971328471">
      <w:bodyDiv w:val="1"/>
      <w:marLeft w:val="0"/>
      <w:marRight w:val="0"/>
      <w:marTop w:val="0"/>
      <w:marBottom w:val="0"/>
      <w:divBdr>
        <w:top w:val="none" w:sz="0" w:space="0" w:color="auto"/>
        <w:left w:val="none" w:sz="0" w:space="0" w:color="auto"/>
        <w:bottom w:val="none" w:sz="0" w:space="0" w:color="auto"/>
        <w:right w:val="none" w:sz="0" w:space="0" w:color="auto"/>
      </w:divBdr>
    </w:div>
    <w:div w:id="1063913545">
      <w:bodyDiv w:val="1"/>
      <w:marLeft w:val="0"/>
      <w:marRight w:val="0"/>
      <w:marTop w:val="0"/>
      <w:marBottom w:val="0"/>
      <w:divBdr>
        <w:top w:val="none" w:sz="0" w:space="0" w:color="auto"/>
        <w:left w:val="none" w:sz="0" w:space="0" w:color="auto"/>
        <w:bottom w:val="none" w:sz="0" w:space="0" w:color="auto"/>
        <w:right w:val="none" w:sz="0" w:space="0" w:color="auto"/>
      </w:divBdr>
    </w:div>
    <w:div w:id="1079671125">
      <w:bodyDiv w:val="1"/>
      <w:marLeft w:val="0"/>
      <w:marRight w:val="0"/>
      <w:marTop w:val="0"/>
      <w:marBottom w:val="0"/>
      <w:divBdr>
        <w:top w:val="none" w:sz="0" w:space="0" w:color="auto"/>
        <w:left w:val="none" w:sz="0" w:space="0" w:color="auto"/>
        <w:bottom w:val="none" w:sz="0" w:space="0" w:color="auto"/>
        <w:right w:val="none" w:sz="0" w:space="0" w:color="auto"/>
      </w:divBdr>
    </w:div>
    <w:div w:id="1119644050">
      <w:bodyDiv w:val="1"/>
      <w:marLeft w:val="0"/>
      <w:marRight w:val="0"/>
      <w:marTop w:val="0"/>
      <w:marBottom w:val="0"/>
      <w:divBdr>
        <w:top w:val="none" w:sz="0" w:space="0" w:color="auto"/>
        <w:left w:val="none" w:sz="0" w:space="0" w:color="auto"/>
        <w:bottom w:val="none" w:sz="0" w:space="0" w:color="auto"/>
        <w:right w:val="none" w:sz="0" w:space="0" w:color="auto"/>
      </w:divBdr>
    </w:div>
    <w:div w:id="1120608178">
      <w:bodyDiv w:val="1"/>
      <w:marLeft w:val="0"/>
      <w:marRight w:val="0"/>
      <w:marTop w:val="0"/>
      <w:marBottom w:val="0"/>
      <w:divBdr>
        <w:top w:val="none" w:sz="0" w:space="0" w:color="auto"/>
        <w:left w:val="none" w:sz="0" w:space="0" w:color="auto"/>
        <w:bottom w:val="none" w:sz="0" w:space="0" w:color="auto"/>
        <w:right w:val="none" w:sz="0" w:space="0" w:color="auto"/>
      </w:divBdr>
      <w:divsChild>
        <w:div w:id="142942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959362">
      <w:bodyDiv w:val="1"/>
      <w:marLeft w:val="0"/>
      <w:marRight w:val="0"/>
      <w:marTop w:val="0"/>
      <w:marBottom w:val="0"/>
      <w:divBdr>
        <w:top w:val="none" w:sz="0" w:space="0" w:color="auto"/>
        <w:left w:val="none" w:sz="0" w:space="0" w:color="auto"/>
        <w:bottom w:val="none" w:sz="0" w:space="0" w:color="auto"/>
        <w:right w:val="none" w:sz="0" w:space="0" w:color="auto"/>
      </w:divBdr>
    </w:div>
    <w:div w:id="1147816258">
      <w:bodyDiv w:val="1"/>
      <w:marLeft w:val="0"/>
      <w:marRight w:val="0"/>
      <w:marTop w:val="0"/>
      <w:marBottom w:val="0"/>
      <w:divBdr>
        <w:top w:val="none" w:sz="0" w:space="0" w:color="auto"/>
        <w:left w:val="none" w:sz="0" w:space="0" w:color="auto"/>
        <w:bottom w:val="none" w:sz="0" w:space="0" w:color="auto"/>
        <w:right w:val="none" w:sz="0" w:space="0" w:color="auto"/>
      </w:divBdr>
    </w:div>
    <w:div w:id="1175221858">
      <w:bodyDiv w:val="1"/>
      <w:marLeft w:val="0"/>
      <w:marRight w:val="0"/>
      <w:marTop w:val="0"/>
      <w:marBottom w:val="0"/>
      <w:divBdr>
        <w:top w:val="none" w:sz="0" w:space="0" w:color="auto"/>
        <w:left w:val="none" w:sz="0" w:space="0" w:color="auto"/>
        <w:bottom w:val="none" w:sz="0" w:space="0" w:color="auto"/>
        <w:right w:val="none" w:sz="0" w:space="0" w:color="auto"/>
      </w:divBdr>
      <w:divsChild>
        <w:div w:id="212241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135968">
      <w:bodyDiv w:val="1"/>
      <w:marLeft w:val="0"/>
      <w:marRight w:val="0"/>
      <w:marTop w:val="0"/>
      <w:marBottom w:val="0"/>
      <w:divBdr>
        <w:top w:val="none" w:sz="0" w:space="0" w:color="auto"/>
        <w:left w:val="none" w:sz="0" w:space="0" w:color="auto"/>
        <w:bottom w:val="none" w:sz="0" w:space="0" w:color="auto"/>
        <w:right w:val="none" w:sz="0" w:space="0" w:color="auto"/>
      </w:divBdr>
      <w:divsChild>
        <w:div w:id="1012806781">
          <w:marLeft w:val="0"/>
          <w:marRight w:val="0"/>
          <w:marTop w:val="0"/>
          <w:marBottom w:val="0"/>
          <w:divBdr>
            <w:top w:val="none" w:sz="0" w:space="0" w:color="auto"/>
            <w:left w:val="none" w:sz="0" w:space="0" w:color="auto"/>
            <w:bottom w:val="none" w:sz="0" w:space="0" w:color="auto"/>
            <w:right w:val="none" w:sz="0" w:space="0" w:color="auto"/>
          </w:divBdr>
        </w:div>
      </w:divsChild>
    </w:div>
    <w:div w:id="1231691819">
      <w:bodyDiv w:val="1"/>
      <w:marLeft w:val="0"/>
      <w:marRight w:val="0"/>
      <w:marTop w:val="0"/>
      <w:marBottom w:val="0"/>
      <w:divBdr>
        <w:top w:val="none" w:sz="0" w:space="0" w:color="auto"/>
        <w:left w:val="none" w:sz="0" w:space="0" w:color="auto"/>
        <w:bottom w:val="none" w:sz="0" w:space="0" w:color="auto"/>
        <w:right w:val="none" w:sz="0" w:space="0" w:color="auto"/>
      </w:divBdr>
    </w:div>
    <w:div w:id="1248421260">
      <w:bodyDiv w:val="1"/>
      <w:marLeft w:val="0"/>
      <w:marRight w:val="0"/>
      <w:marTop w:val="0"/>
      <w:marBottom w:val="0"/>
      <w:divBdr>
        <w:top w:val="none" w:sz="0" w:space="0" w:color="auto"/>
        <w:left w:val="none" w:sz="0" w:space="0" w:color="auto"/>
        <w:bottom w:val="none" w:sz="0" w:space="0" w:color="auto"/>
        <w:right w:val="none" w:sz="0" w:space="0" w:color="auto"/>
      </w:divBdr>
    </w:div>
    <w:div w:id="1256211387">
      <w:bodyDiv w:val="1"/>
      <w:marLeft w:val="0"/>
      <w:marRight w:val="0"/>
      <w:marTop w:val="0"/>
      <w:marBottom w:val="0"/>
      <w:divBdr>
        <w:top w:val="none" w:sz="0" w:space="0" w:color="auto"/>
        <w:left w:val="none" w:sz="0" w:space="0" w:color="auto"/>
        <w:bottom w:val="none" w:sz="0" w:space="0" w:color="auto"/>
        <w:right w:val="none" w:sz="0" w:space="0" w:color="auto"/>
      </w:divBdr>
    </w:div>
    <w:div w:id="1278371569">
      <w:bodyDiv w:val="1"/>
      <w:marLeft w:val="0"/>
      <w:marRight w:val="0"/>
      <w:marTop w:val="0"/>
      <w:marBottom w:val="0"/>
      <w:divBdr>
        <w:top w:val="none" w:sz="0" w:space="0" w:color="auto"/>
        <w:left w:val="none" w:sz="0" w:space="0" w:color="auto"/>
        <w:bottom w:val="none" w:sz="0" w:space="0" w:color="auto"/>
        <w:right w:val="none" w:sz="0" w:space="0" w:color="auto"/>
      </w:divBdr>
      <w:divsChild>
        <w:div w:id="139277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5938">
      <w:bodyDiv w:val="1"/>
      <w:marLeft w:val="0"/>
      <w:marRight w:val="0"/>
      <w:marTop w:val="0"/>
      <w:marBottom w:val="0"/>
      <w:divBdr>
        <w:top w:val="none" w:sz="0" w:space="0" w:color="auto"/>
        <w:left w:val="none" w:sz="0" w:space="0" w:color="auto"/>
        <w:bottom w:val="none" w:sz="0" w:space="0" w:color="auto"/>
        <w:right w:val="none" w:sz="0" w:space="0" w:color="auto"/>
      </w:divBdr>
    </w:div>
    <w:div w:id="1290362434">
      <w:bodyDiv w:val="1"/>
      <w:marLeft w:val="0"/>
      <w:marRight w:val="0"/>
      <w:marTop w:val="0"/>
      <w:marBottom w:val="0"/>
      <w:divBdr>
        <w:top w:val="none" w:sz="0" w:space="0" w:color="auto"/>
        <w:left w:val="none" w:sz="0" w:space="0" w:color="auto"/>
        <w:bottom w:val="none" w:sz="0" w:space="0" w:color="auto"/>
        <w:right w:val="none" w:sz="0" w:space="0" w:color="auto"/>
      </w:divBdr>
    </w:div>
    <w:div w:id="1320429513">
      <w:bodyDiv w:val="1"/>
      <w:marLeft w:val="0"/>
      <w:marRight w:val="0"/>
      <w:marTop w:val="0"/>
      <w:marBottom w:val="0"/>
      <w:divBdr>
        <w:top w:val="none" w:sz="0" w:space="0" w:color="auto"/>
        <w:left w:val="none" w:sz="0" w:space="0" w:color="auto"/>
        <w:bottom w:val="none" w:sz="0" w:space="0" w:color="auto"/>
        <w:right w:val="none" w:sz="0" w:space="0" w:color="auto"/>
      </w:divBdr>
    </w:div>
    <w:div w:id="1364863739">
      <w:bodyDiv w:val="1"/>
      <w:marLeft w:val="0"/>
      <w:marRight w:val="0"/>
      <w:marTop w:val="0"/>
      <w:marBottom w:val="0"/>
      <w:divBdr>
        <w:top w:val="none" w:sz="0" w:space="0" w:color="auto"/>
        <w:left w:val="none" w:sz="0" w:space="0" w:color="auto"/>
        <w:bottom w:val="none" w:sz="0" w:space="0" w:color="auto"/>
        <w:right w:val="none" w:sz="0" w:space="0" w:color="auto"/>
      </w:divBdr>
    </w:div>
    <w:div w:id="1373115232">
      <w:bodyDiv w:val="1"/>
      <w:marLeft w:val="0"/>
      <w:marRight w:val="0"/>
      <w:marTop w:val="0"/>
      <w:marBottom w:val="0"/>
      <w:divBdr>
        <w:top w:val="none" w:sz="0" w:space="0" w:color="auto"/>
        <w:left w:val="none" w:sz="0" w:space="0" w:color="auto"/>
        <w:bottom w:val="none" w:sz="0" w:space="0" w:color="auto"/>
        <w:right w:val="none" w:sz="0" w:space="0" w:color="auto"/>
      </w:divBdr>
    </w:div>
    <w:div w:id="1386830771">
      <w:bodyDiv w:val="1"/>
      <w:marLeft w:val="0"/>
      <w:marRight w:val="0"/>
      <w:marTop w:val="0"/>
      <w:marBottom w:val="0"/>
      <w:divBdr>
        <w:top w:val="none" w:sz="0" w:space="0" w:color="auto"/>
        <w:left w:val="none" w:sz="0" w:space="0" w:color="auto"/>
        <w:bottom w:val="none" w:sz="0" w:space="0" w:color="auto"/>
        <w:right w:val="none" w:sz="0" w:space="0" w:color="auto"/>
      </w:divBdr>
    </w:div>
    <w:div w:id="1393500655">
      <w:bodyDiv w:val="1"/>
      <w:marLeft w:val="0"/>
      <w:marRight w:val="0"/>
      <w:marTop w:val="0"/>
      <w:marBottom w:val="0"/>
      <w:divBdr>
        <w:top w:val="none" w:sz="0" w:space="0" w:color="auto"/>
        <w:left w:val="none" w:sz="0" w:space="0" w:color="auto"/>
        <w:bottom w:val="none" w:sz="0" w:space="0" w:color="auto"/>
        <w:right w:val="none" w:sz="0" w:space="0" w:color="auto"/>
      </w:divBdr>
    </w:div>
    <w:div w:id="1405494981">
      <w:bodyDiv w:val="1"/>
      <w:marLeft w:val="0"/>
      <w:marRight w:val="0"/>
      <w:marTop w:val="0"/>
      <w:marBottom w:val="0"/>
      <w:divBdr>
        <w:top w:val="none" w:sz="0" w:space="0" w:color="auto"/>
        <w:left w:val="none" w:sz="0" w:space="0" w:color="auto"/>
        <w:bottom w:val="none" w:sz="0" w:space="0" w:color="auto"/>
        <w:right w:val="none" w:sz="0" w:space="0" w:color="auto"/>
      </w:divBdr>
      <w:divsChild>
        <w:div w:id="328102782">
          <w:marLeft w:val="0"/>
          <w:marRight w:val="0"/>
          <w:marTop w:val="0"/>
          <w:marBottom w:val="0"/>
          <w:divBdr>
            <w:top w:val="none" w:sz="0" w:space="0" w:color="auto"/>
            <w:left w:val="none" w:sz="0" w:space="0" w:color="auto"/>
            <w:bottom w:val="none" w:sz="0" w:space="0" w:color="auto"/>
            <w:right w:val="none" w:sz="0" w:space="0" w:color="auto"/>
          </w:divBdr>
        </w:div>
      </w:divsChild>
    </w:div>
    <w:div w:id="1419136478">
      <w:bodyDiv w:val="1"/>
      <w:marLeft w:val="0"/>
      <w:marRight w:val="0"/>
      <w:marTop w:val="0"/>
      <w:marBottom w:val="0"/>
      <w:divBdr>
        <w:top w:val="none" w:sz="0" w:space="0" w:color="auto"/>
        <w:left w:val="none" w:sz="0" w:space="0" w:color="auto"/>
        <w:bottom w:val="none" w:sz="0" w:space="0" w:color="auto"/>
        <w:right w:val="none" w:sz="0" w:space="0" w:color="auto"/>
      </w:divBdr>
    </w:div>
    <w:div w:id="1437404783">
      <w:bodyDiv w:val="1"/>
      <w:marLeft w:val="0"/>
      <w:marRight w:val="0"/>
      <w:marTop w:val="0"/>
      <w:marBottom w:val="0"/>
      <w:divBdr>
        <w:top w:val="none" w:sz="0" w:space="0" w:color="auto"/>
        <w:left w:val="none" w:sz="0" w:space="0" w:color="auto"/>
        <w:bottom w:val="none" w:sz="0" w:space="0" w:color="auto"/>
        <w:right w:val="none" w:sz="0" w:space="0" w:color="auto"/>
      </w:divBdr>
    </w:div>
    <w:div w:id="1457986463">
      <w:bodyDiv w:val="1"/>
      <w:marLeft w:val="0"/>
      <w:marRight w:val="0"/>
      <w:marTop w:val="0"/>
      <w:marBottom w:val="0"/>
      <w:divBdr>
        <w:top w:val="none" w:sz="0" w:space="0" w:color="auto"/>
        <w:left w:val="none" w:sz="0" w:space="0" w:color="auto"/>
        <w:bottom w:val="none" w:sz="0" w:space="0" w:color="auto"/>
        <w:right w:val="none" w:sz="0" w:space="0" w:color="auto"/>
      </w:divBdr>
    </w:div>
    <w:div w:id="1461453899">
      <w:bodyDiv w:val="1"/>
      <w:marLeft w:val="0"/>
      <w:marRight w:val="0"/>
      <w:marTop w:val="0"/>
      <w:marBottom w:val="0"/>
      <w:divBdr>
        <w:top w:val="none" w:sz="0" w:space="0" w:color="auto"/>
        <w:left w:val="none" w:sz="0" w:space="0" w:color="auto"/>
        <w:bottom w:val="none" w:sz="0" w:space="0" w:color="auto"/>
        <w:right w:val="none" w:sz="0" w:space="0" w:color="auto"/>
      </w:divBdr>
    </w:div>
    <w:div w:id="1512068702">
      <w:bodyDiv w:val="1"/>
      <w:marLeft w:val="0"/>
      <w:marRight w:val="0"/>
      <w:marTop w:val="0"/>
      <w:marBottom w:val="0"/>
      <w:divBdr>
        <w:top w:val="none" w:sz="0" w:space="0" w:color="auto"/>
        <w:left w:val="none" w:sz="0" w:space="0" w:color="auto"/>
        <w:bottom w:val="none" w:sz="0" w:space="0" w:color="auto"/>
        <w:right w:val="none" w:sz="0" w:space="0" w:color="auto"/>
      </w:divBdr>
    </w:div>
    <w:div w:id="1525828479">
      <w:bodyDiv w:val="1"/>
      <w:marLeft w:val="0"/>
      <w:marRight w:val="0"/>
      <w:marTop w:val="0"/>
      <w:marBottom w:val="0"/>
      <w:divBdr>
        <w:top w:val="none" w:sz="0" w:space="0" w:color="auto"/>
        <w:left w:val="none" w:sz="0" w:space="0" w:color="auto"/>
        <w:bottom w:val="none" w:sz="0" w:space="0" w:color="auto"/>
        <w:right w:val="none" w:sz="0" w:space="0" w:color="auto"/>
      </w:divBdr>
    </w:div>
    <w:div w:id="1531917274">
      <w:bodyDiv w:val="1"/>
      <w:marLeft w:val="0"/>
      <w:marRight w:val="0"/>
      <w:marTop w:val="0"/>
      <w:marBottom w:val="0"/>
      <w:divBdr>
        <w:top w:val="none" w:sz="0" w:space="0" w:color="auto"/>
        <w:left w:val="none" w:sz="0" w:space="0" w:color="auto"/>
        <w:bottom w:val="none" w:sz="0" w:space="0" w:color="auto"/>
        <w:right w:val="none" w:sz="0" w:space="0" w:color="auto"/>
      </w:divBdr>
    </w:div>
    <w:div w:id="1542864584">
      <w:bodyDiv w:val="1"/>
      <w:marLeft w:val="0"/>
      <w:marRight w:val="0"/>
      <w:marTop w:val="0"/>
      <w:marBottom w:val="0"/>
      <w:divBdr>
        <w:top w:val="none" w:sz="0" w:space="0" w:color="auto"/>
        <w:left w:val="none" w:sz="0" w:space="0" w:color="auto"/>
        <w:bottom w:val="none" w:sz="0" w:space="0" w:color="auto"/>
        <w:right w:val="none" w:sz="0" w:space="0" w:color="auto"/>
      </w:divBdr>
    </w:div>
    <w:div w:id="1557934905">
      <w:bodyDiv w:val="1"/>
      <w:marLeft w:val="0"/>
      <w:marRight w:val="0"/>
      <w:marTop w:val="0"/>
      <w:marBottom w:val="0"/>
      <w:divBdr>
        <w:top w:val="none" w:sz="0" w:space="0" w:color="auto"/>
        <w:left w:val="none" w:sz="0" w:space="0" w:color="auto"/>
        <w:bottom w:val="none" w:sz="0" w:space="0" w:color="auto"/>
        <w:right w:val="none" w:sz="0" w:space="0" w:color="auto"/>
      </w:divBdr>
    </w:div>
    <w:div w:id="1574272684">
      <w:bodyDiv w:val="1"/>
      <w:marLeft w:val="0"/>
      <w:marRight w:val="0"/>
      <w:marTop w:val="0"/>
      <w:marBottom w:val="0"/>
      <w:divBdr>
        <w:top w:val="none" w:sz="0" w:space="0" w:color="auto"/>
        <w:left w:val="none" w:sz="0" w:space="0" w:color="auto"/>
        <w:bottom w:val="none" w:sz="0" w:space="0" w:color="auto"/>
        <w:right w:val="none" w:sz="0" w:space="0" w:color="auto"/>
      </w:divBdr>
    </w:div>
    <w:div w:id="1587416729">
      <w:bodyDiv w:val="1"/>
      <w:marLeft w:val="0"/>
      <w:marRight w:val="0"/>
      <w:marTop w:val="0"/>
      <w:marBottom w:val="0"/>
      <w:divBdr>
        <w:top w:val="none" w:sz="0" w:space="0" w:color="auto"/>
        <w:left w:val="none" w:sz="0" w:space="0" w:color="auto"/>
        <w:bottom w:val="none" w:sz="0" w:space="0" w:color="auto"/>
        <w:right w:val="none" w:sz="0" w:space="0" w:color="auto"/>
      </w:divBdr>
      <w:divsChild>
        <w:div w:id="326792627">
          <w:marLeft w:val="0"/>
          <w:marRight w:val="0"/>
          <w:marTop w:val="0"/>
          <w:marBottom w:val="0"/>
          <w:divBdr>
            <w:top w:val="none" w:sz="0" w:space="0" w:color="auto"/>
            <w:left w:val="none" w:sz="0" w:space="0" w:color="auto"/>
            <w:bottom w:val="none" w:sz="0" w:space="0" w:color="auto"/>
            <w:right w:val="none" w:sz="0" w:space="0" w:color="auto"/>
          </w:divBdr>
        </w:div>
      </w:divsChild>
    </w:div>
    <w:div w:id="1596791253">
      <w:bodyDiv w:val="1"/>
      <w:marLeft w:val="0"/>
      <w:marRight w:val="0"/>
      <w:marTop w:val="0"/>
      <w:marBottom w:val="0"/>
      <w:divBdr>
        <w:top w:val="none" w:sz="0" w:space="0" w:color="auto"/>
        <w:left w:val="none" w:sz="0" w:space="0" w:color="auto"/>
        <w:bottom w:val="none" w:sz="0" w:space="0" w:color="auto"/>
        <w:right w:val="none" w:sz="0" w:space="0" w:color="auto"/>
      </w:divBdr>
    </w:div>
    <w:div w:id="1613245128">
      <w:bodyDiv w:val="1"/>
      <w:marLeft w:val="0"/>
      <w:marRight w:val="0"/>
      <w:marTop w:val="0"/>
      <w:marBottom w:val="0"/>
      <w:divBdr>
        <w:top w:val="none" w:sz="0" w:space="0" w:color="auto"/>
        <w:left w:val="none" w:sz="0" w:space="0" w:color="auto"/>
        <w:bottom w:val="none" w:sz="0" w:space="0" w:color="auto"/>
        <w:right w:val="none" w:sz="0" w:space="0" w:color="auto"/>
      </w:divBdr>
    </w:div>
    <w:div w:id="1615986871">
      <w:bodyDiv w:val="1"/>
      <w:marLeft w:val="0"/>
      <w:marRight w:val="0"/>
      <w:marTop w:val="0"/>
      <w:marBottom w:val="0"/>
      <w:divBdr>
        <w:top w:val="none" w:sz="0" w:space="0" w:color="auto"/>
        <w:left w:val="none" w:sz="0" w:space="0" w:color="auto"/>
        <w:bottom w:val="none" w:sz="0" w:space="0" w:color="auto"/>
        <w:right w:val="none" w:sz="0" w:space="0" w:color="auto"/>
      </w:divBdr>
    </w:div>
    <w:div w:id="1650207851">
      <w:bodyDiv w:val="1"/>
      <w:marLeft w:val="0"/>
      <w:marRight w:val="0"/>
      <w:marTop w:val="0"/>
      <w:marBottom w:val="0"/>
      <w:divBdr>
        <w:top w:val="none" w:sz="0" w:space="0" w:color="auto"/>
        <w:left w:val="none" w:sz="0" w:space="0" w:color="auto"/>
        <w:bottom w:val="none" w:sz="0" w:space="0" w:color="auto"/>
        <w:right w:val="none" w:sz="0" w:space="0" w:color="auto"/>
      </w:divBdr>
    </w:div>
    <w:div w:id="1653293683">
      <w:bodyDiv w:val="1"/>
      <w:marLeft w:val="0"/>
      <w:marRight w:val="0"/>
      <w:marTop w:val="0"/>
      <w:marBottom w:val="0"/>
      <w:divBdr>
        <w:top w:val="none" w:sz="0" w:space="0" w:color="auto"/>
        <w:left w:val="none" w:sz="0" w:space="0" w:color="auto"/>
        <w:bottom w:val="none" w:sz="0" w:space="0" w:color="auto"/>
        <w:right w:val="none" w:sz="0" w:space="0" w:color="auto"/>
      </w:divBdr>
    </w:div>
    <w:div w:id="1676498517">
      <w:bodyDiv w:val="1"/>
      <w:marLeft w:val="0"/>
      <w:marRight w:val="0"/>
      <w:marTop w:val="0"/>
      <w:marBottom w:val="0"/>
      <w:divBdr>
        <w:top w:val="none" w:sz="0" w:space="0" w:color="auto"/>
        <w:left w:val="none" w:sz="0" w:space="0" w:color="auto"/>
        <w:bottom w:val="none" w:sz="0" w:space="0" w:color="auto"/>
        <w:right w:val="none" w:sz="0" w:space="0" w:color="auto"/>
      </w:divBdr>
    </w:div>
    <w:div w:id="1683585539">
      <w:bodyDiv w:val="1"/>
      <w:marLeft w:val="0"/>
      <w:marRight w:val="0"/>
      <w:marTop w:val="0"/>
      <w:marBottom w:val="0"/>
      <w:divBdr>
        <w:top w:val="none" w:sz="0" w:space="0" w:color="auto"/>
        <w:left w:val="none" w:sz="0" w:space="0" w:color="auto"/>
        <w:bottom w:val="none" w:sz="0" w:space="0" w:color="auto"/>
        <w:right w:val="none" w:sz="0" w:space="0" w:color="auto"/>
      </w:divBdr>
    </w:div>
    <w:div w:id="1703091441">
      <w:bodyDiv w:val="1"/>
      <w:marLeft w:val="0"/>
      <w:marRight w:val="0"/>
      <w:marTop w:val="0"/>
      <w:marBottom w:val="0"/>
      <w:divBdr>
        <w:top w:val="none" w:sz="0" w:space="0" w:color="auto"/>
        <w:left w:val="none" w:sz="0" w:space="0" w:color="auto"/>
        <w:bottom w:val="none" w:sz="0" w:space="0" w:color="auto"/>
        <w:right w:val="none" w:sz="0" w:space="0" w:color="auto"/>
      </w:divBdr>
    </w:div>
    <w:div w:id="1706756572">
      <w:bodyDiv w:val="1"/>
      <w:marLeft w:val="0"/>
      <w:marRight w:val="0"/>
      <w:marTop w:val="0"/>
      <w:marBottom w:val="0"/>
      <w:divBdr>
        <w:top w:val="none" w:sz="0" w:space="0" w:color="auto"/>
        <w:left w:val="none" w:sz="0" w:space="0" w:color="auto"/>
        <w:bottom w:val="none" w:sz="0" w:space="0" w:color="auto"/>
        <w:right w:val="none" w:sz="0" w:space="0" w:color="auto"/>
      </w:divBdr>
    </w:div>
    <w:div w:id="1716392823">
      <w:bodyDiv w:val="1"/>
      <w:marLeft w:val="0"/>
      <w:marRight w:val="0"/>
      <w:marTop w:val="0"/>
      <w:marBottom w:val="0"/>
      <w:divBdr>
        <w:top w:val="none" w:sz="0" w:space="0" w:color="auto"/>
        <w:left w:val="none" w:sz="0" w:space="0" w:color="auto"/>
        <w:bottom w:val="none" w:sz="0" w:space="0" w:color="auto"/>
        <w:right w:val="none" w:sz="0" w:space="0" w:color="auto"/>
      </w:divBdr>
    </w:div>
    <w:div w:id="1767194504">
      <w:bodyDiv w:val="1"/>
      <w:marLeft w:val="0"/>
      <w:marRight w:val="0"/>
      <w:marTop w:val="0"/>
      <w:marBottom w:val="0"/>
      <w:divBdr>
        <w:top w:val="none" w:sz="0" w:space="0" w:color="auto"/>
        <w:left w:val="none" w:sz="0" w:space="0" w:color="auto"/>
        <w:bottom w:val="none" w:sz="0" w:space="0" w:color="auto"/>
        <w:right w:val="none" w:sz="0" w:space="0" w:color="auto"/>
      </w:divBdr>
    </w:div>
    <w:div w:id="1783770272">
      <w:bodyDiv w:val="1"/>
      <w:marLeft w:val="0"/>
      <w:marRight w:val="0"/>
      <w:marTop w:val="0"/>
      <w:marBottom w:val="0"/>
      <w:divBdr>
        <w:top w:val="none" w:sz="0" w:space="0" w:color="auto"/>
        <w:left w:val="none" w:sz="0" w:space="0" w:color="auto"/>
        <w:bottom w:val="none" w:sz="0" w:space="0" w:color="auto"/>
        <w:right w:val="none" w:sz="0" w:space="0" w:color="auto"/>
      </w:divBdr>
    </w:div>
    <w:div w:id="1806728632">
      <w:bodyDiv w:val="1"/>
      <w:marLeft w:val="0"/>
      <w:marRight w:val="0"/>
      <w:marTop w:val="0"/>
      <w:marBottom w:val="0"/>
      <w:divBdr>
        <w:top w:val="none" w:sz="0" w:space="0" w:color="auto"/>
        <w:left w:val="none" w:sz="0" w:space="0" w:color="auto"/>
        <w:bottom w:val="none" w:sz="0" w:space="0" w:color="auto"/>
        <w:right w:val="none" w:sz="0" w:space="0" w:color="auto"/>
      </w:divBdr>
    </w:div>
    <w:div w:id="1812290430">
      <w:bodyDiv w:val="1"/>
      <w:marLeft w:val="0"/>
      <w:marRight w:val="0"/>
      <w:marTop w:val="0"/>
      <w:marBottom w:val="0"/>
      <w:divBdr>
        <w:top w:val="none" w:sz="0" w:space="0" w:color="auto"/>
        <w:left w:val="none" w:sz="0" w:space="0" w:color="auto"/>
        <w:bottom w:val="none" w:sz="0" w:space="0" w:color="auto"/>
        <w:right w:val="none" w:sz="0" w:space="0" w:color="auto"/>
      </w:divBdr>
    </w:div>
    <w:div w:id="1908875358">
      <w:bodyDiv w:val="1"/>
      <w:marLeft w:val="0"/>
      <w:marRight w:val="0"/>
      <w:marTop w:val="0"/>
      <w:marBottom w:val="0"/>
      <w:divBdr>
        <w:top w:val="none" w:sz="0" w:space="0" w:color="auto"/>
        <w:left w:val="none" w:sz="0" w:space="0" w:color="auto"/>
        <w:bottom w:val="none" w:sz="0" w:space="0" w:color="auto"/>
        <w:right w:val="none" w:sz="0" w:space="0" w:color="auto"/>
      </w:divBdr>
    </w:div>
    <w:div w:id="1918052648">
      <w:bodyDiv w:val="1"/>
      <w:marLeft w:val="0"/>
      <w:marRight w:val="0"/>
      <w:marTop w:val="0"/>
      <w:marBottom w:val="0"/>
      <w:divBdr>
        <w:top w:val="none" w:sz="0" w:space="0" w:color="auto"/>
        <w:left w:val="none" w:sz="0" w:space="0" w:color="auto"/>
        <w:bottom w:val="none" w:sz="0" w:space="0" w:color="auto"/>
        <w:right w:val="none" w:sz="0" w:space="0" w:color="auto"/>
      </w:divBdr>
    </w:div>
    <w:div w:id="1951542864">
      <w:bodyDiv w:val="1"/>
      <w:marLeft w:val="0"/>
      <w:marRight w:val="0"/>
      <w:marTop w:val="0"/>
      <w:marBottom w:val="0"/>
      <w:divBdr>
        <w:top w:val="none" w:sz="0" w:space="0" w:color="auto"/>
        <w:left w:val="none" w:sz="0" w:space="0" w:color="auto"/>
        <w:bottom w:val="none" w:sz="0" w:space="0" w:color="auto"/>
        <w:right w:val="none" w:sz="0" w:space="0" w:color="auto"/>
      </w:divBdr>
    </w:div>
    <w:div w:id="1990480003">
      <w:bodyDiv w:val="1"/>
      <w:marLeft w:val="0"/>
      <w:marRight w:val="0"/>
      <w:marTop w:val="0"/>
      <w:marBottom w:val="0"/>
      <w:divBdr>
        <w:top w:val="none" w:sz="0" w:space="0" w:color="auto"/>
        <w:left w:val="none" w:sz="0" w:space="0" w:color="auto"/>
        <w:bottom w:val="none" w:sz="0" w:space="0" w:color="auto"/>
        <w:right w:val="none" w:sz="0" w:space="0" w:color="auto"/>
      </w:divBdr>
    </w:div>
    <w:div w:id="2014145985">
      <w:bodyDiv w:val="1"/>
      <w:marLeft w:val="0"/>
      <w:marRight w:val="0"/>
      <w:marTop w:val="0"/>
      <w:marBottom w:val="0"/>
      <w:divBdr>
        <w:top w:val="none" w:sz="0" w:space="0" w:color="auto"/>
        <w:left w:val="none" w:sz="0" w:space="0" w:color="auto"/>
        <w:bottom w:val="none" w:sz="0" w:space="0" w:color="auto"/>
        <w:right w:val="none" w:sz="0" w:space="0" w:color="auto"/>
      </w:divBdr>
    </w:div>
    <w:div w:id="2022925027">
      <w:bodyDiv w:val="1"/>
      <w:marLeft w:val="0"/>
      <w:marRight w:val="0"/>
      <w:marTop w:val="0"/>
      <w:marBottom w:val="0"/>
      <w:divBdr>
        <w:top w:val="none" w:sz="0" w:space="0" w:color="auto"/>
        <w:left w:val="none" w:sz="0" w:space="0" w:color="auto"/>
        <w:bottom w:val="none" w:sz="0" w:space="0" w:color="auto"/>
        <w:right w:val="none" w:sz="0" w:space="0" w:color="auto"/>
      </w:divBdr>
    </w:div>
    <w:div w:id="2037735823">
      <w:bodyDiv w:val="1"/>
      <w:marLeft w:val="0"/>
      <w:marRight w:val="0"/>
      <w:marTop w:val="0"/>
      <w:marBottom w:val="0"/>
      <w:divBdr>
        <w:top w:val="none" w:sz="0" w:space="0" w:color="auto"/>
        <w:left w:val="none" w:sz="0" w:space="0" w:color="auto"/>
        <w:bottom w:val="none" w:sz="0" w:space="0" w:color="auto"/>
        <w:right w:val="none" w:sz="0" w:space="0" w:color="auto"/>
      </w:divBdr>
    </w:div>
    <w:div w:id="2042893291">
      <w:bodyDiv w:val="1"/>
      <w:marLeft w:val="0"/>
      <w:marRight w:val="0"/>
      <w:marTop w:val="0"/>
      <w:marBottom w:val="0"/>
      <w:divBdr>
        <w:top w:val="none" w:sz="0" w:space="0" w:color="auto"/>
        <w:left w:val="none" w:sz="0" w:space="0" w:color="auto"/>
        <w:bottom w:val="none" w:sz="0" w:space="0" w:color="auto"/>
        <w:right w:val="none" w:sz="0" w:space="0" w:color="auto"/>
      </w:divBdr>
    </w:div>
    <w:div w:id="2049528035">
      <w:bodyDiv w:val="1"/>
      <w:marLeft w:val="0"/>
      <w:marRight w:val="0"/>
      <w:marTop w:val="0"/>
      <w:marBottom w:val="0"/>
      <w:divBdr>
        <w:top w:val="none" w:sz="0" w:space="0" w:color="auto"/>
        <w:left w:val="none" w:sz="0" w:space="0" w:color="auto"/>
        <w:bottom w:val="none" w:sz="0" w:space="0" w:color="auto"/>
        <w:right w:val="none" w:sz="0" w:space="0" w:color="auto"/>
      </w:divBdr>
    </w:div>
    <w:div w:id="2068452568">
      <w:bodyDiv w:val="1"/>
      <w:marLeft w:val="0"/>
      <w:marRight w:val="0"/>
      <w:marTop w:val="0"/>
      <w:marBottom w:val="0"/>
      <w:divBdr>
        <w:top w:val="none" w:sz="0" w:space="0" w:color="auto"/>
        <w:left w:val="none" w:sz="0" w:space="0" w:color="auto"/>
        <w:bottom w:val="none" w:sz="0" w:space="0" w:color="auto"/>
        <w:right w:val="none" w:sz="0" w:space="0" w:color="auto"/>
      </w:divBdr>
    </w:div>
    <w:div w:id="2068532081">
      <w:bodyDiv w:val="1"/>
      <w:marLeft w:val="0"/>
      <w:marRight w:val="0"/>
      <w:marTop w:val="0"/>
      <w:marBottom w:val="0"/>
      <w:divBdr>
        <w:top w:val="none" w:sz="0" w:space="0" w:color="auto"/>
        <w:left w:val="none" w:sz="0" w:space="0" w:color="auto"/>
        <w:bottom w:val="none" w:sz="0" w:space="0" w:color="auto"/>
        <w:right w:val="none" w:sz="0" w:space="0" w:color="auto"/>
      </w:divBdr>
    </w:div>
    <w:div w:id="2077623260">
      <w:bodyDiv w:val="1"/>
      <w:marLeft w:val="0"/>
      <w:marRight w:val="0"/>
      <w:marTop w:val="0"/>
      <w:marBottom w:val="0"/>
      <w:divBdr>
        <w:top w:val="none" w:sz="0" w:space="0" w:color="auto"/>
        <w:left w:val="none" w:sz="0" w:space="0" w:color="auto"/>
        <w:bottom w:val="none" w:sz="0" w:space="0" w:color="auto"/>
        <w:right w:val="none" w:sz="0" w:space="0" w:color="auto"/>
      </w:divBdr>
    </w:div>
    <w:div w:id="2140955281">
      <w:bodyDiv w:val="1"/>
      <w:marLeft w:val="0"/>
      <w:marRight w:val="0"/>
      <w:marTop w:val="0"/>
      <w:marBottom w:val="0"/>
      <w:divBdr>
        <w:top w:val="none" w:sz="0" w:space="0" w:color="auto"/>
        <w:left w:val="none" w:sz="0" w:space="0" w:color="auto"/>
        <w:bottom w:val="none" w:sz="0" w:space="0" w:color="auto"/>
        <w:right w:val="none" w:sz="0" w:space="0" w:color="auto"/>
      </w:divBdr>
      <w:divsChild>
        <w:div w:id="1927108802">
          <w:marLeft w:val="0"/>
          <w:marRight w:val="0"/>
          <w:marTop w:val="0"/>
          <w:marBottom w:val="0"/>
          <w:divBdr>
            <w:top w:val="none" w:sz="0" w:space="0" w:color="auto"/>
            <w:left w:val="none" w:sz="0" w:space="0" w:color="auto"/>
            <w:bottom w:val="none" w:sz="0" w:space="0" w:color="auto"/>
            <w:right w:val="none" w:sz="0" w:space="0" w:color="auto"/>
          </w:divBdr>
          <w:divsChild>
            <w:div w:id="116876565">
              <w:marLeft w:val="0"/>
              <w:marRight w:val="0"/>
              <w:marTop w:val="0"/>
              <w:marBottom w:val="0"/>
              <w:divBdr>
                <w:top w:val="none" w:sz="0" w:space="0" w:color="auto"/>
                <w:left w:val="none" w:sz="0" w:space="0" w:color="auto"/>
                <w:bottom w:val="none" w:sz="0" w:space="0" w:color="auto"/>
                <w:right w:val="none" w:sz="0" w:space="0" w:color="auto"/>
              </w:divBdr>
              <w:divsChild>
                <w:div w:id="712997787">
                  <w:marLeft w:val="0"/>
                  <w:marRight w:val="0"/>
                  <w:marTop w:val="0"/>
                  <w:marBottom w:val="0"/>
                  <w:divBdr>
                    <w:top w:val="none" w:sz="0" w:space="0" w:color="auto"/>
                    <w:left w:val="none" w:sz="0" w:space="0" w:color="auto"/>
                    <w:bottom w:val="none" w:sz="0" w:space="0" w:color="auto"/>
                    <w:right w:val="none" w:sz="0" w:space="0" w:color="auto"/>
                  </w:divBdr>
                  <w:divsChild>
                    <w:div w:id="1135172575">
                      <w:marLeft w:val="0"/>
                      <w:marRight w:val="0"/>
                      <w:marTop w:val="0"/>
                      <w:marBottom w:val="0"/>
                      <w:divBdr>
                        <w:top w:val="none" w:sz="0" w:space="0" w:color="auto"/>
                        <w:left w:val="none" w:sz="0" w:space="0" w:color="auto"/>
                        <w:bottom w:val="none" w:sz="0" w:space="0" w:color="auto"/>
                        <w:right w:val="none" w:sz="0" w:space="0" w:color="auto"/>
                      </w:divBdr>
                      <w:divsChild>
                        <w:div w:id="500899657">
                          <w:marLeft w:val="0"/>
                          <w:marRight w:val="0"/>
                          <w:marTop w:val="0"/>
                          <w:marBottom w:val="0"/>
                          <w:divBdr>
                            <w:top w:val="none" w:sz="0" w:space="0" w:color="auto"/>
                            <w:left w:val="none" w:sz="0" w:space="0" w:color="auto"/>
                            <w:bottom w:val="none" w:sz="0" w:space="0" w:color="auto"/>
                            <w:right w:val="none" w:sz="0" w:space="0" w:color="auto"/>
                          </w:divBdr>
                          <w:divsChild>
                            <w:div w:id="280764372">
                              <w:marLeft w:val="0"/>
                              <w:marRight w:val="0"/>
                              <w:marTop w:val="0"/>
                              <w:marBottom w:val="0"/>
                              <w:divBdr>
                                <w:top w:val="none" w:sz="0" w:space="0" w:color="auto"/>
                                <w:left w:val="none" w:sz="0" w:space="0" w:color="auto"/>
                                <w:bottom w:val="none" w:sz="0" w:space="0" w:color="auto"/>
                                <w:right w:val="none" w:sz="0" w:space="0" w:color="auto"/>
                              </w:divBdr>
                              <w:divsChild>
                                <w:div w:id="66347410">
                                  <w:marLeft w:val="0"/>
                                  <w:marRight w:val="0"/>
                                  <w:marTop w:val="0"/>
                                  <w:marBottom w:val="0"/>
                                  <w:divBdr>
                                    <w:top w:val="none" w:sz="0" w:space="0" w:color="auto"/>
                                    <w:left w:val="none" w:sz="0" w:space="0" w:color="auto"/>
                                    <w:bottom w:val="none" w:sz="0" w:space="0" w:color="auto"/>
                                    <w:right w:val="none" w:sz="0" w:space="0" w:color="auto"/>
                                  </w:divBdr>
                                  <w:divsChild>
                                    <w:div w:id="743533188">
                                      <w:marLeft w:val="0"/>
                                      <w:marRight w:val="0"/>
                                      <w:marTop w:val="0"/>
                                      <w:marBottom w:val="0"/>
                                      <w:divBdr>
                                        <w:top w:val="none" w:sz="0" w:space="0" w:color="auto"/>
                                        <w:left w:val="none" w:sz="0" w:space="0" w:color="auto"/>
                                        <w:bottom w:val="none" w:sz="0" w:space="0" w:color="auto"/>
                                        <w:right w:val="none" w:sz="0" w:space="0" w:color="auto"/>
                                      </w:divBdr>
                                      <w:divsChild>
                                        <w:div w:id="2039045925">
                                          <w:marLeft w:val="0"/>
                                          <w:marRight w:val="0"/>
                                          <w:marTop w:val="0"/>
                                          <w:marBottom w:val="0"/>
                                          <w:divBdr>
                                            <w:top w:val="none" w:sz="0" w:space="0" w:color="auto"/>
                                            <w:left w:val="none" w:sz="0" w:space="0" w:color="auto"/>
                                            <w:bottom w:val="none" w:sz="0" w:space="0" w:color="auto"/>
                                            <w:right w:val="none" w:sz="0" w:space="0" w:color="auto"/>
                                          </w:divBdr>
                                          <w:divsChild>
                                            <w:div w:id="372507214">
                                              <w:marLeft w:val="0"/>
                                              <w:marRight w:val="0"/>
                                              <w:marTop w:val="0"/>
                                              <w:marBottom w:val="0"/>
                                              <w:divBdr>
                                                <w:top w:val="none" w:sz="0" w:space="0" w:color="auto"/>
                                                <w:left w:val="none" w:sz="0" w:space="0" w:color="auto"/>
                                                <w:bottom w:val="none" w:sz="0" w:space="0" w:color="auto"/>
                                                <w:right w:val="none" w:sz="0" w:space="0" w:color="auto"/>
                                              </w:divBdr>
                                              <w:divsChild>
                                                <w:div w:id="78423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8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0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680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6562377">
                                  <w:marLeft w:val="0"/>
                                  <w:marRight w:val="0"/>
                                  <w:marTop w:val="0"/>
                                  <w:marBottom w:val="0"/>
                                  <w:divBdr>
                                    <w:top w:val="none" w:sz="0" w:space="0" w:color="auto"/>
                                    <w:left w:val="none" w:sz="0" w:space="0" w:color="auto"/>
                                    <w:bottom w:val="none" w:sz="0" w:space="0" w:color="auto"/>
                                    <w:right w:val="none" w:sz="0" w:space="0" w:color="auto"/>
                                  </w:divBdr>
                                  <w:divsChild>
                                    <w:div w:id="255868823">
                                      <w:marLeft w:val="0"/>
                                      <w:marRight w:val="0"/>
                                      <w:marTop w:val="0"/>
                                      <w:marBottom w:val="0"/>
                                      <w:divBdr>
                                        <w:top w:val="none" w:sz="0" w:space="0" w:color="auto"/>
                                        <w:left w:val="none" w:sz="0" w:space="0" w:color="auto"/>
                                        <w:bottom w:val="none" w:sz="0" w:space="0" w:color="auto"/>
                                        <w:right w:val="none" w:sz="0" w:space="0" w:color="auto"/>
                                      </w:divBdr>
                                      <w:divsChild>
                                        <w:div w:id="170608839">
                                          <w:marLeft w:val="0"/>
                                          <w:marRight w:val="0"/>
                                          <w:marTop w:val="0"/>
                                          <w:marBottom w:val="0"/>
                                          <w:divBdr>
                                            <w:top w:val="none" w:sz="0" w:space="0" w:color="auto"/>
                                            <w:left w:val="none" w:sz="0" w:space="0" w:color="auto"/>
                                            <w:bottom w:val="none" w:sz="0" w:space="0" w:color="auto"/>
                                            <w:right w:val="none" w:sz="0" w:space="0" w:color="auto"/>
                                          </w:divBdr>
                                          <w:divsChild>
                                            <w:div w:id="1564097438">
                                              <w:marLeft w:val="0"/>
                                              <w:marRight w:val="0"/>
                                              <w:marTop w:val="0"/>
                                              <w:marBottom w:val="0"/>
                                              <w:divBdr>
                                                <w:top w:val="none" w:sz="0" w:space="0" w:color="auto"/>
                                                <w:left w:val="none" w:sz="0" w:space="0" w:color="auto"/>
                                                <w:bottom w:val="none" w:sz="0" w:space="0" w:color="auto"/>
                                                <w:right w:val="none" w:sz="0" w:space="0" w:color="auto"/>
                                              </w:divBdr>
                                              <w:divsChild>
                                                <w:div w:id="2083334511">
                                                  <w:marLeft w:val="0"/>
                                                  <w:marRight w:val="0"/>
                                                  <w:marTop w:val="0"/>
                                                  <w:marBottom w:val="0"/>
                                                  <w:divBdr>
                                                    <w:top w:val="none" w:sz="0" w:space="0" w:color="auto"/>
                                                    <w:left w:val="none" w:sz="0" w:space="0" w:color="auto"/>
                                                    <w:bottom w:val="none" w:sz="0" w:space="0" w:color="auto"/>
                                                    <w:right w:val="none" w:sz="0" w:space="0" w:color="auto"/>
                                                  </w:divBdr>
                                                  <w:divsChild>
                                                    <w:div w:id="1062484365">
                                                      <w:marLeft w:val="0"/>
                                                      <w:marRight w:val="0"/>
                                                      <w:marTop w:val="0"/>
                                                      <w:marBottom w:val="0"/>
                                                      <w:divBdr>
                                                        <w:top w:val="none" w:sz="0" w:space="0" w:color="auto"/>
                                                        <w:left w:val="none" w:sz="0" w:space="0" w:color="auto"/>
                                                        <w:bottom w:val="none" w:sz="0" w:space="0" w:color="auto"/>
                                                        <w:right w:val="none" w:sz="0" w:space="0" w:color="auto"/>
                                                      </w:divBdr>
                                                    </w:div>
                                                  </w:divsChild>
                                                </w:div>
                                                <w:div w:id="671104187">
                                                  <w:marLeft w:val="0"/>
                                                  <w:marRight w:val="0"/>
                                                  <w:marTop w:val="0"/>
                                                  <w:marBottom w:val="0"/>
                                                  <w:divBdr>
                                                    <w:top w:val="none" w:sz="0" w:space="0" w:color="auto"/>
                                                    <w:left w:val="none" w:sz="0" w:space="0" w:color="auto"/>
                                                    <w:bottom w:val="none" w:sz="0" w:space="0" w:color="auto"/>
                                                    <w:right w:val="none" w:sz="0" w:space="0" w:color="auto"/>
                                                  </w:divBdr>
                                                  <w:divsChild>
                                                    <w:div w:id="4473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40278">
                                  <w:marLeft w:val="0"/>
                                  <w:marRight w:val="0"/>
                                  <w:marTop w:val="0"/>
                                  <w:marBottom w:val="0"/>
                                  <w:divBdr>
                                    <w:top w:val="none" w:sz="0" w:space="0" w:color="auto"/>
                                    <w:left w:val="none" w:sz="0" w:space="0" w:color="auto"/>
                                    <w:bottom w:val="none" w:sz="0" w:space="0" w:color="auto"/>
                                    <w:right w:val="none" w:sz="0" w:space="0" w:color="auto"/>
                                  </w:divBdr>
                                  <w:divsChild>
                                    <w:div w:id="8423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040654">
          <w:marLeft w:val="0"/>
          <w:marRight w:val="0"/>
          <w:marTop w:val="0"/>
          <w:marBottom w:val="0"/>
          <w:divBdr>
            <w:top w:val="none" w:sz="0" w:space="0" w:color="auto"/>
            <w:left w:val="none" w:sz="0" w:space="0" w:color="auto"/>
            <w:bottom w:val="none" w:sz="0" w:space="0" w:color="auto"/>
            <w:right w:val="none" w:sz="0" w:space="0" w:color="auto"/>
          </w:divBdr>
          <w:divsChild>
            <w:div w:id="1616476568">
              <w:marLeft w:val="0"/>
              <w:marRight w:val="0"/>
              <w:marTop w:val="0"/>
              <w:marBottom w:val="0"/>
              <w:divBdr>
                <w:top w:val="none" w:sz="0" w:space="0" w:color="auto"/>
                <w:left w:val="none" w:sz="0" w:space="0" w:color="auto"/>
                <w:bottom w:val="none" w:sz="0" w:space="0" w:color="auto"/>
                <w:right w:val="none" w:sz="0" w:space="0" w:color="auto"/>
              </w:divBdr>
              <w:divsChild>
                <w:div w:id="1287544748">
                  <w:marLeft w:val="0"/>
                  <w:marRight w:val="0"/>
                  <w:marTop w:val="0"/>
                  <w:marBottom w:val="0"/>
                  <w:divBdr>
                    <w:top w:val="none" w:sz="0" w:space="0" w:color="auto"/>
                    <w:left w:val="none" w:sz="0" w:space="0" w:color="auto"/>
                    <w:bottom w:val="none" w:sz="0" w:space="0" w:color="auto"/>
                    <w:right w:val="none" w:sz="0" w:space="0" w:color="auto"/>
                  </w:divBdr>
                  <w:divsChild>
                    <w:div w:id="1720208638">
                      <w:marLeft w:val="0"/>
                      <w:marRight w:val="0"/>
                      <w:marTop w:val="0"/>
                      <w:marBottom w:val="0"/>
                      <w:divBdr>
                        <w:top w:val="none" w:sz="0" w:space="0" w:color="auto"/>
                        <w:left w:val="none" w:sz="0" w:space="0" w:color="auto"/>
                        <w:bottom w:val="none" w:sz="0" w:space="0" w:color="auto"/>
                        <w:right w:val="none" w:sz="0" w:space="0" w:color="auto"/>
                      </w:divBdr>
                      <w:divsChild>
                        <w:div w:id="6989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11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00220388.2016.1139691" TargetMode="External"/><Relationship Id="rId21" Type="http://schemas.openxmlformats.org/officeDocument/2006/relationships/hyperlink" Target="https://doi.org/10.1016/j.econlet.2007.05.004" TargetMode="External"/><Relationship Id="rId42" Type="http://schemas.openxmlformats.org/officeDocument/2006/relationships/hyperlink" Target="https://doi.org/10.2307/2118365" TargetMode="External"/><Relationship Id="rId47" Type="http://schemas.openxmlformats.org/officeDocument/2006/relationships/hyperlink" Target="https://doi.org/10.1086/261480" TargetMode="External"/><Relationship Id="rId63" Type="http://schemas.openxmlformats.org/officeDocument/2006/relationships/hyperlink" Target="https://doi.org/10.1162/rest_a_01440" TargetMode="External"/><Relationship Id="rId68" Type="http://schemas.openxmlformats.org/officeDocument/2006/relationships/hyperlink" Target="https://doi.org/10.1016/j.jeconbus.2022.106093" TargetMode="External"/><Relationship Id="rId84" Type="http://schemas.openxmlformats.org/officeDocument/2006/relationships/hyperlink" Target="https://doi.org/10.1257/jel.49.2.326" TargetMode="External"/><Relationship Id="rId89" Type="http://schemas.openxmlformats.org/officeDocument/2006/relationships/theme" Target="theme/theme1.xml"/><Relationship Id="rId16" Type="http://schemas.openxmlformats.org/officeDocument/2006/relationships/hyperlink" Target="https://escoe-website.s3.amazonaws.com/wp-content/uploads/2020/07/13160453/2018-10.pdf" TargetMode="External"/><Relationship Id="rId11" Type="http://schemas.openxmlformats.org/officeDocument/2006/relationships/hyperlink" Target="https://doi.org/10.1108/JEAS-04-2022-0098l" TargetMode="External"/><Relationship Id="rId32" Type="http://schemas.openxmlformats.org/officeDocument/2006/relationships/hyperlink" Target="https://doi.org/10.1111/j.0013-0427.2005.00416.x" TargetMode="External"/><Relationship Id="rId37" Type="http://schemas.openxmlformats.org/officeDocument/2006/relationships/hyperlink" Target="https://doi.org/10.1111/caje.12318" TargetMode="External"/><Relationship Id="rId53" Type="http://schemas.openxmlformats.org/officeDocument/2006/relationships/hyperlink" Target="https://doi.org/10.17016/FEDS.2014.69" TargetMode="External"/><Relationship Id="rId58" Type="http://schemas.openxmlformats.org/officeDocument/2006/relationships/hyperlink" Target="https://doi.org/10.1162/qjec.2009.124.4.1403" TargetMode="External"/><Relationship Id="rId74" Type="http://schemas.openxmlformats.org/officeDocument/2006/relationships/hyperlink" Target="https://doi.org/10.1108/IJOEM-09-2019-0698" TargetMode="External"/><Relationship Id="rId79" Type="http://schemas.openxmlformats.org/officeDocument/2006/relationships/hyperlink" Target="https://repub.eur.nl/pub/19185/wp425.pdf" TargetMode="External"/><Relationship Id="rId5" Type="http://schemas.openxmlformats.org/officeDocument/2006/relationships/webSettings" Target="webSettings.xml"/><Relationship Id="rId14" Type="http://schemas.openxmlformats.org/officeDocument/2006/relationships/hyperlink" Target="https://doi.org/10.1080/13547860.2022.2154927" TargetMode="External"/><Relationship Id="rId22" Type="http://schemas.openxmlformats.org/officeDocument/2006/relationships/hyperlink" Target="https://doi.org/10.1093/oep/gpp015" TargetMode="External"/><Relationship Id="rId27" Type="http://schemas.openxmlformats.org/officeDocument/2006/relationships/hyperlink" Target="https://doi.org/10.1111/j.1467-937X.2007.00426.x" TargetMode="External"/><Relationship Id="rId30" Type="http://schemas.openxmlformats.org/officeDocument/2006/relationships/hyperlink" Target="https://www.nber.org/papers/w28259" TargetMode="External"/><Relationship Id="rId35" Type="http://schemas.openxmlformats.org/officeDocument/2006/relationships/hyperlink" Target="https://doi.org/10.1016/j.econlet.2011.01.020" TargetMode="External"/><Relationship Id="rId43" Type="http://schemas.openxmlformats.org/officeDocument/2006/relationships/hyperlink" Target="https://doi.org/10.1093/wber/lhae029" TargetMode="External"/><Relationship Id="rId48" Type="http://schemas.openxmlformats.org/officeDocument/2006/relationships/hyperlink" Target="https://www.jstor.org/stable/1818123" TargetMode="External"/><Relationship Id="rId56" Type="http://schemas.openxmlformats.org/officeDocument/2006/relationships/hyperlink" Target="https://doi.org/10.1007/s40821-016-0051-7" TargetMode="External"/><Relationship Id="rId64" Type="http://schemas.openxmlformats.org/officeDocument/2006/relationships/hyperlink" Target="https://doi.org/10.2307/2077967" TargetMode="External"/><Relationship Id="rId69" Type="http://schemas.openxmlformats.org/officeDocument/2006/relationships/hyperlink" Target="https://doi.org/10.1111/j.1540-6261.2012.01743.x" TargetMode="External"/><Relationship Id="rId77" Type="http://schemas.openxmlformats.org/officeDocument/2006/relationships/hyperlink" Target="https://doi.org/10.1016/S1573-448X(89)02004-2" TargetMode="External"/><Relationship Id="rId8" Type="http://schemas.openxmlformats.org/officeDocument/2006/relationships/image" Target="media/image1.emf"/><Relationship Id="rId51" Type="http://schemas.openxmlformats.org/officeDocument/2006/relationships/hyperlink" Target="https://psi.gov.et/ETproductivityreport_20200212.pdf" TargetMode="External"/><Relationship Id="rId72" Type="http://schemas.openxmlformats.org/officeDocument/2006/relationships/hyperlink" Target="https://doi.org/10.1108/15265941111158514" TargetMode="External"/><Relationship Id="rId80" Type="http://schemas.openxmlformats.org/officeDocument/2006/relationships/hyperlink" Target="https://hdl.handle.net/10419/90464" TargetMode="External"/><Relationship Id="rId85" Type="http://schemas.openxmlformats.org/officeDocument/2006/relationships/hyperlink" Target="https://doi.org/10.1111/1475-4932.12133" TargetMode="External"/><Relationship Id="rId3" Type="http://schemas.openxmlformats.org/officeDocument/2006/relationships/styles" Target="styles.xml"/><Relationship Id="rId12" Type="http://schemas.openxmlformats.org/officeDocument/2006/relationships/hyperlink" Target="https://www.journals.uchicago.edu/doi/full/10.1086/726230" TargetMode="External"/><Relationship Id="rId17" Type="http://schemas.openxmlformats.org/officeDocument/2006/relationships/hyperlink" Target="https://doi.org/10.1016/j.jedc.2017.07.009" TargetMode="External"/><Relationship Id="rId25" Type="http://schemas.openxmlformats.org/officeDocument/2006/relationships/hyperlink" Target="https://doi.org/10.2202/1538-0645.1228" TargetMode="External"/><Relationship Id="rId33" Type="http://schemas.openxmlformats.org/officeDocument/2006/relationships/hyperlink" Target="https://doi.org/10.1016/j.jfineco.2018.05.007" TargetMode="External"/><Relationship Id="rId38" Type="http://schemas.openxmlformats.org/officeDocument/2006/relationships/hyperlink" Target="https://doi.org/10.1111/j.1467%E2%80%91937X.2008.00528.x" TargetMode="External"/><Relationship Id="rId46" Type="http://schemas.openxmlformats.org/officeDocument/2006/relationships/hyperlink" Target="https://doi.org/10.1080/23322039.2021.1997160" TargetMode="External"/><Relationship Id="rId59" Type="http://schemas.openxmlformats.org/officeDocument/2006/relationships/hyperlink" Target="https://www.jstor.org/stable/2077721" TargetMode="External"/><Relationship Id="rId67" Type="http://schemas.openxmlformats.org/officeDocument/2006/relationships/hyperlink" Target="https://doi.org/10.1111/14680262.00467" TargetMode="External"/><Relationship Id="rId20" Type="http://schemas.openxmlformats.org/officeDocument/2006/relationships/hyperlink" Target="https://doi.org/10.1007/s10290-013-0175-0" TargetMode="External"/><Relationship Id="rId41" Type="http://schemas.openxmlformats.org/officeDocument/2006/relationships/hyperlink" Target="https://doi.org/10.1016/j.econmod.2020.03.021" TargetMode="External"/><Relationship Id="rId54" Type="http://schemas.openxmlformats.org/officeDocument/2006/relationships/hyperlink" Target="https://doi.org/10.1162/003355399555981" TargetMode="External"/><Relationship Id="rId62" Type="http://schemas.openxmlformats.org/officeDocument/2006/relationships/hyperlink" Target="https://doi.org/10.4337/9780857930606" TargetMode="External"/><Relationship Id="rId70" Type="http://schemas.openxmlformats.org/officeDocument/2006/relationships/hyperlink" Target="https://doi.org/10.3386/w3307" TargetMode="External"/><Relationship Id="rId75" Type="http://schemas.openxmlformats.org/officeDocument/2006/relationships/hyperlink" Target="https://scholar.harvard.edu/sites/scholar.harvard.edu/files/dani-rodrik/files/structural-change-fundamentals-and-growth-an-overview_revised.pdf" TargetMode="External"/><Relationship Id="rId83" Type="http://schemas.openxmlformats.org/officeDocument/2006/relationships/hyperlink" Target="https://doi.org/10.1093/jae/ejr046"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stor.org/stable/pdf/26846684.pdf" TargetMode="External"/><Relationship Id="rId23" Type="http://schemas.openxmlformats.org/officeDocument/2006/relationships/hyperlink" Target="https://doi.org/10.1016/j.irfa.2021.101785" TargetMode="External"/><Relationship Id="rId28" Type="http://schemas.openxmlformats.org/officeDocument/2006/relationships/hyperlink" Target="https://doi.org/10.3982/ECTA6248" TargetMode="External"/><Relationship Id="rId36" Type="http://schemas.openxmlformats.org/officeDocument/2006/relationships/hyperlink" Target="https://doi.org/10.1016/j.jmacro.2009.03.004" TargetMode="External"/><Relationship Id="rId49" Type="http://schemas.openxmlformats.org/officeDocument/2006/relationships/hyperlink" Target="https://doi.org/10.1080/01603477.1993.11489966" TargetMode="External"/><Relationship Id="rId57" Type="http://schemas.openxmlformats.org/officeDocument/2006/relationships/hyperlink" Target="https://doi.org/10.3386/w27896" TargetMode="External"/><Relationship Id="rId10" Type="http://schemas.openxmlformats.org/officeDocument/2006/relationships/hyperlink" Target="https://doi.org/10.1093/wber/lhx009" TargetMode="External"/><Relationship Id="rId31" Type="http://schemas.openxmlformats.org/officeDocument/2006/relationships/hyperlink" Target="https://doi.org/10.1111/1467-8454.00146" TargetMode="External"/><Relationship Id="rId44" Type="http://schemas.openxmlformats.org/officeDocument/2006/relationships/hyperlink" Target="https://doi.org/10.1596/978%E2%80%910%E2%80%918213%E2%80%918961%E2%80%914" TargetMode="External"/><Relationship Id="rId52" Type="http://schemas.openxmlformats.org/officeDocument/2006/relationships/hyperlink" Target="https://doi.org/10.1162/003465300558722" TargetMode="External"/><Relationship Id="rId60" Type="http://schemas.openxmlformats.org/officeDocument/2006/relationships/hyperlink" Target="https://www.jstor.org/stable/1823868" TargetMode="External"/><Relationship Id="rId65" Type="http://schemas.openxmlformats.org/officeDocument/2006/relationships/hyperlink" Target="https://doi.org/10.1007/BF02707327" TargetMode="External"/><Relationship Id="rId73" Type="http://schemas.openxmlformats.org/officeDocument/2006/relationships/hyperlink" Target="https://doi.org/10.1108/JES-02-2016-0041" TargetMode="External"/><Relationship Id="rId78" Type="http://schemas.openxmlformats.org/officeDocument/2006/relationships/hyperlink" Target="https://hdl.handle.net/10419/130777" TargetMode="External"/><Relationship Id="rId81" Type="http://schemas.openxmlformats.org/officeDocument/2006/relationships/hyperlink" Target="https://doi.org/10.1016/j.econlet.2016.08.023"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16/S0304-3932(99)00029-X" TargetMode="External"/><Relationship Id="rId13" Type="http://schemas.openxmlformats.org/officeDocument/2006/relationships/hyperlink" Target="https://doi.org/10.1257/aer.97.5.1611" TargetMode="External"/><Relationship Id="rId18" Type="http://schemas.openxmlformats.org/officeDocument/2006/relationships/hyperlink" Target="https://www.aeaweb.org/articles?id=10.1257/mac.5.2.217" TargetMode="External"/><Relationship Id="rId39" Type="http://schemas.openxmlformats.org/officeDocument/2006/relationships/hyperlink" Target="https://www.jstor.org/stable/2728330" TargetMode="External"/><Relationship Id="rId34" Type="http://schemas.openxmlformats.org/officeDocument/2006/relationships/hyperlink" Target="https://citeseerx.ist.psu.edu/document?repid=rep1&amp;type=pdf&amp;doi=841ee56af948ad3b9ecaa640438626a4f85ec5ea" TargetMode="External"/><Relationship Id="rId50" Type="http://schemas.openxmlformats.org/officeDocument/2006/relationships/hyperlink" Target="https://doi.org/10.1016/j.jdeveco.2021.102712" TargetMode="External"/><Relationship Id="rId55" Type="http://schemas.openxmlformats.org/officeDocument/2006/relationships/hyperlink" Target="https://doi.org/10.1093/rfs/hhv050" TargetMode="External"/><Relationship Id="rId76" Type="http://schemas.openxmlformats.org/officeDocument/2006/relationships/hyperlink" Target="https://doi.org/10.1111/boer.12164" TargetMode="External"/><Relationship Id="rId7" Type="http://schemas.openxmlformats.org/officeDocument/2006/relationships/endnotes" Target="endnotes.xml"/><Relationship Id="rId71" Type="http://schemas.openxmlformats.org/officeDocument/2006/relationships/hyperlink" Target="https://doi.org/10.3386/w5758" TargetMode="External"/><Relationship Id="rId2" Type="http://schemas.openxmlformats.org/officeDocument/2006/relationships/numbering" Target="numbering.xml"/><Relationship Id="rId29" Type="http://schemas.openxmlformats.org/officeDocument/2006/relationships/hyperlink" Target="https://doi.org/10.3982/ECTA10927" TargetMode="External"/><Relationship Id="rId24" Type="http://schemas.openxmlformats.org/officeDocument/2006/relationships/hyperlink" Target="https://doi.org/10.1257/jep.21.3.105" TargetMode="External"/><Relationship Id="rId40" Type="http://schemas.openxmlformats.org/officeDocument/2006/relationships/hyperlink" Target="https://doi.org/10.1016/j.jimonfin.2017.07.016" TargetMode="External"/><Relationship Id="rId45" Type="http://schemas.openxmlformats.org/officeDocument/2006/relationships/hyperlink" Target="https://doi.org/10.1016/S1574%E2%80%910080(04)80005%E2%80%911" TargetMode="External"/><Relationship Id="rId66" Type="http://schemas.openxmlformats.org/officeDocument/2006/relationships/hyperlink" Target="https://doi.org/10.1016/j.worlddev.2013.10.012" TargetMode="External"/><Relationship Id="rId87" Type="http://schemas.openxmlformats.org/officeDocument/2006/relationships/footer" Target="footer2.xml"/><Relationship Id="rId61" Type="http://schemas.openxmlformats.org/officeDocument/2006/relationships/hyperlink" Target="https://doi.org/10.1257/aer.104.6.1698" TargetMode="External"/><Relationship Id="rId82" Type="http://schemas.openxmlformats.org/officeDocument/2006/relationships/hyperlink" Target="https://doi.org/10.1093/jae/ejw022" TargetMode="External"/><Relationship Id="rId19" Type="http://schemas.openxmlformats.org/officeDocument/2006/relationships/hyperlink" Target="https://doi.org/10.1093/qje/qjw02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9620-3210" TargetMode="External"/><Relationship Id="rId2" Type="http://schemas.openxmlformats.org/officeDocument/2006/relationships/hyperlink" Target="mailto:tesfaye.mulu@gmail.com" TargetMode="External"/><Relationship Id="rId1" Type="http://schemas.openxmlformats.org/officeDocument/2006/relationships/hyperlink" Target="mailto:eyayu.tesfaye@aau.edu.et" TargetMode="External"/><Relationship Id="rId5" Type="http://schemas.openxmlformats.org/officeDocument/2006/relationships/hyperlink" Target="https://orcid.org/0000-0001-9310-093X" TargetMode="External"/><Relationship Id="rId4" Type="http://schemas.openxmlformats.org/officeDocument/2006/relationships/hyperlink" Target="mailto:mans.soderbom@economics.g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82339-3F37-4076-8F2A-C2DF56D73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34</Pages>
  <Words>11649</Words>
  <Characters>61743</Characters>
  <Application>Microsoft Office Word</Application>
  <DocSecurity>0</DocSecurity>
  <Lines>514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dc:creator>
  <cp:keywords/>
  <dc:description/>
  <cp:lastModifiedBy>Måns Söderbom</cp:lastModifiedBy>
  <cp:revision>11</cp:revision>
  <cp:lastPrinted>2025-09-12T18:00:00Z</cp:lastPrinted>
  <dcterms:created xsi:type="dcterms:W3CDTF">2025-12-08T07:41:00Z</dcterms:created>
  <dcterms:modified xsi:type="dcterms:W3CDTF">2026-02-10T12:28:00Z</dcterms:modified>
</cp:coreProperties>
</file>