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179E" w14:textId="77777777" w:rsidR="000F4E60" w:rsidRPr="00954FD0" w:rsidRDefault="000F4E60" w:rsidP="00F27857">
      <w:pPr>
        <w:rPr>
          <w:sz w:val="24"/>
          <w:szCs w:val="24"/>
          <w:shd w:val="clear" w:color="auto" w:fill="FFFFFF"/>
        </w:rPr>
      </w:pPr>
      <w:bookmarkStart w:id="0" w:name="_Toc208399986"/>
    </w:p>
    <w:p w14:paraId="2691DB92" w14:textId="77777777" w:rsidR="00D02FC7" w:rsidRPr="00954FD0" w:rsidRDefault="00D02FC7" w:rsidP="008676FF">
      <w:pPr>
        <w:spacing w:line="360" w:lineRule="auto"/>
        <w:rPr>
          <w:b/>
          <w:sz w:val="40"/>
          <w:szCs w:val="40"/>
        </w:rPr>
      </w:pPr>
    </w:p>
    <w:p w14:paraId="44A13B58" w14:textId="77777777" w:rsidR="00D02FC7" w:rsidRPr="00954FD0" w:rsidRDefault="00D02FC7" w:rsidP="00372E9C">
      <w:pPr>
        <w:spacing w:line="360" w:lineRule="auto"/>
        <w:jc w:val="center"/>
        <w:rPr>
          <w:b/>
          <w:sz w:val="40"/>
          <w:szCs w:val="40"/>
        </w:rPr>
      </w:pPr>
    </w:p>
    <w:p w14:paraId="786E677F" w14:textId="77777777" w:rsidR="00637AA2" w:rsidRDefault="00637AA2" w:rsidP="00372E9C">
      <w:pPr>
        <w:spacing w:line="360" w:lineRule="auto"/>
        <w:jc w:val="center"/>
        <w:rPr>
          <w:b/>
          <w:sz w:val="40"/>
          <w:szCs w:val="40"/>
        </w:rPr>
      </w:pPr>
      <w:r w:rsidRPr="00954FD0">
        <w:rPr>
          <w:b/>
          <w:sz w:val="40"/>
          <w:szCs w:val="40"/>
        </w:rPr>
        <w:t xml:space="preserve">Idiosyncratic Uncertainty and Capital Accumulation: Evidence from Manufacturing Firms </w:t>
      </w:r>
      <w:r w:rsidRPr="007D1646">
        <w:rPr>
          <w:b/>
          <w:sz w:val="40"/>
          <w:szCs w:val="40"/>
        </w:rPr>
        <w:t>in</w:t>
      </w:r>
      <w:r w:rsidRPr="00954FD0">
        <w:rPr>
          <w:b/>
          <w:sz w:val="40"/>
          <w:szCs w:val="40"/>
        </w:rPr>
        <w:t xml:space="preserve"> Ethiopia</w:t>
      </w:r>
      <w:bookmarkEnd w:id="0"/>
    </w:p>
    <w:p w14:paraId="0651C716" w14:textId="77777777" w:rsidR="003E44B9" w:rsidRDefault="003E44B9" w:rsidP="00372E9C">
      <w:pPr>
        <w:spacing w:line="360" w:lineRule="auto"/>
        <w:jc w:val="center"/>
        <w:rPr>
          <w:b/>
          <w:sz w:val="28"/>
          <w:szCs w:val="28"/>
        </w:rPr>
      </w:pPr>
    </w:p>
    <w:p w14:paraId="41AC7C39" w14:textId="5BE556CD" w:rsidR="00372E9C" w:rsidRPr="00372E9C" w:rsidRDefault="00372E9C" w:rsidP="00372E9C">
      <w:pPr>
        <w:spacing w:line="360" w:lineRule="auto"/>
        <w:jc w:val="center"/>
        <w:rPr>
          <w:b/>
          <w:sz w:val="28"/>
          <w:szCs w:val="28"/>
        </w:rPr>
      </w:pPr>
      <w:r w:rsidRPr="00372E9C">
        <w:rPr>
          <w:b/>
          <w:sz w:val="28"/>
          <w:szCs w:val="28"/>
        </w:rPr>
        <w:t>February 2026</w:t>
      </w:r>
    </w:p>
    <w:p w14:paraId="3E856CBF" w14:textId="77777777" w:rsidR="00637AA2" w:rsidRPr="00954FD0" w:rsidRDefault="00637AA2" w:rsidP="00372E9C">
      <w:pPr>
        <w:adjustRightInd w:val="0"/>
        <w:spacing w:line="360" w:lineRule="auto"/>
        <w:jc w:val="center"/>
        <w:rPr>
          <w:bCs/>
          <w:i/>
          <w:iCs/>
          <w:sz w:val="40"/>
          <w:szCs w:val="40"/>
        </w:rPr>
      </w:pPr>
    </w:p>
    <w:p w14:paraId="71ABCB76" w14:textId="77777777" w:rsidR="00364751" w:rsidRPr="00954FD0" w:rsidRDefault="00675F53" w:rsidP="00364751">
      <w:pPr>
        <w:jc w:val="center"/>
        <w:rPr>
          <w:sz w:val="32"/>
          <w:szCs w:val="32"/>
        </w:rPr>
      </w:pPr>
      <w:r w:rsidRPr="00954FD0">
        <w:rPr>
          <w:sz w:val="28"/>
          <w:szCs w:val="28"/>
        </w:rPr>
        <w:t>Eyayu Tesfaye Mulugeta</w:t>
      </w:r>
      <w:r w:rsidR="00364751" w:rsidRPr="00954FD0">
        <w:rPr>
          <w:sz w:val="28"/>
          <w:szCs w:val="28"/>
        </w:rPr>
        <w:t xml:space="preserve"> </w:t>
      </w:r>
      <w:r w:rsidRPr="00954FD0">
        <w:rPr>
          <w:rStyle w:val="Fotnotsreferens"/>
          <w:sz w:val="28"/>
          <w:szCs w:val="28"/>
        </w:rPr>
        <w:footnoteReference w:id="1"/>
      </w:r>
      <w:r w:rsidR="00364751" w:rsidRPr="00954FD0">
        <w:rPr>
          <w:sz w:val="28"/>
          <w:szCs w:val="28"/>
        </w:rPr>
        <w:t>| Måns Söderbom</w:t>
      </w:r>
      <w:r w:rsidR="00364751" w:rsidRPr="00954FD0">
        <w:rPr>
          <w:sz w:val="32"/>
          <w:szCs w:val="32"/>
        </w:rPr>
        <w:t xml:space="preserve"> </w:t>
      </w:r>
      <w:r w:rsidRPr="00954FD0">
        <w:rPr>
          <w:rStyle w:val="Fotnotsreferens"/>
          <w:sz w:val="32"/>
          <w:szCs w:val="32"/>
        </w:rPr>
        <w:footnoteReference w:id="2"/>
      </w:r>
    </w:p>
    <w:p w14:paraId="2238A31B" w14:textId="77777777" w:rsidR="00364751" w:rsidRPr="00954FD0" w:rsidRDefault="00364751" w:rsidP="00364751"/>
    <w:p w14:paraId="71D616A7" w14:textId="77777777" w:rsidR="00D02FC7" w:rsidRPr="00954FD0" w:rsidRDefault="00D02FC7" w:rsidP="00364751"/>
    <w:p w14:paraId="3D2FE853" w14:textId="77777777" w:rsidR="00D02FC7" w:rsidRPr="00954FD0" w:rsidRDefault="00D02FC7" w:rsidP="00364751"/>
    <w:p w14:paraId="71F0821B" w14:textId="77777777" w:rsidR="00D02FC7" w:rsidRPr="00954FD0" w:rsidRDefault="00D02FC7" w:rsidP="00364751"/>
    <w:p w14:paraId="32BC2A5D" w14:textId="77777777" w:rsidR="00364751" w:rsidRPr="00954FD0" w:rsidRDefault="00364751" w:rsidP="00364751">
      <w:pPr>
        <w:widowControl/>
        <w:autoSpaceDE/>
        <w:autoSpaceDN/>
        <w:spacing w:line="360" w:lineRule="auto"/>
        <w:ind w:left="360"/>
        <w:jc w:val="both"/>
        <w:rPr>
          <w:bCs/>
          <w:i/>
          <w:iCs/>
          <w:sz w:val="28"/>
          <w:szCs w:val="28"/>
        </w:rPr>
      </w:pPr>
    </w:p>
    <w:p w14:paraId="77B202A1" w14:textId="77777777" w:rsidR="00364751" w:rsidRPr="00954FD0" w:rsidRDefault="00364751" w:rsidP="00163256">
      <w:pPr>
        <w:adjustRightInd w:val="0"/>
        <w:spacing w:line="360" w:lineRule="auto"/>
        <w:jc w:val="both"/>
        <w:rPr>
          <w:bCs/>
          <w:i/>
          <w:iCs/>
          <w:sz w:val="24"/>
          <w:szCs w:val="24"/>
        </w:rPr>
      </w:pPr>
    </w:p>
    <w:p w14:paraId="031BDA52" w14:textId="77777777" w:rsidR="00526FC4" w:rsidRPr="00954FD0" w:rsidRDefault="00526FC4" w:rsidP="00163256">
      <w:pPr>
        <w:adjustRightInd w:val="0"/>
        <w:spacing w:line="360" w:lineRule="auto"/>
        <w:jc w:val="both"/>
        <w:rPr>
          <w:bCs/>
          <w:i/>
          <w:iCs/>
          <w:sz w:val="24"/>
          <w:szCs w:val="24"/>
        </w:rPr>
      </w:pPr>
    </w:p>
    <w:p w14:paraId="5E932AC4" w14:textId="77777777" w:rsidR="00526FC4" w:rsidRPr="00954FD0" w:rsidRDefault="00526FC4" w:rsidP="00163256">
      <w:pPr>
        <w:adjustRightInd w:val="0"/>
        <w:spacing w:line="360" w:lineRule="auto"/>
        <w:jc w:val="both"/>
        <w:rPr>
          <w:bCs/>
          <w:i/>
          <w:iCs/>
          <w:sz w:val="24"/>
          <w:szCs w:val="24"/>
        </w:rPr>
      </w:pPr>
    </w:p>
    <w:p w14:paraId="4EDC9D23" w14:textId="77777777" w:rsidR="00526FC4" w:rsidRPr="00954FD0" w:rsidRDefault="00526FC4" w:rsidP="00163256">
      <w:pPr>
        <w:adjustRightInd w:val="0"/>
        <w:spacing w:line="360" w:lineRule="auto"/>
        <w:jc w:val="both"/>
        <w:rPr>
          <w:bCs/>
          <w:i/>
          <w:iCs/>
          <w:sz w:val="24"/>
          <w:szCs w:val="24"/>
        </w:rPr>
      </w:pPr>
    </w:p>
    <w:p w14:paraId="008522D5" w14:textId="77777777" w:rsidR="00526FC4" w:rsidRPr="00954FD0" w:rsidRDefault="00526FC4" w:rsidP="00163256">
      <w:pPr>
        <w:adjustRightInd w:val="0"/>
        <w:spacing w:line="360" w:lineRule="auto"/>
        <w:jc w:val="both"/>
        <w:rPr>
          <w:bCs/>
          <w:i/>
          <w:iCs/>
          <w:sz w:val="24"/>
          <w:szCs w:val="24"/>
        </w:rPr>
      </w:pPr>
    </w:p>
    <w:p w14:paraId="0E95F410" w14:textId="77777777" w:rsidR="00526FC4" w:rsidRPr="00954FD0" w:rsidRDefault="00526FC4" w:rsidP="00163256">
      <w:pPr>
        <w:adjustRightInd w:val="0"/>
        <w:spacing w:line="360" w:lineRule="auto"/>
        <w:jc w:val="both"/>
        <w:rPr>
          <w:bCs/>
          <w:i/>
          <w:iCs/>
          <w:sz w:val="24"/>
          <w:szCs w:val="24"/>
        </w:rPr>
      </w:pPr>
    </w:p>
    <w:p w14:paraId="29C0C383" w14:textId="77777777" w:rsidR="00526FC4" w:rsidRPr="00954FD0" w:rsidRDefault="00526FC4" w:rsidP="00163256">
      <w:pPr>
        <w:adjustRightInd w:val="0"/>
        <w:spacing w:line="360" w:lineRule="auto"/>
        <w:jc w:val="both"/>
        <w:rPr>
          <w:bCs/>
          <w:i/>
          <w:iCs/>
          <w:sz w:val="24"/>
          <w:szCs w:val="24"/>
        </w:rPr>
      </w:pPr>
    </w:p>
    <w:p w14:paraId="52C8F50A" w14:textId="77777777" w:rsidR="00F85732" w:rsidRDefault="00F85732">
      <w:pPr>
        <w:widowControl/>
        <w:autoSpaceDE/>
        <w:autoSpaceDN/>
        <w:spacing w:after="160" w:line="259" w:lineRule="auto"/>
        <w:rPr>
          <w:b/>
          <w:sz w:val="32"/>
          <w:szCs w:val="32"/>
        </w:rPr>
      </w:pPr>
      <w:bookmarkStart w:id="1" w:name="_Toc208399987"/>
      <w:r>
        <w:rPr>
          <w:b/>
          <w:sz w:val="32"/>
          <w:szCs w:val="32"/>
        </w:rPr>
        <w:br w:type="page"/>
      </w:r>
    </w:p>
    <w:p w14:paraId="63193252" w14:textId="67CD8735" w:rsidR="00526FC4" w:rsidRPr="00954FD0" w:rsidRDefault="00526FC4" w:rsidP="00526FC4">
      <w:pPr>
        <w:spacing w:before="2" w:after="200"/>
        <w:rPr>
          <w:b/>
          <w:sz w:val="32"/>
          <w:szCs w:val="32"/>
        </w:rPr>
      </w:pPr>
      <w:r w:rsidRPr="00954FD0">
        <w:rPr>
          <w:b/>
          <w:sz w:val="32"/>
          <w:szCs w:val="32"/>
        </w:rPr>
        <w:lastRenderedPageBreak/>
        <w:t xml:space="preserve">Declarations </w:t>
      </w:r>
    </w:p>
    <w:p w14:paraId="58AC5F0C" w14:textId="77777777" w:rsidR="00526FC4" w:rsidRPr="00954FD0" w:rsidRDefault="00526FC4" w:rsidP="00526FC4">
      <w:pPr>
        <w:spacing w:before="85" w:after="200"/>
        <w:rPr>
          <w:b/>
          <w:sz w:val="28"/>
          <w:szCs w:val="28"/>
        </w:rPr>
      </w:pPr>
      <w:r w:rsidRPr="00954FD0">
        <w:rPr>
          <w:b/>
          <w:sz w:val="28"/>
          <w:szCs w:val="28"/>
        </w:rPr>
        <w:t xml:space="preserve">Ethical Approval and Consent to Participate </w:t>
      </w:r>
    </w:p>
    <w:p w14:paraId="67C73D0D" w14:textId="77777777" w:rsidR="00526FC4" w:rsidRPr="00954FD0" w:rsidRDefault="00526FC4" w:rsidP="00526FC4">
      <w:pPr>
        <w:spacing w:before="85" w:after="200" w:line="360" w:lineRule="auto"/>
        <w:jc w:val="both"/>
        <w:rPr>
          <w:bCs/>
          <w:sz w:val="24"/>
          <w:szCs w:val="24"/>
        </w:rPr>
      </w:pPr>
      <w:r w:rsidRPr="00954FD0">
        <w:rPr>
          <w:sz w:val="24"/>
          <w:szCs w:val="24"/>
        </w:rPr>
        <w:t>This research does not involve human participants or animals and is an original study based on publicly available data. This paper is based on firm-level census data on Large and Medium-Scale Manufacturing collected by the Ethiopian Statistical Services, which is available upon institutional request. There is no need for ethical approval or consent.</w:t>
      </w:r>
    </w:p>
    <w:p w14:paraId="617E18ED" w14:textId="77777777" w:rsidR="00526FC4" w:rsidRPr="00954FD0" w:rsidRDefault="00526FC4" w:rsidP="00526FC4">
      <w:pPr>
        <w:spacing w:before="85" w:after="200"/>
        <w:rPr>
          <w:b/>
          <w:sz w:val="28"/>
          <w:szCs w:val="28"/>
        </w:rPr>
      </w:pPr>
      <w:r w:rsidRPr="00954FD0">
        <w:rPr>
          <w:b/>
          <w:sz w:val="28"/>
          <w:szCs w:val="28"/>
        </w:rPr>
        <w:t xml:space="preserve">Consent for Publication </w:t>
      </w:r>
    </w:p>
    <w:p w14:paraId="3D8F29F1" w14:textId="77777777" w:rsidR="00526FC4" w:rsidRPr="00954FD0" w:rsidRDefault="00526FC4" w:rsidP="00526FC4">
      <w:pPr>
        <w:spacing w:before="85" w:after="200" w:line="360" w:lineRule="auto"/>
        <w:jc w:val="both"/>
        <w:rPr>
          <w:sz w:val="24"/>
          <w:szCs w:val="24"/>
        </w:rPr>
      </w:pPr>
      <w:r w:rsidRPr="00954FD0">
        <w:rPr>
          <w:sz w:val="24"/>
          <w:szCs w:val="24"/>
        </w:rPr>
        <w:t>We, the authors, give our consent for the publication of identifiable details in the manuscript to be published in the Journal of</w:t>
      </w:r>
      <w:r w:rsidR="00872854" w:rsidRPr="00954FD0">
        <w:rPr>
          <w:sz w:val="24"/>
          <w:szCs w:val="24"/>
        </w:rPr>
        <w:t>…..</w:t>
      </w:r>
      <w:r w:rsidRPr="00954FD0">
        <w:rPr>
          <w:sz w:val="24"/>
          <w:szCs w:val="24"/>
        </w:rPr>
        <w:t>. No further institutional approval is needed.</w:t>
      </w:r>
    </w:p>
    <w:p w14:paraId="3848E755" w14:textId="77777777" w:rsidR="00526FC4" w:rsidRPr="00954FD0" w:rsidRDefault="00526FC4" w:rsidP="00526FC4">
      <w:pPr>
        <w:spacing w:before="85" w:after="200"/>
        <w:rPr>
          <w:b/>
          <w:sz w:val="28"/>
          <w:szCs w:val="28"/>
        </w:rPr>
      </w:pPr>
      <w:r w:rsidRPr="00954FD0">
        <w:rPr>
          <w:b/>
          <w:sz w:val="28"/>
          <w:szCs w:val="28"/>
        </w:rPr>
        <w:t xml:space="preserve">Data Availability </w:t>
      </w:r>
    </w:p>
    <w:p w14:paraId="5FDF671E" w14:textId="77777777" w:rsidR="00526FC4" w:rsidRPr="00954FD0" w:rsidRDefault="00526FC4" w:rsidP="00526FC4">
      <w:pPr>
        <w:spacing w:before="85" w:after="200" w:line="360" w:lineRule="auto"/>
        <w:jc w:val="both"/>
        <w:rPr>
          <w:sz w:val="24"/>
          <w:szCs w:val="24"/>
        </w:rPr>
      </w:pPr>
      <w:r w:rsidRPr="00954FD0">
        <w:rPr>
          <w:sz w:val="24"/>
          <w:szCs w:val="24"/>
        </w:rPr>
        <w:t xml:space="preserve">The data that has been used is available for researchers and academicians up on the institutional request to the Ethiopian Statistical Services. As restrictions apply to the availability of these data, the authors of this study are not at liberty to share the data. </w:t>
      </w:r>
    </w:p>
    <w:p w14:paraId="1883CF6E" w14:textId="77777777" w:rsidR="00526FC4" w:rsidRPr="00954FD0" w:rsidRDefault="00526FC4" w:rsidP="00526FC4">
      <w:pPr>
        <w:spacing w:before="85" w:after="200" w:line="360" w:lineRule="auto"/>
        <w:rPr>
          <w:b/>
          <w:sz w:val="28"/>
          <w:szCs w:val="28"/>
        </w:rPr>
      </w:pPr>
      <w:r w:rsidRPr="00954FD0">
        <w:rPr>
          <w:b/>
          <w:sz w:val="28"/>
          <w:szCs w:val="28"/>
        </w:rPr>
        <w:t xml:space="preserve">Declaration of Competing Interests </w:t>
      </w:r>
    </w:p>
    <w:p w14:paraId="13B96729" w14:textId="77777777" w:rsidR="00526FC4" w:rsidRPr="00954FD0" w:rsidRDefault="00526FC4" w:rsidP="00526FC4">
      <w:pPr>
        <w:spacing w:before="85" w:line="360" w:lineRule="auto"/>
        <w:jc w:val="both"/>
        <w:rPr>
          <w:sz w:val="24"/>
          <w:szCs w:val="24"/>
        </w:rPr>
      </w:pPr>
      <w:r w:rsidRPr="00954FD0">
        <w:rPr>
          <w:sz w:val="24"/>
          <w:szCs w:val="24"/>
        </w:rPr>
        <w:t>We, the authors, hereby declare that this submission is entirely our own work, in our own words, and that all sources used in researching it are fully acknowledged and all quotations are properly identified. The authors declare that they have no known competing financial interests or personal relationships that could have appeared to influence the work reported in this paper.</w:t>
      </w:r>
    </w:p>
    <w:p w14:paraId="4AB74C36" w14:textId="77777777" w:rsidR="00526FC4" w:rsidRPr="00954FD0" w:rsidRDefault="00526FC4" w:rsidP="00526FC4">
      <w:pPr>
        <w:spacing w:before="85" w:line="360" w:lineRule="auto"/>
        <w:jc w:val="both"/>
        <w:rPr>
          <w:b/>
          <w:sz w:val="28"/>
          <w:szCs w:val="28"/>
        </w:rPr>
      </w:pPr>
      <w:r w:rsidRPr="00954FD0">
        <w:rPr>
          <w:b/>
          <w:sz w:val="28"/>
          <w:szCs w:val="28"/>
        </w:rPr>
        <w:t xml:space="preserve">Funding </w:t>
      </w:r>
    </w:p>
    <w:p w14:paraId="74F395EC" w14:textId="77777777" w:rsidR="00526FC4" w:rsidRPr="00954FD0" w:rsidRDefault="00526FC4" w:rsidP="00526FC4">
      <w:pPr>
        <w:spacing w:after="200" w:line="360" w:lineRule="auto"/>
        <w:jc w:val="both"/>
        <w:rPr>
          <w:bCs/>
          <w:sz w:val="28"/>
          <w:szCs w:val="28"/>
        </w:rPr>
      </w:pPr>
      <w:r w:rsidRPr="00954FD0">
        <w:rPr>
          <w:bCs/>
          <w:sz w:val="24"/>
          <w:szCs w:val="24"/>
        </w:rPr>
        <w:t>This research received no specific grant from any funding agency.</w:t>
      </w:r>
    </w:p>
    <w:p w14:paraId="3FCB6490" w14:textId="77777777" w:rsidR="00526FC4" w:rsidRPr="00954FD0" w:rsidRDefault="00526FC4" w:rsidP="00526FC4">
      <w:pPr>
        <w:spacing w:before="85" w:after="200" w:line="360" w:lineRule="auto"/>
        <w:jc w:val="both"/>
        <w:rPr>
          <w:b/>
          <w:sz w:val="28"/>
          <w:szCs w:val="28"/>
        </w:rPr>
      </w:pPr>
      <w:r w:rsidRPr="00954FD0">
        <w:rPr>
          <w:b/>
          <w:sz w:val="28"/>
          <w:szCs w:val="28"/>
        </w:rPr>
        <w:t>CRediT authorship contribution statement</w:t>
      </w:r>
    </w:p>
    <w:p w14:paraId="78DDBC74" w14:textId="77777777" w:rsidR="00526FC4" w:rsidRPr="00954FD0" w:rsidRDefault="00526FC4" w:rsidP="00526FC4">
      <w:pPr>
        <w:tabs>
          <w:tab w:val="left" w:pos="4962"/>
          <w:tab w:val="left" w:pos="7088"/>
        </w:tabs>
        <w:spacing w:after="120" w:line="360" w:lineRule="auto"/>
        <w:jc w:val="both"/>
        <w:rPr>
          <w:b/>
          <w:iCs/>
          <w:sz w:val="32"/>
          <w:szCs w:val="32"/>
          <w:lang w:val="en-GB"/>
        </w:rPr>
      </w:pPr>
      <w:r w:rsidRPr="00954FD0">
        <w:rPr>
          <w:sz w:val="24"/>
          <w:szCs w:val="24"/>
        </w:rPr>
        <w:t xml:space="preserve">The authors are responsible for </w:t>
      </w:r>
      <w:proofErr w:type="gramStart"/>
      <w:r w:rsidRPr="00954FD0">
        <w:rPr>
          <w:sz w:val="24"/>
          <w:szCs w:val="24"/>
        </w:rPr>
        <w:t>study</w:t>
      </w:r>
      <w:proofErr w:type="gramEnd"/>
      <w:r w:rsidRPr="00954FD0">
        <w:rPr>
          <w:sz w:val="24"/>
          <w:szCs w:val="24"/>
        </w:rPr>
        <w:t xml:space="preserve"> conception and design, data analysis, and interpretation of results. </w:t>
      </w:r>
      <w:r w:rsidRPr="00954FD0">
        <w:rPr>
          <w:b/>
          <w:bCs/>
          <w:sz w:val="24"/>
          <w:szCs w:val="24"/>
        </w:rPr>
        <w:t xml:space="preserve">Eyayu Tesfaye Mulugeta: </w:t>
      </w:r>
      <w:r w:rsidRPr="00954FD0">
        <w:rPr>
          <w:sz w:val="24"/>
          <w:szCs w:val="24"/>
        </w:rPr>
        <w:t>Conceptualization, Methodology, Formal analysis, Writing – original draft, Writing – review &amp; editing.</w:t>
      </w:r>
      <w:r w:rsidR="008F516F" w:rsidRPr="00954FD0">
        <w:rPr>
          <w:sz w:val="24"/>
          <w:szCs w:val="24"/>
        </w:rPr>
        <w:t xml:space="preserve"> </w:t>
      </w:r>
      <w:r w:rsidR="008F516F" w:rsidRPr="00954FD0">
        <w:rPr>
          <w:b/>
          <w:sz w:val="24"/>
          <w:szCs w:val="24"/>
        </w:rPr>
        <w:t>Måns Söderbom</w:t>
      </w:r>
      <w:r w:rsidR="008F516F" w:rsidRPr="00954FD0">
        <w:rPr>
          <w:b/>
          <w:bCs/>
          <w:sz w:val="24"/>
          <w:szCs w:val="24"/>
        </w:rPr>
        <w:t>:</w:t>
      </w:r>
      <w:r w:rsidRPr="00954FD0">
        <w:rPr>
          <w:b/>
          <w:bCs/>
          <w:sz w:val="24"/>
          <w:szCs w:val="24"/>
        </w:rPr>
        <w:t xml:space="preserve"> </w:t>
      </w:r>
      <w:r w:rsidRPr="00954FD0">
        <w:rPr>
          <w:sz w:val="24"/>
          <w:szCs w:val="24"/>
        </w:rPr>
        <w:t>Conceptualization, Methodology, Formal analysis, Writing – review &amp; editing.</w:t>
      </w:r>
    </w:p>
    <w:p w14:paraId="6D93ADAB" w14:textId="77777777" w:rsidR="00D02FC7" w:rsidRPr="00954FD0" w:rsidRDefault="00D02FC7" w:rsidP="00526FC4">
      <w:pPr>
        <w:tabs>
          <w:tab w:val="left" w:pos="4962"/>
          <w:tab w:val="left" w:pos="7088"/>
        </w:tabs>
        <w:spacing w:after="120" w:line="480" w:lineRule="auto"/>
        <w:jc w:val="both"/>
        <w:rPr>
          <w:b/>
          <w:iCs/>
          <w:sz w:val="32"/>
          <w:szCs w:val="32"/>
          <w:lang w:val="en-GB"/>
        </w:rPr>
      </w:pPr>
    </w:p>
    <w:p w14:paraId="557A58F4" w14:textId="77777777" w:rsidR="00526FC4" w:rsidRPr="00954FD0" w:rsidRDefault="00D7523D" w:rsidP="00526FC4">
      <w:pPr>
        <w:tabs>
          <w:tab w:val="left" w:pos="4962"/>
          <w:tab w:val="left" w:pos="7088"/>
        </w:tabs>
        <w:spacing w:after="120" w:line="480" w:lineRule="auto"/>
        <w:jc w:val="both"/>
        <w:rPr>
          <w:b/>
          <w:iCs/>
          <w:sz w:val="32"/>
          <w:szCs w:val="32"/>
          <w:lang w:val="en-GB"/>
        </w:rPr>
      </w:pPr>
      <w:r w:rsidRPr="00954FD0">
        <w:rPr>
          <w:b/>
          <w:iCs/>
          <w:sz w:val="32"/>
          <w:szCs w:val="32"/>
          <w:lang w:val="en-GB"/>
        </w:rPr>
        <w:lastRenderedPageBreak/>
        <w:t xml:space="preserve"> </w:t>
      </w:r>
      <w:r w:rsidR="00526FC4" w:rsidRPr="00954FD0">
        <w:rPr>
          <w:b/>
          <w:iCs/>
          <w:sz w:val="32"/>
          <w:szCs w:val="32"/>
          <w:lang w:val="en-GB"/>
        </w:rPr>
        <w:t>Acknowledgements</w:t>
      </w:r>
    </w:p>
    <w:p w14:paraId="51B36EC4" w14:textId="4D1D63A9" w:rsidR="008676FF" w:rsidRPr="00954FD0" w:rsidRDefault="00D02FC7" w:rsidP="00975DF4">
      <w:pPr>
        <w:spacing w:line="360" w:lineRule="auto"/>
        <w:jc w:val="both"/>
        <w:rPr>
          <w:sz w:val="24"/>
          <w:szCs w:val="24"/>
        </w:rPr>
      </w:pPr>
      <w:r w:rsidRPr="00954FD0">
        <w:rPr>
          <w:sz w:val="24"/>
          <w:szCs w:val="24"/>
        </w:rPr>
        <w:t xml:space="preserve">The authors are grateful to the Ethiopian Statistical Services and to Tadele Ferede and Tsegaye Gebrekidan for providing access to the dataset. We also thank Adrian Poignant for his valuable feedback, as well </w:t>
      </w:r>
      <w:proofErr w:type="gramStart"/>
      <w:r w:rsidRPr="00954FD0">
        <w:rPr>
          <w:sz w:val="24"/>
          <w:szCs w:val="24"/>
        </w:rPr>
        <w:t>as</w:t>
      </w:r>
      <w:proofErr w:type="gramEnd"/>
      <w:r w:rsidRPr="00954FD0">
        <w:rPr>
          <w:sz w:val="24"/>
          <w:szCs w:val="24"/>
        </w:rPr>
        <w:t xml:space="preserve"> participants at the conferences and seminars where this paper was presented. Special thanks go to Alemu Lambamo and Zerayehu Semie for their helpful comments. Mulugeta gratefully acknowledges financial support from the Swedish International Development Cooperation Agency (Sida), and Söderbom acknowledges support from the Bromanska Foundation. The authors are solely responsible for any remaining errors</w:t>
      </w:r>
      <w:r w:rsidR="00975DF4" w:rsidRPr="00954FD0">
        <w:rPr>
          <w:sz w:val="24"/>
          <w:szCs w:val="24"/>
        </w:rPr>
        <w:t>.</w:t>
      </w:r>
    </w:p>
    <w:p w14:paraId="0D7BD0EA" w14:textId="77777777" w:rsidR="008F516F" w:rsidRPr="00954FD0" w:rsidRDefault="008F516F" w:rsidP="00975DF4">
      <w:pPr>
        <w:spacing w:line="360" w:lineRule="auto"/>
        <w:jc w:val="both"/>
        <w:rPr>
          <w:b/>
          <w:sz w:val="24"/>
          <w:szCs w:val="24"/>
        </w:rPr>
      </w:pPr>
    </w:p>
    <w:p w14:paraId="620A4E26" w14:textId="77777777" w:rsidR="008676FF" w:rsidRPr="00954FD0" w:rsidRDefault="008676FF" w:rsidP="00526FC4">
      <w:pPr>
        <w:jc w:val="center"/>
        <w:rPr>
          <w:b/>
          <w:sz w:val="28"/>
          <w:szCs w:val="28"/>
        </w:rPr>
      </w:pPr>
    </w:p>
    <w:p w14:paraId="2080DCE7" w14:textId="77777777" w:rsidR="003E44B9" w:rsidRDefault="003E44B9">
      <w:pPr>
        <w:widowControl/>
        <w:autoSpaceDE/>
        <w:autoSpaceDN/>
        <w:spacing w:after="160" w:line="259" w:lineRule="auto"/>
        <w:rPr>
          <w:b/>
          <w:sz w:val="28"/>
          <w:szCs w:val="28"/>
        </w:rPr>
      </w:pPr>
      <w:r>
        <w:rPr>
          <w:b/>
          <w:sz w:val="28"/>
          <w:szCs w:val="28"/>
        </w:rPr>
        <w:br w:type="page"/>
      </w:r>
    </w:p>
    <w:p w14:paraId="406505A6" w14:textId="0A4F551D" w:rsidR="00637AA2" w:rsidRPr="00954FD0" w:rsidRDefault="00637AA2" w:rsidP="00526FC4">
      <w:pPr>
        <w:jc w:val="center"/>
        <w:rPr>
          <w:b/>
          <w:sz w:val="28"/>
          <w:szCs w:val="28"/>
        </w:rPr>
      </w:pPr>
      <w:r w:rsidRPr="00954FD0">
        <w:rPr>
          <w:b/>
          <w:sz w:val="28"/>
          <w:szCs w:val="28"/>
        </w:rPr>
        <w:lastRenderedPageBreak/>
        <w:t>Abstract</w:t>
      </w:r>
      <w:bookmarkEnd w:id="1"/>
    </w:p>
    <w:p w14:paraId="7E967A6E" w14:textId="3D47D72A" w:rsidR="002F258E" w:rsidRPr="00954FD0" w:rsidRDefault="00DB5D04" w:rsidP="00526FC4">
      <w:pPr>
        <w:spacing w:before="100" w:beforeAutospacing="1" w:after="100" w:afterAutospacing="1" w:line="360" w:lineRule="auto"/>
        <w:jc w:val="both"/>
        <w:rPr>
          <w:bCs/>
          <w:i/>
          <w:iCs/>
          <w:sz w:val="24"/>
          <w:szCs w:val="24"/>
        </w:rPr>
      </w:pPr>
      <w:r w:rsidRPr="00DB5D04">
        <w:rPr>
          <w:bCs/>
          <w:i/>
          <w:iCs/>
          <w:sz w:val="24"/>
          <w:szCs w:val="24"/>
        </w:rPr>
        <w:t xml:space="preserve">This paper examines whether firm-specific uncertainty is associated with capital accumulation in a nonlinear manner among Ethiopian manufacturing firms. Using firm-level panel data covering the period 1996–2016, we construct a cross-sectional dataset by averaging observations over time. Uncertainty is measured ex ante and capital stocks are measured ex post to mitigate concerns about contemporaneous feedback. We estimate OLS models using multiple backward-looking proxies for firm-specific uncertainty and include high-dimensional fixed effects to </w:t>
      </w:r>
      <w:proofErr w:type="gramStart"/>
      <w:r w:rsidRPr="00DB5D04">
        <w:rPr>
          <w:bCs/>
          <w:i/>
          <w:iCs/>
          <w:sz w:val="24"/>
          <w:szCs w:val="24"/>
        </w:rPr>
        <w:t>control for</w:t>
      </w:r>
      <w:proofErr w:type="gramEnd"/>
      <w:r w:rsidRPr="00DB5D04">
        <w:rPr>
          <w:bCs/>
          <w:i/>
          <w:iCs/>
          <w:sz w:val="24"/>
          <w:szCs w:val="24"/>
        </w:rPr>
        <w:t xml:space="preserve"> sectoral and regional heterogeneity. The results reveal a nonlinear (inverted U-shaped) relationship between uncertainty and long-run capital stocks: capital stocks increase with uncertainty at lower levels but decline as uncertainty becomes more pronounced. This pattern is consistent with real options theory, which emphasizes the interaction between uncertainty and irreversibility in shaping long-run capital accumulation. The findings are robust across alternative uncertainty measures and model specifications.</w:t>
      </w:r>
    </w:p>
    <w:p w14:paraId="6DE3D8F3" w14:textId="77777777" w:rsidR="00637AA2" w:rsidRPr="00954FD0" w:rsidRDefault="00637AA2" w:rsidP="00163256">
      <w:pPr>
        <w:spacing w:before="100" w:beforeAutospacing="1" w:after="100" w:afterAutospacing="1" w:line="360" w:lineRule="auto"/>
        <w:jc w:val="both"/>
        <w:rPr>
          <w:bCs/>
          <w:iCs/>
          <w:sz w:val="24"/>
          <w:szCs w:val="24"/>
        </w:rPr>
      </w:pPr>
      <w:r w:rsidRPr="00954FD0">
        <w:rPr>
          <w:b/>
          <w:bCs/>
          <w:iCs/>
          <w:sz w:val="24"/>
          <w:szCs w:val="24"/>
        </w:rPr>
        <w:t>Keywords:</w:t>
      </w:r>
      <w:r w:rsidRPr="00954FD0">
        <w:rPr>
          <w:bCs/>
          <w:iCs/>
          <w:sz w:val="24"/>
          <w:szCs w:val="24"/>
        </w:rPr>
        <w:t xml:space="preserve"> idiosyncratic uncertainty, capital accumulation, nonlinear relationship, backward-looking measures of uncertainty, manufacturing firms, Ethiopia</w:t>
      </w:r>
    </w:p>
    <w:p w14:paraId="5906E061" w14:textId="77777777" w:rsidR="00BF37EB" w:rsidRPr="00954FD0" w:rsidRDefault="00BF37EB" w:rsidP="00163256">
      <w:pPr>
        <w:adjustRightInd w:val="0"/>
        <w:spacing w:after="240" w:line="360" w:lineRule="auto"/>
        <w:jc w:val="both"/>
        <w:rPr>
          <w:rFonts w:eastAsia="NimbusRomNo9L-Regu"/>
          <w:i/>
          <w:sz w:val="24"/>
          <w:szCs w:val="24"/>
        </w:rPr>
      </w:pPr>
      <w:r w:rsidRPr="00954FD0">
        <w:rPr>
          <w:rFonts w:eastAsia="NimbusRomNo9L-Regu"/>
          <w:i/>
          <w:sz w:val="24"/>
          <w:szCs w:val="24"/>
        </w:rPr>
        <w:t xml:space="preserve">JEL Classification: </w:t>
      </w:r>
      <w:r w:rsidR="00F37E6A" w:rsidRPr="00954FD0">
        <w:rPr>
          <w:rFonts w:eastAsia="NimbusRomNo9L-Regu"/>
          <w:i/>
          <w:sz w:val="24"/>
          <w:szCs w:val="24"/>
        </w:rPr>
        <w:t>D24, D81, E22, L60, O12</w:t>
      </w:r>
    </w:p>
    <w:p w14:paraId="3EFCC790" w14:textId="77777777" w:rsidR="001E4B51" w:rsidRPr="00954FD0" w:rsidRDefault="001E4B51" w:rsidP="00163256">
      <w:pPr>
        <w:tabs>
          <w:tab w:val="left" w:pos="2193"/>
        </w:tabs>
        <w:adjustRightInd w:val="0"/>
        <w:spacing w:line="360" w:lineRule="auto"/>
        <w:rPr>
          <w:b/>
          <w:bCs/>
          <w:sz w:val="16"/>
          <w:szCs w:val="16"/>
        </w:rPr>
      </w:pPr>
    </w:p>
    <w:p w14:paraId="0280A214" w14:textId="5A36704F" w:rsidR="002B1E9A" w:rsidRDefault="002B1E9A">
      <w:pPr>
        <w:widowControl/>
        <w:autoSpaceDE/>
        <w:autoSpaceDN/>
        <w:spacing w:after="160" w:line="259" w:lineRule="auto"/>
      </w:pPr>
      <w:bookmarkStart w:id="2" w:name="_Toc208399988"/>
      <w:r>
        <w:br w:type="page"/>
      </w:r>
    </w:p>
    <w:p w14:paraId="757F76F0" w14:textId="77777777" w:rsidR="008F516F" w:rsidRPr="00954FD0" w:rsidRDefault="008F516F" w:rsidP="008F516F"/>
    <w:p w14:paraId="1BD686AD" w14:textId="77777777" w:rsidR="00B6427C" w:rsidRPr="00954FD0" w:rsidRDefault="001E4B51" w:rsidP="001A1938">
      <w:pPr>
        <w:pStyle w:val="Liststycke"/>
        <w:numPr>
          <w:ilvl w:val="0"/>
          <w:numId w:val="1"/>
        </w:numPr>
        <w:spacing w:after="240"/>
        <w:rPr>
          <w:b/>
          <w:sz w:val="32"/>
          <w:szCs w:val="32"/>
        </w:rPr>
      </w:pPr>
      <w:r w:rsidRPr="00954FD0">
        <w:rPr>
          <w:b/>
          <w:sz w:val="32"/>
          <w:szCs w:val="32"/>
        </w:rPr>
        <w:t>Introduction</w:t>
      </w:r>
      <w:bookmarkEnd w:id="2"/>
      <w:r w:rsidR="00637AA2" w:rsidRPr="00954FD0">
        <w:rPr>
          <w:b/>
          <w:sz w:val="32"/>
          <w:szCs w:val="32"/>
        </w:rPr>
        <w:t xml:space="preserve"> </w:t>
      </w:r>
    </w:p>
    <w:p w14:paraId="4B692EB6" w14:textId="6B7F650B" w:rsidR="00851751" w:rsidRPr="00851751" w:rsidRDefault="00851751" w:rsidP="00851751">
      <w:pPr>
        <w:adjustRightInd w:val="0"/>
        <w:spacing w:after="240" w:line="360" w:lineRule="auto"/>
        <w:jc w:val="both"/>
        <w:rPr>
          <w:sz w:val="24"/>
          <w:szCs w:val="24"/>
        </w:rPr>
      </w:pPr>
      <w:r w:rsidRPr="00851751">
        <w:rPr>
          <w:sz w:val="24"/>
          <w:szCs w:val="24"/>
        </w:rPr>
        <w:t>Studying the effect of uncertainty on economic and firm-level outcomes is crucial, as uncertainty, whether economic or policy-related, shapes decision-making and resource allocation (Arellano, 2019; Alfaro et al., 2024).</w:t>
      </w:r>
      <w:r w:rsidR="007C35FA">
        <w:rPr>
          <w:rStyle w:val="Fotnotsreferens"/>
          <w:sz w:val="24"/>
          <w:szCs w:val="24"/>
        </w:rPr>
        <w:footnoteReference w:id="3"/>
      </w:r>
      <w:r w:rsidRPr="00851751">
        <w:rPr>
          <w:sz w:val="24"/>
          <w:szCs w:val="24"/>
        </w:rPr>
        <w:t xml:space="preserve"> At the macro level, heightened uncertainty is associated with reductions in investment and output growth (Baker et al., 2016; Bloom et al., 2018; Gilchrist et al., 2014). At the firm level, uncertainty is linked to distortions in capital allocation and delays in adjustment (Guiso and Parigi, 1999; Gulen and Ion, 2016; Nguyen and Trinh, 2023). While the uncertainty–investment relationship has been widely studied, with an emphasis on mechanisms such as investment irreversibility and adjustment frictions (Bloom et al., 2007; Pindyck, 1990; Rashid and Saeed, 2017), most existing evidence comes from advanced economies. Empirical work remains relatively limited in low-income contexts characterized by macroeconomic volatility and underdeveloped financial systems (Bigsten et al., 2005; Shiferaw, 2009).</w:t>
      </w:r>
    </w:p>
    <w:p w14:paraId="1B46110D" w14:textId="77777777" w:rsidR="00851751" w:rsidRPr="00851751" w:rsidRDefault="00851751" w:rsidP="00851751">
      <w:pPr>
        <w:adjustRightInd w:val="0"/>
        <w:spacing w:after="240" w:line="360" w:lineRule="auto"/>
        <w:jc w:val="both"/>
        <w:rPr>
          <w:sz w:val="24"/>
          <w:szCs w:val="24"/>
        </w:rPr>
      </w:pPr>
      <w:r w:rsidRPr="00851751">
        <w:rPr>
          <w:sz w:val="24"/>
          <w:szCs w:val="24"/>
        </w:rPr>
        <w:t xml:space="preserve">This paper contributes to this literature by examining how firm-specific uncertainty is associated with long-run capital accumulation in Ethiopia’s manufacturing sector. Unlike short-term investment flows, capital accumulation reflects firms’ cumulative responses to persistent uncertainty and adjustment constraints, offering a more comprehensive measure of productive capacity and structural transformation (Bond et al., 2008; Chirinko, 1993; Rodrik, 2013). Ethiopian manufacturing firms operate under persistent macroeconomic instability and policy unpredictability, making them a particularly informative setting for studying uncertainty and capital accumulation (Dinh et al., 2012; Shiferaw, 2009). Their relatively high capital intensity and limited access to secondary markets make them especially exposed to capital irreversibility (Diao et al., 2024; Shiferaw, 2009). Despite this, empirical evidence on how idiosyncratic uncertainty shapes long-run capital accumulation in such environments remains scarce. </w:t>
      </w:r>
    </w:p>
    <w:p w14:paraId="703EF5D3" w14:textId="77777777" w:rsidR="00851751" w:rsidRPr="00851751" w:rsidRDefault="00851751" w:rsidP="00851751">
      <w:pPr>
        <w:adjustRightInd w:val="0"/>
        <w:spacing w:after="240" w:line="360" w:lineRule="auto"/>
        <w:jc w:val="both"/>
        <w:rPr>
          <w:sz w:val="24"/>
          <w:szCs w:val="24"/>
        </w:rPr>
      </w:pPr>
      <w:r w:rsidRPr="00851751">
        <w:rPr>
          <w:sz w:val="24"/>
          <w:szCs w:val="24"/>
        </w:rPr>
        <w:t xml:space="preserve">From a theoretical perspective, the long-run relationship between uncertainty and capital accumulation is ambiguous. Real options models emphasize that uncertainty interacts with capital irreversibility to shape firms’ accumulation outcomes, with opposing forces that can either raise or lower long-run capital stocks depending on the level of uncertainty (Abel and Eberly, 1999). As </w:t>
      </w:r>
      <w:r w:rsidRPr="00851751">
        <w:rPr>
          <w:sz w:val="24"/>
          <w:szCs w:val="24"/>
        </w:rPr>
        <w:lastRenderedPageBreak/>
        <w:t>a result, linear empirical specifications may obscure important nonlinearities. Building on Bo and Lensink (2005), this paper explicitly tests whether firm-level capital accumulation responds nonlinearly to firm-specific uncertainty.</w:t>
      </w:r>
    </w:p>
    <w:p w14:paraId="00600F4F" w14:textId="77777777" w:rsidR="00851751" w:rsidRPr="00851751" w:rsidRDefault="00851751" w:rsidP="00851751">
      <w:pPr>
        <w:adjustRightInd w:val="0"/>
        <w:spacing w:after="240" w:line="360" w:lineRule="auto"/>
        <w:jc w:val="both"/>
        <w:rPr>
          <w:sz w:val="24"/>
          <w:szCs w:val="24"/>
        </w:rPr>
      </w:pPr>
      <w:r w:rsidRPr="00851751">
        <w:rPr>
          <w:sz w:val="24"/>
          <w:szCs w:val="24"/>
        </w:rPr>
        <w:t>Using a cross-sectional dataset constructed from firm-level panel data for Ethiopian manufacturing establishments covering the period 1996 to 2016, we estimate OLS models to assess the relationship between firm-specific uncertainty and long-run capital stocks. Uncertainty is measured using multiple backward-looking proxies that capture different sources of firm-level variability, while capital accumulation is measured over subsequent periods to reflect longer-run outcomes rather than short-term fluctuations.</w:t>
      </w:r>
    </w:p>
    <w:p w14:paraId="7D9CA8AA" w14:textId="0C5FB8CA" w:rsidR="00851751" w:rsidRPr="00851751" w:rsidRDefault="00851751" w:rsidP="00851751">
      <w:pPr>
        <w:adjustRightInd w:val="0"/>
        <w:spacing w:after="240" w:line="360" w:lineRule="auto"/>
        <w:jc w:val="both"/>
        <w:rPr>
          <w:sz w:val="24"/>
          <w:szCs w:val="24"/>
        </w:rPr>
      </w:pPr>
      <w:r w:rsidRPr="00851751">
        <w:rPr>
          <w:sz w:val="24"/>
          <w:szCs w:val="24"/>
        </w:rPr>
        <w:t xml:space="preserve">This paper contributes to </w:t>
      </w:r>
      <w:proofErr w:type="gramStart"/>
      <w:r w:rsidRPr="00851751">
        <w:rPr>
          <w:sz w:val="24"/>
          <w:szCs w:val="24"/>
        </w:rPr>
        <w:t>the literature</w:t>
      </w:r>
      <w:proofErr w:type="gramEnd"/>
      <w:r w:rsidRPr="00851751">
        <w:rPr>
          <w:sz w:val="24"/>
          <w:szCs w:val="24"/>
        </w:rPr>
        <w:t xml:space="preserve"> in </w:t>
      </w:r>
      <w:r w:rsidR="007C35FA">
        <w:rPr>
          <w:sz w:val="24"/>
          <w:szCs w:val="24"/>
        </w:rPr>
        <w:t xml:space="preserve">various </w:t>
      </w:r>
      <w:r w:rsidRPr="00851751">
        <w:rPr>
          <w:sz w:val="24"/>
          <w:szCs w:val="24"/>
        </w:rPr>
        <w:t>ways. First, it addresses an important empirical gap by focusing on Ethiopia, where structural and institutional constraints magnify the role of uncertainty. Second, it focuses on long-run capital accumulation and explicitly tests for nonlinearities in the uncertainty–capital relationship that linear models may overlook.</w:t>
      </w:r>
    </w:p>
    <w:p w14:paraId="503CDB7B" w14:textId="77777777" w:rsidR="00851751" w:rsidRPr="00851751" w:rsidRDefault="00851751" w:rsidP="00851751">
      <w:pPr>
        <w:adjustRightInd w:val="0"/>
        <w:spacing w:after="240" w:line="360" w:lineRule="auto"/>
        <w:jc w:val="both"/>
        <w:rPr>
          <w:sz w:val="24"/>
          <w:szCs w:val="24"/>
        </w:rPr>
      </w:pPr>
      <w:r w:rsidRPr="00851751">
        <w:rPr>
          <w:sz w:val="24"/>
          <w:szCs w:val="24"/>
        </w:rPr>
        <w:t>Our findings reveal a nonlinear relationship between firm-specific uncertainty and long-run capital stocks. Capital stocks increase with uncertainty at lower levels but decline as uncertainty becomes more pronounced. This inverted U-shaped pattern is consistent with real options theory, which highlights the interaction between uncertainty and irreversibility in shaping long-run capital accumulation outcomes (Abel and Eberly, 1999). The results are robust across alternative uncertainty measures and model specifications, underscoring the importance of accounting for nonlinear effects when studying uncertainty in developing-country contexts.</w:t>
      </w:r>
    </w:p>
    <w:p w14:paraId="0E549F1E" w14:textId="37420F65" w:rsidR="00851751" w:rsidRDefault="00851751" w:rsidP="00851751">
      <w:pPr>
        <w:adjustRightInd w:val="0"/>
        <w:spacing w:after="240" w:line="360" w:lineRule="auto"/>
        <w:jc w:val="both"/>
        <w:rPr>
          <w:sz w:val="24"/>
          <w:szCs w:val="24"/>
        </w:rPr>
      </w:pPr>
      <w:r w:rsidRPr="00851751">
        <w:rPr>
          <w:sz w:val="24"/>
          <w:szCs w:val="24"/>
        </w:rPr>
        <w:t xml:space="preserve">The remainder of the paper is structured as follows. Section 2 presents the theoretical </w:t>
      </w:r>
      <w:r w:rsidR="00665813">
        <w:rPr>
          <w:sz w:val="24"/>
          <w:szCs w:val="24"/>
        </w:rPr>
        <w:t>underpinnings</w:t>
      </w:r>
      <w:r w:rsidRPr="00851751">
        <w:rPr>
          <w:sz w:val="24"/>
          <w:szCs w:val="24"/>
        </w:rPr>
        <w:t xml:space="preserve"> and the empirical framework. Section 3 describes the data and variable construction. Section 4 presents and discusses the empirical results, including robustness checks. Section 5 concludes with a summary of the findings, policy implications, and directions for future research.</w:t>
      </w:r>
    </w:p>
    <w:p w14:paraId="4B4551B6" w14:textId="77777777" w:rsidR="00637AA2" w:rsidRPr="00954FD0" w:rsidRDefault="00637AA2" w:rsidP="00163256">
      <w:pPr>
        <w:adjustRightInd w:val="0"/>
        <w:spacing w:line="360" w:lineRule="auto"/>
        <w:jc w:val="both"/>
        <w:rPr>
          <w:bCs/>
          <w:sz w:val="24"/>
          <w:szCs w:val="24"/>
        </w:rPr>
      </w:pPr>
    </w:p>
    <w:p w14:paraId="3D5C8A56" w14:textId="77777777" w:rsidR="00637AA2" w:rsidRPr="00954FD0" w:rsidRDefault="00637AA2" w:rsidP="00163256">
      <w:pPr>
        <w:adjustRightInd w:val="0"/>
        <w:spacing w:line="360" w:lineRule="auto"/>
        <w:jc w:val="both"/>
        <w:rPr>
          <w:bCs/>
          <w:sz w:val="24"/>
          <w:szCs w:val="24"/>
        </w:rPr>
      </w:pPr>
    </w:p>
    <w:p w14:paraId="2233C934" w14:textId="77777777" w:rsidR="00637AA2" w:rsidRPr="00954FD0" w:rsidRDefault="00637AA2" w:rsidP="00163256">
      <w:pPr>
        <w:adjustRightInd w:val="0"/>
        <w:spacing w:line="360" w:lineRule="auto"/>
        <w:jc w:val="both"/>
        <w:rPr>
          <w:sz w:val="24"/>
          <w:szCs w:val="24"/>
        </w:rPr>
      </w:pPr>
    </w:p>
    <w:p w14:paraId="22819411" w14:textId="11F74274" w:rsidR="007F000F" w:rsidRDefault="007F000F" w:rsidP="007F000F">
      <w:pPr>
        <w:pStyle w:val="Rubrik3"/>
        <w:tabs>
          <w:tab w:val="left" w:pos="630"/>
          <w:tab w:val="left" w:pos="720"/>
        </w:tabs>
        <w:spacing w:after="240" w:line="360" w:lineRule="auto"/>
        <w:rPr>
          <w:rFonts w:ascii="Times New Roman" w:hAnsi="Times New Roman" w:cs="Times New Roman"/>
          <w:b/>
          <w:color w:val="auto"/>
          <w:sz w:val="32"/>
          <w:szCs w:val="32"/>
        </w:rPr>
      </w:pPr>
      <w:bookmarkStart w:id="3" w:name="_Toc208399992"/>
      <w:r>
        <w:rPr>
          <w:rFonts w:ascii="Times New Roman" w:hAnsi="Times New Roman" w:cs="Times New Roman"/>
          <w:b/>
          <w:color w:val="auto"/>
          <w:sz w:val="32"/>
          <w:szCs w:val="32"/>
        </w:rPr>
        <w:lastRenderedPageBreak/>
        <w:t xml:space="preserve">2. </w:t>
      </w:r>
      <w:r w:rsidR="00FA6757">
        <w:rPr>
          <w:rFonts w:ascii="Times New Roman" w:hAnsi="Times New Roman" w:cs="Times New Roman"/>
          <w:b/>
          <w:color w:val="auto"/>
          <w:sz w:val="32"/>
          <w:szCs w:val="32"/>
        </w:rPr>
        <w:t xml:space="preserve">Capital Accumulation under Uncertainty and Irreversibility </w:t>
      </w:r>
    </w:p>
    <w:p w14:paraId="07C3F990" w14:textId="0E8351B3" w:rsidR="00ED1540" w:rsidRDefault="00ED1540" w:rsidP="002E7523">
      <w:pPr>
        <w:spacing w:line="360" w:lineRule="auto"/>
        <w:rPr>
          <w:sz w:val="24"/>
          <w:szCs w:val="24"/>
        </w:rPr>
      </w:pPr>
      <w:r w:rsidRPr="00ED1540">
        <w:rPr>
          <w:sz w:val="24"/>
          <w:szCs w:val="24"/>
        </w:rPr>
        <w:t xml:space="preserve">Uncertainty and irreversibility are first‑order features of capital accumulation in African manufacturing. Firm‑level studies document that investment is infrequent and lumpy, with many episodes of zero investment despite high average returns, and that this pattern is closely linked to macroeconomic instability, policy volatility, and information problems that raise perceived risk </w:t>
      </w:r>
      <w:r w:rsidR="00F851B4">
        <w:rPr>
          <w:sz w:val="24"/>
          <w:szCs w:val="24"/>
        </w:rPr>
        <w:t xml:space="preserve">(Gunning and Mengistae, </w:t>
      </w:r>
      <w:r w:rsidR="00BE3BF8">
        <w:rPr>
          <w:sz w:val="24"/>
          <w:szCs w:val="24"/>
        </w:rPr>
        <w:t>2001</w:t>
      </w:r>
      <w:r w:rsidR="00F851B4">
        <w:rPr>
          <w:sz w:val="24"/>
          <w:szCs w:val="24"/>
        </w:rPr>
        <w:t>; Shiferaw, 2006)</w:t>
      </w:r>
      <w:r w:rsidRPr="00ED1540">
        <w:rPr>
          <w:sz w:val="24"/>
          <w:szCs w:val="24"/>
        </w:rPr>
        <w:t xml:space="preserve">. At the same time, underdeveloped second‑hand markets for machinery and equipment severely limit firms’ ability to resell or redeploy installed capital, so that investment outlays are largely sunk and disinvestment options are </w:t>
      </w:r>
      <w:r w:rsidR="00190874">
        <w:rPr>
          <w:sz w:val="24"/>
          <w:szCs w:val="24"/>
        </w:rPr>
        <w:t>limited</w:t>
      </w:r>
      <w:r w:rsidRPr="00ED1540">
        <w:rPr>
          <w:sz w:val="24"/>
          <w:szCs w:val="24"/>
        </w:rPr>
        <w:t>. These features make African manufacturing a natural setting for applying theories of irreversible investment under uncertainty, and they motivate the Abel–Eberly framework used in the next section to interpret firms’ capital accumulation decisions when both high uncertainty and weak reversibility are present.</w:t>
      </w:r>
    </w:p>
    <w:p w14:paraId="1428FA20" w14:textId="77777777" w:rsidR="00E62F4C" w:rsidRDefault="00E62F4C" w:rsidP="002E7523">
      <w:pPr>
        <w:spacing w:line="360" w:lineRule="auto"/>
        <w:rPr>
          <w:sz w:val="24"/>
          <w:szCs w:val="24"/>
        </w:rPr>
      </w:pPr>
    </w:p>
    <w:p w14:paraId="138100B3" w14:textId="45D2A978" w:rsidR="00E06102" w:rsidRDefault="009C3BE8" w:rsidP="00C65913">
      <w:pPr>
        <w:spacing w:line="360" w:lineRule="auto"/>
        <w:rPr>
          <w:sz w:val="24"/>
          <w:szCs w:val="24"/>
        </w:rPr>
      </w:pPr>
      <w:r w:rsidRPr="009C3BE8">
        <w:rPr>
          <w:sz w:val="24"/>
          <w:szCs w:val="24"/>
        </w:rPr>
        <w:t>The empirical literature on how African firms adjust investment in response to changing levels of uncertainty is limited.</w:t>
      </w:r>
      <w:r w:rsidRPr="009C3BE8">
        <w:rPr>
          <w:rStyle w:val="Fotnotsreferens"/>
          <w:sz w:val="24"/>
          <w:szCs w:val="24"/>
        </w:rPr>
        <w:t xml:space="preserve"> </w:t>
      </w:r>
      <w:r>
        <w:rPr>
          <w:rStyle w:val="Fotnotsreferens"/>
          <w:sz w:val="24"/>
          <w:szCs w:val="24"/>
        </w:rPr>
        <w:footnoteReference w:id="4"/>
      </w:r>
      <w:r w:rsidRPr="009C3BE8">
        <w:rPr>
          <w:sz w:val="24"/>
          <w:szCs w:val="24"/>
        </w:rPr>
        <w:t xml:space="preserve"> Available evidence indicates that heightened uncertainty depresses or delays capital spending, especially in settings characterized by irreversible investment and elevated policy-related risk.</w:t>
      </w:r>
      <w:r w:rsidR="0035175D">
        <w:rPr>
          <w:sz w:val="24"/>
          <w:szCs w:val="24"/>
        </w:rPr>
        <w:t xml:space="preserve"> Even </w:t>
      </w:r>
      <w:r w:rsidR="00C65913" w:rsidRPr="00C65913">
        <w:rPr>
          <w:sz w:val="24"/>
          <w:szCs w:val="24"/>
        </w:rPr>
        <w:t xml:space="preserve">less is known about how persistent uncertainty shapes long‑run capital stocks at the firm level. </w:t>
      </w:r>
      <w:r w:rsidR="00E06102" w:rsidRPr="00E06102">
        <w:rPr>
          <w:sz w:val="24"/>
          <w:szCs w:val="24"/>
        </w:rPr>
        <w:t>This gap matters because uncertainty may affect long-run capital accumulation through several distinct channels. It can alter firms’ desired target capital, induce prolonged periods of under-investment or scrapping, and interact with financing constraints and adjustment costs. As a result, the long-run impact on productive capacity may be complex and theoretically ambiguous.</w:t>
      </w:r>
    </w:p>
    <w:p w14:paraId="62726280" w14:textId="77777777" w:rsidR="00E06102" w:rsidRDefault="00E06102" w:rsidP="00C65913">
      <w:pPr>
        <w:spacing w:line="360" w:lineRule="auto"/>
        <w:rPr>
          <w:sz w:val="24"/>
          <w:szCs w:val="24"/>
        </w:rPr>
      </w:pPr>
    </w:p>
    <w:p w14:paraId="092A8764" w14:textId="5CE2DDC6" w:rsidR="00961407" w:rsidRDefault="00C65913" w:rsidP="00961407">
      <w:pPr>
        <w:spacing w:line="360" w:lineRule="auto"/>
        <w:rPr>
          <w:sz w:val="24"/>
          <w:szCs w:val="24"/>
        </w:rPr>
      </w:pPr>
      <w:r w:rsidRPr="00C65913">
        <w:rPr>
          <w:sz w:val="24"/>
          <w:szCs w:val="24"/>
        </w:rPr>
        <w:t xml:space="preserve">Abel and Eberly (1999) develop a </w:t>
      </w:r>
      <w:r w:rsidR="009373E5">
        <w:rPr>
          <w:sz w:val="24"/>
          <w:szCs w:val="24"/>
        </w:rPr>
        <w:t xml:space="preserve">theoretical </w:t>
      </w:r>
      <w:r w:rsidRPr="00C65913">
        <w:rPr>
          <w:sz w:val="24"/>
          <w:szCs w:val="24"/>
        </w:rPr>
        <w:t>model to study how irreversible investment and demand uncertainty shape long‑run capital accumulation</w:t>
      </w:r>
      <w:r w:rsidR="009373E5">
        <w:rPr>
          <w:sz w:val="24"/>
          <w:szCs w:val="24"/>
        </w:rPr>
        <w:t xml:space="preserve"> for firms</w:t>
      </w:r>
      <w:r w:rsidRPr="00C65913">
        <w:rPr>
          <w:sz w:val="24"/>
          <w:szCs w:val="24"/>
        </w:rPr>
        <w:t>.</w:t>
      </w:r>
      <w:r w:rsidR="009B0D7C">
        <w:rPr>
          <w:sz w:val="24"/>
          <w:szCs w:val="24"/>
        </w:rPr>
        <w:t xml:space="preserve"> In this model, i</w:t>
      </w:r>
      <w:r w:rsidR="00961407" w:rsidRPr="00961407">
        <w:rPr>
          <w:sz w:val="24"/>
          <w:szCs w:val="24"/>
        </w:rPr>
        <w:t xml:space="preserve">rreversibility </w:t>
      </w:r>
      <w:r w:rsidR="00961407" w:rsidRPr="00961407">
        <w:rPr>
          <w:sz w:val="24"/>
          <w:szCs w:val="24"/>
        </w:rPr>
        <w:lastRenderedPageBreak/>
        <w:t>raises the user cost of capital, since firms cannot freely disinvest when conditions deteriorate, which tends to reduce the desired capital stock. At the same time, a “hangover effect” arises because the irreversibility constraint occasionally binds, leaving firms stuck with excess capital when the marginal revenue product of capital is low</w:t>
      </w:r>
      <w:r w:rsidR="00A10630">
        <w:rPr>
          <w:sz w:val="24"/>
          <w:szCs w:val="24"/>
        </w:rPr>
        <w:t>.</w:t>
      </w:r>
      <w:r w:rsidR="00961407" w:rsidRPr="00961407">
        <w:rPr>
          <w:sz w:val="24"/>
          <w:szCs w:val="24"/>
        </w:rPr>
        <w:t xml:space="preserve"> </w:t>
      </w:r>
      <w:r w:rsidR="00A10630">
        <w:rPr>
          <w:sz w:val="24"/>
          <w:szCs w:val="24"/>
        </w:rPr>
        <w:t xml:space="preserve">The hangover effect </w:t>
      </w:r>
      <w:r w:rsidR="00961407" w:rsidRPr="00961407">
        <w:rPr>
          <w:sz w:val="24"/>
          <w:szCs w:val="24"/>
        </w:rPr>
        <w:t>tends to increase the expected capital stock. In this framework, greater uncertainty can either increase or decrease the expected long-run capital stock, implying that the sign of the uncertainty–</w:t>
      </w:r>
      <w:r w:rsidR="004A62D9">
        <w:rPr>
          <w:sz w:val="24"/>
          <w:szCs w:val="24"/>
        </w:rPr>
        <w:t>capital accumulation</w:t>
      </w:r>
      <w:r w:rsidR="00961407" w:rsidRPr="00961407">
        <w:rPr>
          <w:sz w:val="24"/>
          <w:szCs w:val="24"/>
        </w:rPr>
        <w:t xml:space="preserve"> relationship is theoretically ambiguous</w:t>
      </w:r>
      <w:r w:rsidR="00C1738A">
        <w:rPr>
          <w:sz w:val="24"/>
          <w:szCs w:val="24"/>
        </w:rPr>
        <w:t xml:space="preserve">. </w:t>
      </w:r>
      <w:r w:rsidR="00A81C1A" w:rsidRPr="00A81C1A">
        <w:rPr>
          <w:sz w:val="24"/>
          <w:szCs w:val="24"/>
        </w:rPr>
        <w:t>This ambiguity underscores the importance of empirical evidence in assessing the net effect of uncertainty on long-run capital accumulation</w:t>
      </w:r>
      <w:r w:rsidR="00ED7D4B">
        <w:rPr>
          <w:sz w:val="24"/>
          <w:szCs w:val="24"/>
        </w:rPr>
        <w:t xml:space="preserve">. </w:t>
      </w:r>
      <w:r w:rsidR="00E26208">
        <w:rPr>
          <w:sz w:val="24"/>
          <w:szCs w:val="24"/>
        </w:rPr>
        <w:t>I</w:t>
      </w:r>
      <w:r w:rsidR="00961407" w:rsidRPr="00961407">
        <w:rPr>
          <w:sz w:val="24"/>
          <w:szCs w:val="24"/>
        </w:rPr>
        <w:t xml:space="preserve">nterpreted through the lens of </w:t>
      </w:r>
      <w:r w:rsidR="007F7EAF">
        <w:rPr>
          <w:sz w:val="24"/>
          <w:szCs w:val="24"/>
        </w:rPr>
        <w:t>the Abel-Eberly</w:t>
      </w:r>
      <w:r w:rsidR="00961407" w:rsidRPr="00961407">
        <w:rPr>
          <w:sz w:val="24"/>
          <w:szCs w:val="24"/>
        </w:rPr>
        <w:t xml:space="preserve"> model, </w:t>
      </w:r>
      <w:r w:rsidR="00ED7D4B">
        <w:rPr>
          <w:sz w:val="24"/>
          <w:szCs w:val="24"/>
        </w:rPr>
        <w:t xml:space="preserve">it should be noted that </w:t>
      </w:r>
      <w:r w:rsidR="00961407" w:rsidRPr="00961407">
        <w:rPr>
          <w:sz w:val="24"/>
          <w:szCs w:val="24"/>
        </w:rPr>
        <w:t xml:space="preserve">higher uncertainty combined with irreversibility is </w:t>
      </w:r>
      <w:r w:rsidR="00ED7D4B">
        <w:rPr>
          <w:sz w:val="24"/>
          <w:szCs w:val="24"/>
        </w:rPr>
        <w:t xml:space="preserve">always </w:t>
      </w:r>
      <w:r w:rsidR="00961407" w:rsidRPr="00961407">
        <w:rPr>
          <w:sz w:val="24"/>
          <w:szCs w:val="24"/>
        </w:rPr>
        <w:t xml:space="preserve">costly. </w:t>
      </w:r>
      <w:r w:rsidR="00A63596" w:rsidRPr="00A63596">
        <w:rPr>
          <w:sz w:val="24"/>
          <w:szCs w:val="24"/>
        </w:rPr>
        <w:t>Although the hangover effect increases the capital stock, it does so inefficiently, leading to lower profits and firm value relative to a setting without uncertainty.</w:t>
      </w:r>
    </w:p>
    <w:p w14:paraId="64F083FB" w14:textId="77777777" w:rsidR="00961407" w:rsidRDefault="00961407" w:rsidP="002E7523">
      <w:pPr>
        <w:spacing w:line="360" w:lineRule="auto"/>
        <w:rPr>
          <w:sz w:val="24"/>
          <w:szCs w:val="24"/>
        </w:rPr>
      </w:pPr>
    </w:p>
    <w:p w14:paraId="48704884" w14:textId="098F22C4" w:rsidR="00567291" w:rsidRPr="00954FD0" w:rsidRDefault="009A0081" w:rsidP="00C854AD">
      <w:pPr>
        <w:spacing w:line="360" w:lineRule="auto"/>
        <w:rPr>
          <w:bCs/>
          <w:sz w:val="24"/>
          <w:szCs w:val="24"/>
        </w:rPr>
      </w:pPr>
      <w:r>
        <w:rPr>
          <w:sz w:val="24"/>
          <w:szCs w:val="24"/>
        </w:rPr>
        <w:t>Drawing</w:t>
      </w:r>
      <w:r w:rsidR="000036E5" w:rsidRPr="000036E5">
        <w:rPr>
          <w:sz w:val="24"/>
          <w:szCs w:val="24"/>
        </w:rPr>
        <w:t xml:space="preserve"> on the theoretical insights of Abel and Eberly, </w:t>
      </w:r>
      <w:r w:rsidR="00985F7F">
        <w:rPr>
          <w:sz w:val="24"/>
          <w:szCs w:val="24"/>
        </w:rPr>
        <w:t xml:space="preserve">we propose </w:t>
      </w:r>
      <w:r w:rsidR="00C854AD">
        <w:rPr>
          <w:sz w:val="24"/>
          <w:szCs w:val="24"/>
        </w:rPr>
        <w:t xml:space="preserve">the following </w:t>
      </w:r>
      <w:r w:rsidR="00985F7F">
        <w:rPr>
          <w:sz w:val="24"/>
          <w:szCs w:val="24"/>
        </w:rPr>
        <w:t xml:space="preserve">a simple </w:t>
      </w:r>
      <w:r w:rsidR="000036E5" w:rsidRPr="000036E5">
        <w:rPr>
          <w:sz w:val="24"/>
          <w:szCs w:val="24"/>
        </w:rPr>
        <w:t xml:space="preserve">empirical </w:t>
      </w:r>
      <w:r w:rsidR="00985F7F">
        <w:rPr>
          <w:sz w:val="24"/>
          <w:szCs w:val="24"/>
        </w:rPr>
        <w:t xml:space="preserve">specification </w:t>
      </w:r>
      <w:r w:rsidR="000036E5" w:rsidRPr="000036E5">
        <w:rPr>
          <w:sz w:val="24"/>
          <w:szCs w:val="24"/>
        </w:rPr>
        <w:t xml:space="preserve">for analyzing </w:t>
      </w:r>
      <w:r>
        <w:rPr>
          <w:sz w:val="24"/>
          <w:szCs w:val="24"/>
        </w:rPr>
        <w:t xml:space="preserve">the relationship between capital accumulation and </w:t>
      </w:r>
      <w:r w:rsidR="000036E5" w:rsidRPr="000036E5">
        <w:rPr>
          <w:sz w:val="24"/>
          <w:szCs w:val="24"/>
        </w:rPr>
        <w:t>uncertainty</w:t>
      </w:r>
      <w:r w:rsidR="00C854AD">
        <w:rPr>
          <w:sz w:val="24"/>
          <w:szCs w:val="24"/>
        </w:rPr>
        <w:t>:</w:t>
      </w:r>
    </w:p>
    <w:p w14:paraId="169ACD2B" w14:textId="77777777" w:rsidR="00567291" w:rsidRPr="00954FD0" w:rsidRDefault="00567291" w:rsidP="00567291">
      <w:pPr>
        <w:adjustRightInd w:val="0"/>
        <w:spacing w:line="360" w:lineRule="auto"/>
        <w:jc w:val="both"/>
        <w:rPr>
          <w:bCs/>
          <w:sz w:val="24"/>
          <w:szCs w:val="24"/>
        </w:rPr>
      </w:pPr>
    </w:p>
    <w:p w14:paraId="4BBD9C99" w14:textId="77777777" w:rsidR="00567291" w:rsidRPr="00954FD0" w:rsidRDefault="00000000" w:rsidP="00567291">
      <w:pPr>
        <w:tabs>
          <w:tab w:val="left" w:pos="3042"/>
        </w:tabs>
        <w:adjustRightInd w:val="0"/>
        <w:spacing w:after="240" w:line="360" w:lineRule="auto"/>
        <w:jc w:val="both"/>
        <w:rPr>
          <w:bCs/>
          <w:i/>
          <w:iCs/>
          <w:sz w:val="24"/>
          <w:szCs w:val="24"/>
        </w:rPr>
      </w:pPr>
      <m:oMath>
        <m:sSub>
          <m:sSubPr>
            <m:ctrlPr>
              <w:rPr>
                <w:rFonts w:ascii="Cambria Math" w:hAnsi="Cambria Math"/>
                <w:b/>
                <w:bCs/>
                <w:i/>
                <w:iCs/>
                <w:sz w:val="24"/>
                <w:szCs w:val="24"/>
              </w:rPr>
            </m:ctrlPr>
          </m:sSubPr>
          <m:e>
            <m:r>
              <m:rPr>
                <m:sty m:val="bi"/>
              </m:rPr>
              <w:rPr>
                <w:rFonts w:ascii="Cambria Math" w:hAnsi="Cambria Math"/>
                <w:sz w:val="24"/>
                <w:szCs w:val="24"/>
              </w:rPr>
              <m:t>log(Capital) </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0</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1</m:t>
            </m:r>
          </m:sub>
        </m:sSub>
        <m:sSub>
          <m:sSubPr>
            <m:ctrlPr>
              <w:rPr>
                <w:rFonts w:ascii="Cambria Math" w:hAnsi="Cambria Math"/>
                <w:b/>
                <w:bCs/>
                <w:i/>
                <w:iCs/>
                <w:sz w:val="24"/>
                <w:szCs w:val="24"/>
              </w:rPr>
            </m:ctrlPr>
          </m:sSubPr>
          <m:e>
            <m:r>
              <m:rPr>
                <m:sty m:val="bi"/>
              </m:rPr>
              <w:rPr>
                <w:rFonts w:ascii="Cambria Math" w:hAnsi="Cambria Math"/>
                <w:sz w:val="24"/>
                <w:szCs w:val="24"/>
              </w:rPr>
              <m:t> log(Uncert)</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2</m:t>
            </m:r>
          </m:sub>
        </m:sSub>
        <m:sSup>
          <m:sSupPr>
            <m:ctrlPr>
              <w:rPr>
                <w:rFonts w:ascii="Cambria Math" w:hAnsi="Cambria Math"/>
                <w:b/>
                <w:bCs/>
                <w:i/>
                <w:iCs/>
                <w:sz w:val="24"/>
                <w:szCs w:val="24"/>
              </w:rPr>
            </m:ctrlPr>
          </m:sSupPr>
          <m:e>
            <m:d>
              <m:dPr>
                <m:begChr m:val="["/>
                <m:endChr m:val="]"/>
                <m:ctrlPr>
                  <w:rPr>
                    <w:rFonts w:ascii="Cambria Math" w:hAnsi="Cambria Math"/>
                    <w:b/>
                    <w:bCs/>
                    <w:i/>
                    <w:iCs/>
                    <w:sz w:val="24"/>
                    <w:szCs w:val="24"/>
                  </w:rPr>
                </m:ctrlPr>
              </m:dPr>
              <m:e>
                <m:sSub>
                  <m:sSubPr>
                    <m:ctrlPr>
                      <w:rPr>
                        <w:rFonts w:ascii="Cambria Math" w:hAnsi="Cambria Math"/>
                        <w:b/>
                        <w:bCs/>
                        <w:i/>
                        <w:iCs/>
                        <w:sz w:val="24"/>
                        <w:szCs w:val="24"/>
                      </w:rPr>
                    </m:ctrlPr>
                  </m:sSubPr>
                  <m:e>
                    <m:r>
                      <m:rPr>
                        <m:sty m:val="bi"/>
                      </m:rPr>
                      <w:rPr>
                        <w:rFonts w:ascii="Cambria Math" w:hAnsi="Cambria Math"/>
                        <w:sz w:val="24"/>
                        <w:szCs w:val="24"/>
                      </w:rPr>
                      <m:t> log(Uncert)</m:t>
                    </m:r>
                  </m:e>
                  <m:sub>
                    <m:r>
                      <m:rPr>
                        <m:sty m:val="bi"/>
                      </m:rPr>
                      <w:rPr>
                        <w:rFonts w:ascii="Cambria Math" w:hAnsi="Cambria Math"/>
                        <w:sz w:val="24"/>
                        <w:szCs w:val="24"/>
                      </w:rPr>
                      <m:t>i</m:t>
                    </m:r>
                  </m:sub>
                </m:sSub>
              </m:e>
            </m:d>
          </m:e>
          <m:sup>
            <m:r>
              <m:rPr>
                <m:sty m:val="bi"/>
              </m:rPr>
              <w:rPr>
                <w:rFonts w:ascii="Cambria Math" w:hAnsi="Cambria Math"/>
                <w:sz w:val="24"/>
                <w:szCs w:val="24"/>
              </w:rPr>
              <m:t>2</m:t>
            </m:r>
          </m:sup>
        </m:sSup>
        <m:r>
          <m:rPr>
            <m:sty m:val="bi"/>
          </m:rPr>
          <w:rPr>
            <w:rFonts w:ascii="Cambria Math" w:hAnsi="Cambria Math"/>
            <w:sz w:val="24"/>
            <w:szCs w:val="24"/>
          </w:rPr>
          <m:t>+ </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3</m:t>
            </m:r>
          </m:sub>
        </m:sSub>
        <m:sSub>
          <m:sSubPr>
            <m:ctrlPr>
              <w:rPr>
                <w:rFonts w:ascii="Cambria Math" w:hAnsi="Cambria Math"/>
                <w:b/>
                <w:bCs/>
                <w:i/>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ε</m:t>
            </m:r>
          </m:e>
          <m:sub>
            <m:r>
              <m:rPr>
                <m:sty m:val="bi"/>
              </m:rPr>
              <w:rPr>
                <w:rFonts w:ascii="Cambria Math" w:hAnsi="Cambria Math"/>
                <w:sz w:val="24"/>
                <w:szCs w:val="24"/>
              </w:rPr>
              <m:t>i</m:t>
            </m:r>
          </m:sub>
        </m:sSub>
      </m:oMath>
      <w:r w:rsidR="00567291" w:rsidRPr="00954FD0">
        <w:rPr>
          <w:bCs/>
          <w:i/>
          <w:iCs/>
          <w:sz w:val="24"/>
          <w:szCs w:val="24"/>
        </w:rPr>
        <w:tab/>
      </w:r>
    </w:p>
    <w:p w14:paraId="442D7957" w14:textId="78FF7EA0" w:rsidR="00567291" w:rsidRDefault="00C854AD" w:rsidP="00567291">
      <w:pPr>
        <w:adjustRightInd w:val="0"/>
        <w:spacing w:after="240" w:line="360" w:lineRule="auto"/>
        <w:jc w:val="both"/>
        <w:rPr>
          <w:rFonts w:eastAsiaTheme="minorEastAsia"/>
          <w:bCs/>
          <w:iCs/>
          <w:sz w:val="24"/>
          <w:szCs w:val="24"/>
        </w:rPr>
      </w:pPr>
      <w:r>
        <w:rPr>
          <w:bCs/>
          <w:iCs/>
          <w:sz w:val="24"/>
          <w:szCs w:val="24"/>
        </w:rPr>
        <w:t>w</w:t>
      </w:r>
      <w:r w:rsidR="00567291" w:rsidRPr="00954FD0">
        <w:rPr>
          <w:bCs/>
          <w:iCs/>
          <w:sz w:val="24"/>
          <w:szCs w:val="24"/>
        </w:rPr>
        <w:t xml:space="preserve">here </w:t>
      </w:r>
      <w:r w:rsidR="00567291" w:rsidRPr="00954FD0">
        <w:rPr>
          <w:bCs/>
          <w:i/>
          <w:iCs/>
          <w:sz w:val="24"/>
          <w:szCs w:val="24"/>
        </w:rPr>
        <w:t>i</w:t>
      </w:r>
      <w:r w:rsidR="00567291" w:rsidRPr="00954FD0">
        <w:rPr>
          <w:bCs/>
          <w:iCs/>
          <w:sz w:val="24"/>
          <w:szCs w:val="24"/>
        </w:rPr>
        <w:t xml:space="preserve"> denotes the firm; </w:t>
      </w:r>
      <w:r w:rsidR="00567291" w:rsidRPr="00954FD0">
        <w:rPr>
          <w:bCs/>
          <w:i/>
          <w:iCs/>
          <w:sz w:val="24"/>
          <w:szCs w:val="24"/>
        </w:rPr>
        <w:t>log(Capital)</w:t>
      </w:r>
      <w:r w:rsidR="00567291" w:rsidRPr="00954FD0">
        <w:rPr>
          <w:bCs/>
          <w:iCs/>
          <w:sz w:val="24"/>
          <w:szCs w:val="24"/>
        </w:rPr>
        <w:t xml:space="preserve">  represents logarithm of  capital stock; </w:t>
      </w:r>
      <w:r w:rsidR="00567291" w:rsidRPr="00954FD0">
        <w:rPr>
          <w:bCs/>
          <w:i/>
          <w:iCs/>
          <w:sz w:val="24"/>
          <w:szCs w:val="24"/>
        </w:rPr>
        <w:t>log(uncert</w:t>
      </w:r>
      <w:r w:rsidR="00567291" w:rsidRPr="00954FD0">
        <w:rPr>
          <w:bCs/>
          <w:iCs/>
          <w:sz w:val="24"/>
          <w:szCs w:val="24"/>
        </w:rPr>
        <w:t xml:space="preserve"> )and </w:t>
      </w:r>
      <w:r w:rsidR="00567291" w:rsidRPr="00954FD0">
        <w:rPr>
          <w:bCs/>
          <w:i/>
          <w:iCs/>
          <w:sz w:val="24"/>
          <w:szCs w:val="24"/>
        </w:rPr>
        <w:t>log(uncert)²</w:t>
      </w:r>
      <w:r w:rsidR="00567291" w:rsidRPr="00954FD0">
        <w:rPr>
          <w:bCs/>
          <w:iCs/>
          <w:sz w:val="24"/>
          <w:szCs w:val="24"/>
        </w:rPr>
        <w:t xml:space="preserve"> represent the linear and squared terms of the firm-specific uncertainty measure, respectively</w:t>
      </w:r>
      <w:r w:rsidR="00FE06DC">
        <w:rPr>
          <w:rStyle w:val="Fotnotsreferens"/>
          <w:bCs/>
          <w:iCs/>
          <w:sz w:val="24"/>
          <w:szCs w:val="24"/>
        </w:rPr>
        <w:footnoteReference w:id="5"/>
      </w:r>
      <w:r w:rsidR="00567291" w:rsidRPr="00954FD0">
        <w:rPr>
          <w:bCs/>
          <w:iCs/>
          <w:sz w:val="24"/>
          <w:szCs w:val="24"/>
        </w:rPr>
        <w:t>; and Xᵢ is a vector of control variables, including firm age, firm size, use of imported inputs, export activity, market concentration, location, and industry fixed effects. All control variables, except dummy variables, are expressed in logarithmic form</w:t>
      </w:r>
      <w:r w:rsidR="00567291" w:rsidRPr="00954FD0">
        <w:rPr>
          <w:rFonts w:eastAsiaTheme="minorEastAsia"/>
          <w:bCs/>
          <w:iCs/>
          <w:sz w:val="24"/>
          <w:szCs w:val="24"/>
        </w:rPr>
        <w:t>.</w:t>
      </w:r>
      <w:r w:rsidR="001F02F3">
        <w:rPr>
          <w:rFonts w:eastAsiaTheme="minorEastAsia"/>
          <w:bCs/>
          <w:iCs/>
          <w:sz w:val="24"/>
          <w:szCs w:val="24"/>
        </w:rPr>
        <w:t xml:space="preserve"> </w:t>
      </w:r>
    </w:p>
    <w:p w14:paraId="7E1BFE81" w14:textId="0C16716B" w:rsidR="007B41B1" w:rsidRDefault="00AC5760" w:rsidP="00A6362B">
      <w:pPr>
        <w:adjustRightInd w:val="0"/>
        <w:spacing w:after="240" w:line="360" w:lineRule="auto"/>
        <w:jc w:val="both"/>
        <w:rPr>
          <w:sz w:val="24"/>
          <w:szCs w:val="24"/>
        </w:rPr>
      </w:pPr>
      <w:r w:rsidRPr="00954FD0">
        <w:rPr>
          <w:sz w:val="24"/>
          <w:szCs w:val="24"/>
        </w:rPr>
        <w:t xml:space="preserve">Most empirical studies proxy for firm-specific uncertainty using volatility-based measures, </w:t>
      </w:r>
      <w:r w:rsidR="000263D0">
        <w:rPr>
          <w:sz w:val="24"/>
          <w:szCs w:val="24"/>
        </w:rPr>
        <w:t xml:space="preserve">often </w:t>
      </w:r>
      <w:r w:rsidRPr="00954FD0">
        <w:rPr>
          <w:sz w:val="24"/>
          <w:szCs w:val="24"/>
        </w:rPr>
        <w:t xml:space="preserve">with the standard deviation of firm sales used as a </w:t>
      </w:r>
      <w:r w:rsidR="000263D0">
        <w:rPr>
          <w:sz w:val="24"/>
          <w:szCs w:val="24"/>
        </w:rPr>
        <w:t xml:space="preserve">proxy for </w:t>
      </w:r>
      <w:r w:rsidRPr="00954FD0">
        <w:rPr>
          <w:sz w:val="24"/>
          <w:szCs w:val="24"/>
        </w:rPr>
        <w:t xml:space="preserve">firm-specific uncertainty (Bond et al., </w:t>
      </w:r>
      <w:r w:rsidRPr="00954FD0">
        <w:rPr>
          <w:sz w:val="24"/>
          <w:szCs w:val="24"/>
        </w:rPr>
        <w:lastRenderedPageBreak/>
        <w:t xml:space="preserve">2008; Castro et al., 2009; Comin &amp; Mulani, 2006; Rashid, 2011; Rashid &amp; Saeed, 2017; Shima, 2016). </w:t>
      </w:r>
      <w:r w:rsidR="00F32258">
        <w:rPr>
          <w:sz w:val="24"/>
          <w:szCs w:val="24"/>
        </w:rPr>
        <w:t>O</w:t>
      </w:r>
      <w:r w:rsidRPr="00954FD0">
        <w:rPr>
          <w:sz w:val="24"/>
          <w:szCs w:val="24"/>
        </w:rPr>
        <w:t>ther studies employ alternative firm-level variables such as standard deviations of wages and material costs (Huizinga, 1993), the number of employees (Bo &amp; Lensink, 2005), cash flow (Beladi et al., 2021), profit growth (Bloom, 2009), productivity shocks (Bloom et al., 2012)</w:t>
      </w:r>
      <w:r w:rsidR="00403C9C">
        <w:rPr>
          <w:sz w:val="24"/>
          <w:szCs w:val="24"/>
        </w:rPr>
        <w:t xml:space="preserve">, </w:t>
      </w:r>
      <w:r w:rsidRPr="00954FD0">
        <w:rPr>
          <w:sz w:val="24"/>
          <w:szCs w:val="24"/>
        </w:rPr>
        <w:t>the coefficient of variation of output (Shiferaw, 2009), and the variance of returns (Ferderer, 1993). In this study, we construct multiple proxies of firm-specific uncertainty using within-firm standard deviation of sales, TFP, wages, material costs, employment, and profits. To capture shared variation, we also develop composite uncertainty index using Principal Component Analysis (PCA)</w:t>
      </w:r>
      <w:r w:rsidRPr="00954FD0">
        <w:rPr>
          <w:rStyle w:val="Fotnotsreferens"/>
          <w:sz w:val="24"/>
          <w:szCs w:val="24"/>
        </w:rPr>
        <w:footnoteReference w:id="6"/>
      </w:r>
      <w:r w:rsidRPr="00954FD0">
        <w:rPr>
          <w:sz w:val="24"/>
          <w:szCs w:val="24"/>
        </w:rPr>
        <w:t xml:space="preserve">. </w:t>
      </w:r>
      <w:bookmarkEnd w:id="3"/>
      <w:r w:rsidR="00637AA2" w:rsidRPr="00954FD0">
        <w:rPr>
          <w:sz w:val="24"/>
          <w:szCs w:val="24"/>
        </w:rPr>
        <w:t xml:space="preserve">We estimate our model using OLS on a cross-sectional dataset derived from firm-level panel data, incorporating high-dimensional fixed effects (HDFE) to </w:t>
      </w:r>
      <w:proofErr w:type="gramStart"/>
      <w:r w:rsidR="00637AA2" w:rsidRPr="00954FD0">
        <w:rPr>
          <w:sz w:val="24"/>
          <w:szCs w:val="24"/>
        </w:rPr>
        <w:t>control for</w:t>
      </w:r>
      <w:proofErr w:type="gramEnd"/>
      <w:r w:rsidR="00637AA2" w:rsidRPr="00954FD0">
        <w:rPr>
          <w:sz w:val="24"/>
          <w:szCs w:val="24"/>
        </w:rPr>
        <w:t xml:space="preserve"> unobserved heterogeneity across industries and locations. </w:t>
      </w:r>
      <w:r w:rsidR="004304D3">
        <w:rPr>
          <w:sz w:val="24"/>
          <w:szCs w:val="24"/>
        </w:rPr>
        <w:t>The underlying firm-level panel dataset is described in the next section.</w:t>
      </w:r>
    </w:p>
    <w:p w14:paraId="72E12D70" w14:textId="77777777" w:rsidR="007B41B1" w:rsidRDefault="007B41B1" w:rsidP="00163256">
      <w:pPr>
        <w:spacing w:line="360" w:lineRule="auto"/>
        <w:jc w:val="both"/>
        <w:rPr>
          <w:sz w:val="24"/>
          <w:szCs w:val="24"/>
        </w:rPr>
      </w:pPr>
    </w:p>
    <w:p w14:paraId="56A4E9EB" w14:textId="6EE105E2" w:rsidR="00A6362B" w:rsidRPr="00954FD0" w:rsidRDefault="00A6362B" w:rsidP="00E72872">
      <w:pPr>
        <w:pStyle w:val="Rubrik2"/>
        <w:numPr>
          <w:ilvl w:val="0"/>
          <w:numId w:val="2"/>
        </w:numPr>
        <w:tabs>
          <w:tab w:val="left" w:pos="450"/>
        </w:tabs>
        <w:spacing w:after="240"/>
        <w:rPr>
          <w:rFonts w:ascii="Times New Roman" w:hAnsi="Times New Roman" w:cs="Times New Roman"/>
          <w:b/>
          <w:color w:val="auto"/>
          <w:sz w:val="32"/>
          <w:szCs w:val="32"/>
        </w:rPr>
      </w:pPr>
      <w:r w:rsidRPr="00954FD0">
        <w:rPr>
          <w:rFonts w:ascii="Times New Roman" w:hAnsi="Times New Roman" w:cs="Times New Roman"/>
          <w:b/>
          <w:color w:val="auto"/>
          <w:sz w:val="32"/>
          <w:szCs w:val="32"/>
        </w:rPr>
        <w:t>Data</w:t>
      </w:r>
      <w:r w:rsidR="00760A8C">
        <w:rPr>
          <w:rFonts w:ascii="Times New Roman" w:hAnsi="Times New Roman" w:cs="Times New Roman"/>
          <w:b/>
          <w:color w:val="auto"/>
          <w:sz w:val="32"/>
          <w:szCs w:val="32"/>
        </w:rPr>
        <w:t xml:space="preserve">, </w:t>
      </w:r>
      <w:r w:rsidR="00E72872">
        <w:rPr>
          <w:rFonts w:ascii="Times New Roman" w:hAnsi="Times New Roman" w:cs="Times New Roman"/>
          <w:b/>
          <w:color w:val="auto"/>
          <w:sz w:val="32"/>
          <w:szCs w:val="32"/>
        </w:rPr>
        <w:t xml:space="preserve">Measurement and </w:t>
      </w:r>
      <w:r w:rsidRPr="00954FD0">
        <w:rPr>
          <w:rFonts w:ascii="Times New Roman" w:hAnsi="Times New Roman" w:cs="Times New Roman"/>
          <w:b/>
          <w:color w:val="auto"/>
          <w:sz w:val="32"/>
          <w:szCs w:val="32"/>
        </w:rPr>
        <w:t xml:space="preserve">Summary Statistics </w:t>
      </w:r>
    </w:p>
    <w:p w14:paraId="75CF513B" w14:textId="77777777" w:rsidR="00E72872" w:rsidRDefault="00E72872" w:rsidP="00E72872">
      <w:pPr>
        <w:pStyle w:val="Rubrik3"/>
        <w:tabs>
          <w:tab w:val="left" w:pos="630"/>
        </w:tabs>
        <w:spacing w:after="240" w:line="360" w:lineRule="auto"/>
        <w:rPr>
          <w:rFonts w:ascii="Times New Roman" w:eastAsiaTheme="minorEastAsia" w:hAnsi="Times New Roman" w:cs="Times New Roman"/>
          <w:b/>
          <w:color w:val="auto"/>
          <w:sz w:val="28"/>
          <w:szCs w:val="28"/>
        </w:rPr>
      </w:pPr>
      <w:bookmarkStart w:id="4" w:name="_Toc208399994"/>
    </w:p>
    <w:p w14:paraId="0FAECB58" w14:textId="420285AF" w:rsidR="00A6362B" w:rsidRPr="00954FD0" w:rsidRDefault="00E72872" w:rsidP="00E72872">
      <w:pPr>
        <w:pStyle w:val="Rubrik3"/>
        <w:tabs>
          <w:tab w:val="left" w:pos="630"/>
        </w:tabs>
        <w:spacing w:after="240" w:line="360" w:lineRule="auto"/>
        <w:rPr>
          <w:rFonts w:ascii="Times New Roman" w:eastAsiaTheme="minorEastAsia" w:hAnsi="Times New Roman" w:cs="Times New Roman"/>
          <w:b/>
          <w:color w:val="auto"/>
          <w:sz w:val="28"/>
          <w:szCs w:val="28"/>
        </w:rPr>
      </w:pPr>
      <w:r>
        <w:rPr>
          <w:rFonts w:ascii="Times New Roman" w:eastAsiaTheme="minorEastAsia" w:hAnsi="Times New Roman" w:cs="Times New Roman"/>
          <w:b/>
          <w:color w:val="auto"/>
          <w:sz w:val="28"/>
          <w:szCs w:val="28"/>
        </w:rPr>
        <w:t>3.1</w:t>
      </w:r>
      <w:r w:rsidR="00A6362B" w:rsidRPr="00954FD0">
        <w:rPr>
          <w:rFonts w:ascii="Times New Roman" w:eastAsiaTheme="minorEastAsia" w:hAnsi="Times New Roman" w:cs="Times New Roman"/>
          <w:b/>
          <w:color w:val="auto"/>
          <w:sz w:val="28"/>
          <w:szCs w:val="28"/>
        </w:rPr>
        <w:t xml:space="preserve"> Data </w:t>
      </w:r>
      <w:bookmarkEnd w:id="4"/>
    </w:p>
    <w:p w14:paraId="1C622071" w14:textId="5820BA1F" w:rsidR="00A6362B" w:rsidRPr="00954FD0" w:rsidRDefault="00A6362B" w:rsidP="00AC7120">
      <w:pPr>
        <w:adjustRightInd w:val="0"/>
        <w:spacing w:after="240" w:line="360" w:lineRule="auto"/>
        <w:ind w:left="-90"/>
        <w:jc w:val="both"/>
        <w:rPr>
          <w:bCs/>
          <w:iCs/>
          <w:sz w:val="24"/>
          <w:szCs w:val="24"/>
        </w:rPr>
      </w:pPr>
      <w:r w:rsidRPr="00954FD0">
        <w:rPr>
          <w:bCs/>
          <w:iCs/>
          <w:sz w:val="24"/>
          <w:szCs w:val="24"/>
        </w:rPr>
        <w:t>This study uses establishment-level data from the Large and Medium Scale Manufacturing Industries (LMSMI) surveys conducted annually by the Ethiopian Statistical Service (ESS) between 1996 and 2016. The census covers both public and private manufacturing establishments across all regions, including firms that employ at least 10 workers and use electricity in production. These firms account for approximately 50% of total manufacturing employment and over 70% of value added in the sector (Diao et al., 2024; Asturias et al., 2021).</w:t>
      </w:r>
      <w:r w:rsidR="009766A4">
        <w:rPr>
          <w:bCs/>
          <w:iCs/>
          <w:sz w:val="24"/>
          <w:szCs w:val="24"/>
        </w:rPr>
        <w:t xml:space="preserve"> W</w:t>
      </w:r>
      <w:r w:rsidRPr="00954FD0">
        <w:rPr>
          <w:bCs/>
          <w:iCs/>
          <w:sz w:val="24"/>
          <w:szCs w:val="24"/>
        </w:rPr>
        <w:t xml:space="preserve">e focus on industries classified under ISIC codes 1511–3610, which correspond to manufacturing activities under the ISIC Revision 4.1 classification. The dataset provides detailed information on establishment-level book values of fixed assets, output, sales, employment, wages, material costs, and other firm characteristics relevant for analyzing backward-looking measures of uncertainty and capital accumulation. </w:t>
      </w:r>
      <w:r w:rsidR="00FE1E03" w:rsidRPr="00954FD0">
        <w:rPr>
          <w:bCs/>
          <w:iCs/>
          <w:sz w:val="24"/>
          <w:szCs w:val="24"/>
        </w:rPr>
        <w:t xml:space="preserve">The </w:t>
      </w:r>
      <w:r w:rsidR="00FE1E03" w:rsidRPr="00954FD0">
        <w:rPr>
          <w:bCs/>
          <w:iCs/>
          <w:sz w:val="24"/>
          <w:szCs w:val="24"/>
        </w:rPr>
        <w:lastRenderedPageBreak/>
        <w:t>dataset has been widely used in empirical studies on Ethiopian manufacturing, including research on firm performance</w:t>
      </w:r>
      <w:r w:rsidR="00FE1E03">
        <w:rPr>
          <w:rStyle w:val="Fotnotsreferens"/>
          <w:bCs/>
          <w:iCs/>
          <w:sz w:val="24"/>
          <w:szCs w:val="24"/>
        </w:rPr>
        <w:footnoteReference w:id="7"/>
      </w:r>
      <w:r w:rsidR="00FE1E03" w:rsidRPr="00954FD0">
        <w:rPr>
          <w:bCs/>
          <w:iCs/>
          <w:sz w:val="24"/>
          <w:szCs w:val="24"/>
        </w:rPr>
        <w:t>, firm entry and survival</w:t>
      </w:r>
      <w:r w:rsidR="0086406C">
        <w:rPr>
          <w:rStyle w:val="Fotnotsreferens"/>
          <w:bCs/>
          <w:iCs/>
          <w:sz w:val="24"/>
          <w:szCs w:val="24"/>
        </w:rPr>
        <w:footnoteReference w:id="8"/>
      </w:r>
      <w:r w:rsidR="00FE1E03" w:rsidRPr="00954FD0">
        <w:rPr>
          <w:bCs/>
          <w:iCs/>
          <w:sz w:val="24"/>
          <w:szCs w:val="24"/>
        </w:rPr>
        <w:t>, Africa’s manufacturing puzzle</w:t>
      </w:r>
      <w:r w:rsidR="00A12E2A">
        <w:rPr>
          <w:rStyle w:val="Fotnotsreferens"/>
          <w:bCs/>
          <w:iCs/>
          <w:sz w:val="24"/>
          <w:szCs w:val="24"/>
        </w:rPr>
        <w:footnoteReference w:id="9"/>
      </w:r>
      <w:r w:rsidR="00FE1E03" w:rsidRPr="00954FD0">
        <w:rPr>
          <w:bCs/>
          <w:iCs/>
          <w:sz w:val="24"/>
          <w:szCs w:val="24"/>
        </w:rPr>
        <w:t xml:space="preserve"> and Ethiopia’s productivity performance</w:t>
      </w:r>
      <w:r w:rsidR="008546C1">
        <w:rPr>
          <w:rStyle w:val="Fotnotsreferens"/>
          <w:bCs/>
          <w:iCs/>
          <w:sz w:val="24"/>
          <w:szCs w:val="24"/>
        </w:rPr>
        <w:footnoteReference w:id="10"/>
      </w:r>
      <w:r w:rsidR="00FE1E03" w:rsidRPr="00954FD0">
        <w:rPr>
          <w:bCs/>
          <w:iCs/>
          <w:sz w:val="24"/>
          <w:szCs w:val="24"/>
        </w:rPr>
        <w:t>.</w:t>
      </w:r>
      <w:r w:rsidR="00AC7120">
        <w:rPr>
          <w:bCs/>
          <w:iCs/>
          <w:sz w:val="24"/>
          <w:szCs w:val="24"/>
        </w:rPr>
        <w:t xml:space="preserve"> </w:t>
      </w:r>
      <w:r w:rsidRPr="00954FD0">
        <w:rPr>
          <w:bCs/>
          <w:iCs/>
          <w:sz w:val="24"/>
          <w:szCs w:val="24"/>
        </w:rPr>
        <w:t>All financial variables are converted to real terms using sector-specific deflators from the FAO (2021) database. To reduce the influence of outliers, we trim the top and bottom 1% of each variable.</w:t>
      </w:r>
    </w:p>
    <w:p w14:paraId="6F40E576" w14:textId="4B01F699" w:rsidR="00D03FBC" w:rsidRPr="00954FD0" w:rsidRDefault="00D03FBC" w:rsidP="00D03FBC">
      <w:pPr>
        <w:pStyle w:val="Rubrik3"/>
        <w:tabs>
          <w:tab w:val="left" w:pos="630"/>
        </w:tabs>
        <w:spacing w:after="240" w:line="360" w:lineRule="auto"/>
        <w:rPr>
          <w:rFonts w:ascii="Times New Roman" w:eastAsiaTheme="minorEastAsia" w:hAnsi="Times New Roman" w:cs="Times New Roman"/>
          <w:b/>
          <w:color w:val="auto"/>
          <w:sz w:val="28"/>
          <w:szCs w:val="28"/>
        </w:rPr>
      </w:pPr>
      <w:r>
        <w:rPr>
          <w:rFonts w:ascii="Times New Roman" w:eastAsiaTheme="minorEastAsia" w:hAnsi="Times New Roman" w:cs="Times New Roman"/>
          <w:b/>
          <w:color w:val="auto"/>
          <w:sz w:val="28"/>
          <w:szCs w:val="28"/>
        </w:rPr>
        <w:t>3.2</w:t>
      </w:r>
      <w:r w:rsidRPr="00954FD0">
        <w:rPr>
          <w:rFonts w:ascii="Times New Roman" w:eastAsiaTheme="minorEastAsia" w:hAnsi="Times New Roman" w:cs="Times New Roman"/>
          <w:b/>
          <w:color w:val="auto"/>
          <w:sz w:val="28"/>
          <w:szCs w:val="28"/>
        </w:rPr>
        <w:t xml:space="preserve"> </w:t>
      </w:r>
      <w:r>
        <w:rPr>
          <w:rFonts w:ascii="Times New Roman" w:eastAsiaTheme="minorEastAsia" w:hAnsi="Times New Roman" w:cs="Times New Roman"/>
          <w:b/>
          <w:color w:val="auto"/>
          <w:sz w:val="28"/>
          <w:szCs w:val="28"/>
        </w:rPr>
        <w:t>Construction of Variables</w:t>
      </w:r>
    </w:p>
    <w:p w14:paraId="4EBAB653" w14:textId="15720084" w:rsidR="001903D1" w:rsidRDefault="008A31D0" w:rsidP="001903D1">
      <w:pPr>
        <w:spacing w:line="360" w:lineRule="auto"/>
        <w:jc w:val="both"/>
        <w:rPr>
          <w:sz w:val="24"/>
          <w:szCs w:val="24"/>
        </w:rPr>
      </w:pPr>
      <w:r w:rsidRPr="008A31D0">
        <w:rPr>
          <w:sz w:val="24"/>
          <w:szCs w:val="24"/>
        </w:rPr>
        <w:t xml:space="preserve">We hypothesize that firms adjust capital accumulation in response to perceived uncertainty, which in turn is based on variability in previously experienced outcomes. We exploit the long time-series dimension of the data to construct measures of uncertainty using several years of outcome data prior </w:t>
      </w:r>
      <w:r w:rsidR="00645823">
        <w:rPr>
          <w:sz w:val="24"/>
          <w:szCs w:val="24"/>
        </w:rPr>
        <w:t xml:space="preserve">(ex ante) </w:t>
      </w:r>
      <w:r w:rsidRPr="008A31D0">
        <w:rPr>
          <w:sz w:val="24"/>
          <w:szCs w:val="24"/>
        </w:rPr>
        <w:t>to the period over which we study capital accumulation</w:t>
      </w:r>
      <w:r w:rsidR="00645823">
        <w:rPr>
          <w:sz w:val="24"/>
          <w:szCs w:val="24"/>
        </w:rPr>
        <w:t xml:space="preserve"> (ex post)</w:t>
      </w:r>
      <w:r w:rsidRPr="008A31D0">
        <w:rPr>
          <w:sz w:val="24"/>
          <w:szCs w:val="24"/>
        </w:rPr>
        <w:t xml:space="preserve">. </w:t>
      </w:r>
      <w:r w:rsidR="00C26974" w:rsidRPr="00DF2668">
        <w:rPr>
          <w:sz w:val="24"/>
          <w:szCs w:val="24"/>
        </w:rPr>
        <w:t xml:space="preserve">Constructing measures of uncertainty using several years of firm-level time series data is essential to accurately capture variability, as longer data spans reduce noise and improve the reliability of these measures. </w:t>
      </w:r>
      <w:r w:rsidR="00C26974">
        <w:rPr>
          <w:sz w:val="24"/>
          <w:szCs w:val="24"/>
        </w:rPr>
        <w:t xml:space="preserve"> </w:t>
      </w:r>
      <w:r w:rsidRPr="008A31D0">
        <w:rPr>
          <w:sz w:val="24"/>
          <w:szCs w:val="24"/>
        </w:rPr>
        <w:t xml:space="preserve">Separating the timing of uncertainty measurement from investment outcomes is not only appropriate on theoretical </w:t>
      </w:r>
      <w:proofErr w:type="gramStart"/>
      <w:r w:rsidRPr="008A31D0">
        <w:rPr>
          <w:sz w:val="24"/>
          <w:szCs w:val="24"/>
        </w:rPr>
        <w:t>grounds, but</w:t>
      </w:r>
      <w:proofErr w:type="gramEnd"/>
      <w:r w:rsidRPr="008A31D0">
        <w:rPr>
          <w:sz w:val="24"/>
          <w:szCs w:val="24"/>
        </w:rPr>
        <w:t xml:space="preserve"> also reduces the risk that contemporaneous feedback distorts the estimated relationship between uncertainty and capital formation.</w:t>
      </w:r>
    </w:p>
    <w:p w14:paraId="2796C84B" w14:textId="70A852AD" w:rsidR="001903D1" w:rsidRDefault="001903D1" w:rsidP="001903D1">
      <w:pPr>
        <w:spacing w:line="360" w:lineRule="auto"/>
        <w:jc w:val="both"/>
        <w:rPr>
          <w:sz w:val="24"/>
          <w:szCs w:val="24"/>
        </w:rPr>
      </w:pPr>
    </w:p>
    <w:p w14:paraId="0266C50C" w14:textId="177A0CF2" w:rsidR="00472389" w:rsidRPr="00475AA7" w:rsidRDefault="003F6965" w:rsidP="00417FAA">
      <w:pPr>
        <w:adjustRightInd w:val="0"/>
        <w:spacing w:after="240" w:line="360" w:lineRule="auto"/>
        <w:jc w:val="both"/>
        <w:rPr>
          <w:bCs/>
          <w:iCs/>
          <w:sz w:val="24"/>
          <w:szCs w:val="24"/>
        </w:rPr>
      </w:pPr>
      <w:r w:rsidRPr="003F6965">
        <w:rPr>
          <w:bCs/>
          <w:iCs/>
          <w:sz w:val="24"/>
          <w:szCs w:val="24"/>
        </w:rPr>
        <w:t xml:space="preserve">Since </w:t>
      </w:r>
      <w:r w:rsidR="003A5033">
        <w:rPr>
          <w:bCs/>
          <w:iCs/>
          <w:sz w:val="24"/>
          <w:szCs w:val="24"/>
        </w:rPr>
        <w:t xml:space="preserve">our </w:t>
      </w:r>
      <w:r w:rsidRPr="003F6965">
        <w:rPr>
          <w:bCs/>
          <w:iCs/>
          <w:sz w:val="24"/>
          <w:szCs w:val="24"/>
        </w:rPr>
        <w:t xml:space="preserve">focus is on long-run capital accumulation, </w:t>
      </w:r>
      <w:r w:rsidR="003A5033">
        <w:rPr>
          <w:bCs/>
          <w:iCs/>
          <w:sz w:val="24"/>
          <w:szCs w:val="24"/>
        </w:rPr>
        <w:t xml:space="preserve">we abstract from </w:t>
      </w:r>
      <w:r w:rsidRPr="003F6965">
        <w:rPr>
          <w:bCs/>
          <w:iCs/>
          <w:sz w:val="24"/>
          <w:szCs w:val="24"/>
        </w:rPr>
        <w:t xml:space="preserve">short-term fluctuations in capital </w:t>
      </w:r>
      <w:r w:rsidR="003A5033">
        <w:rPr>
          <w:bCs/>
          <w:iCs/>
          <w:sz w:val="24"/>
          <w:szCs w:val="24"/>
        </w:rPr>
        <w:t xml:space="preserve">and </w:t>
      </w:r>
      <w:r w:rsidRPr="003F6965">
        <w:rPr>
          <w:bCs/>
          <w:iCs/>
          <w:sz w:val="24"/>
          <w:szCs w:val="24"/>
        </w:rPr>
        <w:t>measur</w:t>
      </w:r>
      <w:r w:rsidR="003A5033">
        <w:rPr>
          <w:bCs/>
          <w:iCs/>
          <w:sz w:val="24"/>
          <w:szCs w:val="24"/>
        </w:rPr>
        <w:t>e</w:t>
      </w:r>
      <w:r w:rsidRPr="003F6965">
        <w:rPr>
          <w:bCs/>
          <w:iCs/>
          <w:sz w:val="24"/>
          <w:szCs w:val="24"/>
        </w:rPr>
        <w:t xml:space="preserve"> firms’ average capital stocks over multiple years. This approach </w:t>
      </w:r>
      <w:r w:rsidR="005730FC">
        <w:rPr>
          <w:bCs/>
          <w:iCs/>
          <w:sz w:val="24"/>
          <w:szCs w:val="24"/>
        </w:rPr>
        <w:t xml:space="preserve">collapses </w:t>
      </w:r>
      <w:r w:rsidRPr="003F6965">
        <w:rPr>
          <w:bCs/>
          <w:iCs/>
          <w:sz w:val="24"/>
          <w:szCs w:val="24"/>
        </w:rPr>
        <w:t>the data into one observation per firm, making the econometric analysis essentially cross-sectional while still relying on a rich, long panel dataset underlying these averages. By smoothing out short-term volatility, the method better captures sustained investment behavior rather than temporary adjustments. This also reduces noise and measurement error</w:t>
      </w:r>
      <w:r w:rsidR="006F2DC7">
        <w:rPr>
          <w:bCs/>
          <w:iCs/>
          <w:sz w:val="24"/>
          <w:szCs w:val="24"/>
        </w:rPr>
        <w:t>s</w:t>
      </w:r>
      <w:r w:rsidRPr="003F6965">
        <w:rPr>
          <w:bCs/>
          <w:iCs/>
          <w:sz w:val="24"/>
          <w:szCs w:val="24"/>
        </w:rPr>
        <w:t xml:space="preserve"> inherent in annual capital data, improving estimation precision. </w:t>
      </w:r>
      <w:r w:rsidR="00503B61">
        <w:rPr>
          <w:bCs/>
          <w:iCs/>
          <w:sz w:val="24"/>
          <w:szCs w:val="24"/>
        </w:rPr>
        <w:t xml:space="preserve">The underlying capital stock </w:t>
      </w:r>
      <w:r w:rsidR="00266434">
        <w:rPr>
          <w:bCs/>
          <w:iCs/>
          <w:sz w:val="24"/>
          <w:szCs w:val="24"/>
        </w:rPr>
        <w:t>variable</w:t>
      </w:r>
      <w:r w:rsidR="00503B61">
        <w:rPr>
          <w:bCs/>
          <w:iCs/>
          <w:sz w:val="24"/>
          <w:szCs w:val="24"/>
        </w:rPr>
        <w:t xml:space="preserve"> is constructed </w:t>
      </w:r>
      <w:r w:rsidR="00472389">
        <w:rPr>
          <w:bCs/>
          <w:iCs/>
          <w:sz w:val="24"/>
          <w:szCs w:val="24"/>
        </w:rPr>
        <w:t xml:space="preserve">using </w:t>
      </w:r>
      <w:r w:rsidR="005E14D2">
        <w:rPr>
          <w:bCs/>
          <w:iCs/>
          <w:sz w:val="24"/>
          <w:szCs w:val="24"/>
        </w:rPr>
        <w:t xml:space="preserve">book value data on machinery and equipment, combined with </w:t>
      </w:r>
      <w:r w:rsidR="00472389">
        <w:rPr>
          <w:bCs/>
          <w:iCs/>
          <w:sz w:val="24"/>
          <w:szCs w:val="24"/>
        </w:rPr>
        <w:t xml:space="preserve">information on purchases of new equipment. </w:t>
      </w:r>
    </w:p>
    <w:p w14:paraId="6AC9ADED" w14:textId="7C6C717C" w:rsidR="00EA6D0E" w:rsidRDefault="00645823" w:rsidP="00EA6D0E">
      <w:pPr>
        <w:spacing w:after="240" w:line="360" w:lineRule="auto"/>
        <w:jc w:val="both"/>
        <w:rPr>
          <w:sz w:val="24"/>
          <w:szCs w:val="24"/>
        </w:rPr>
      </w:pPr>
      <w:r w:rsidRPr="00954FD0">
        <w:rPr>
          <w:sz w:val="24"/>
          <w:szCs w:val="24"/>
        </w:rPr>
        <w:lastRenderedPageBreak/>
        <w:t>Our regressions control for firm characteristics such as firm</w:t>
      </w:r>
      <w:r>
        <w:rPr>
          <w:sz w:val="24"/>
          <w:szCs w:val="24"/>
        </w:rPr>
        <w:t xml:space="preserve"> </w:t>
      </w:r>
      <w:r w:rsidRPr="00954FD0">
        <w:rPr>
          <w:sz w:val="24"/>
          <w:szCs w:val="24"/>
        </w:rPr>
        <w:t>size, firm</w:t>
      </w:r>
      <w:r>
        <w:rPr>
          <w:sz w:val="24"/>
          <w:szCs w:val="24"/>
        </w:rPr>
        <w:t xml:space="preserve"> </w:t>
      </w:r>
      <w:r w:rsidRPr="00954FD0">
        <w:rPr>
          <w:sz w:val="24"/>
          <w:szCs w:val="24"/>
        </w:rPr>
        <w:t>age, trade status, and market concentration</w:t>
      </w:r>
      <w:r w:rsidR="00BC5153">
        <w:rPr>
          <w:sz w:val="24"/>
          <w:szCs w:val="24"/>
        </w:rPr>
        <w:t xml:space="preserve"> – see appendix A for details on how these variables are defined and constructed</w:t>
      </w:r>
      <w:r w:rsidR="00AB7FAF">
        <w:rPr>
          <w:sz w:val="24"/>
          <w:szCs w:val="24"/>
        </w:rPr>
        <w:t>.</w:t>
      </w:r>
      <w:r w:rsidRPr="00954FD0">
        <w:rPr>
          <w:sz w:val="24"/>
          <w:szCs w:val="24"/>
        </w:rPr>
        <w:t xml:space="preserve"> </w:t>
      </w:r>
      <w:r w:rsidR="00EA6D0E" w:rsidRPr="00EA6D0E">
        <w:rPr>
          <w:sz w:val="24"/>
          <w:szCs w:val="24"/>
        </w:rPr>
        <w:t>Firm size is expected to be positively associated with capital accumulation, as larger firms typically enjoy better access to finance, economies of scale, and stronger internal resource generation (Fazzari et al., 1988; Rajan and Zingales, 1995).</w:t>
      </w:r>
      <w:r w:rsidR="007D2D17">
        <w:rPr>
          <w:sz w:val="24"/>
          <w:szCs w:val="24"/>
        </w:rPr>
        <w:t xml:space="preserve"> </w:t>
      </w:r>
      <w:r w:rsidR="00EA6D0E" w:rsidRPr="00EA6D0E">
        <w:rPr>
          <w:sz w:val="24"/>
          <w:szCs w:val="24"/>
        </w:rPr>
        <w:t xml:space="preserve">Firm age may affect capital accumulation in opposing ways. Older firms may have accumulated intangible assets, gained operational efficiency, and thus </w:t>
      </w:r>
      <w:proofErr w:type="gramStart"/>
      <w:r w:rsidR="00EA6D0E" w:rsidRPr="00EA6D0E">
        <w:rPr>
          <w:sz w:val="24"/>
          <w:szCs w:val="24"/>
        </w:rPr>
        <w:t>rely</w:t>
      </w:r>
      <w:proofErr w:type="gramEnd"/>
      <w:r w:rsidR="00EA6D0E" w:rsidRPr="00EA6D0E">
        <w:rPr>
          <w:sz w:val="24"/>
          <w:szCs w:val="24"/>
        </w:rPr>
        <w:t xml:space="preserve"> less on physical capital. In contrast, younger firms tend to be more volatile and often exhibit higher capital intensity during early growth phases (Evans, 1987).</w:t>
      </w:r>
      <w:r w:rsidR="007D2D17">
        <w:rPr>
          <w:sz w:val="24"/>
          <w:szCs w:val="24"/>
        </w:rPr>
        <w:t xml:space="preserve"> </w:t>
      </w:r>
      <w:r w:rsidR="00EA6D0E" w:rsidRPr="00EA6D0E">
        <w:rPr>
          <w:sz w:val="24"/>
          <w:szCs w:val="24"/>
        </w:rPr>
        <w:t>Firms that import intermediate inputs are more likely to engage in advanced and potentially capital-intensive production processes. As part of upgrading and expanding production capabilities, such firms may therefore hold higher levels of capital stock (Amiti and Konings, 2007; Bas and Strauss-Kahn, 2014).</w:t>
      </w:r>
      <w:r w:rsidR="007D2D17">
        <w:rPr>
          <w:sz w:val="24"/>
          <w:szCs w:val="24"/>
        </w:rPr>
        <w:t xml:space="preserve"> </w:t>
      </w:r>
      <w:r w:rsidR="00EA6D0E" w:rsidRPr="00EA6D0E">
        <w:rPr>
          <w:sz w:val="24"/>
          <w:szCs w:val="24"/>
        </w:rPr>
        <w:t xml:space="preserve">Similarly, </w:t>
      </w:r>
      <w:proofErr w:type="gramStart"/>
      <w:r w:rsidR="00EA6D0E" w:rsidRPr="00EA6D0E">
        <w:rPr>
          <w:sz w:val="24"/>
          <w:szCs w:val="24"/>
        </w:rPr>
        <w:t>exporting</w:t>
      </w:r>
      <w:proofErr w:type="gramEnd"/>
      <w:r w:rsidR="00EA6D0E" w:rsidRPr="00EA6D0E">
        <w:rPr>
          <w:sz w:val="24"/>
          <w:szCs w:val="24"/>
        </w:rPr>
        <w:t xml:space="preserve"> firms tend to be more productive and larger, and often invest more in capital </w:t>
      </w:r>
      <w:proofErr w:type="gramStart"/>
      <w:r w:rsidR="00EA6D0E" w:rsidRPr="00EA6D0E">
        <w:rPr>
          <w:sz w:val="24"/>
          <w:szCs w:val="24"/>
        </w:rPr>
        <w:t>in order to</w:t>
      </w:r>
      <w:proofErr w:type="gramEnd"/>
      <w:r w:rsidR="00EA6D0E" w:rsidRPr="00EA6D0E">
        <w:rPr>
          <w:sz w:val="24"/>
          <w:szCs w:val="24"/>
        </w:rPr>
        <w:t xml:space="preserve"> meet international standards. Exporters are generally more productive and more capital-intensive than non-exporters (Melitz, 2003; Bernard et al., 2007).</w:t>
      </w:r>
      <w:r w:rsidR="007D2D17">
        <w:rPr>
          <w:sz w:val="24"/>
          <w:szCs w:val="24"/>
        </w:rPr>
        <w:t xml:space="preserve"> </w:t>
      </w:r>
      <w:r w:rsidR="00EA6D0E" w:rsidRPr="00EA6D0E">
        <w:rPr>
          <w:sz w:val="24"/>
          <w:szCs w:val="24"/>
        </w:rPr>
        <w:t>Finally, market structure may shape capital accumulation incentives. Firms operating in more concentrated industries may accumulate more capital due to higher profitability associated with market power (Schmalensee, 1989).</w:t>
      </w:r>
      <w:r w:rsidR="007D2D17" w:rsidRPr="00954FD0">
        <w:rPr>
          <w:rStyle w:val="Fotnotsreferens"/>
          <w:sz w:val="24"/>
          <w:szCs w:val="24"/>
        </w:rPr>
        <w:footnoteReference w:id="11"/>
      </w:r>
    </w:p>
    <w:p w14:paraId="737206D9" w14:textId="0495C83A" w:rsidR="00645823" w:rsidRPr="00954FD0" w:rsidRDefault="00EA6D0E" w:rsidP="00645823">
      <w:pPr>
        <w:spacing w:after="240" w:line="360" w:lineRule="auto"/>
        <w:jc w:val="both"/>
        <w:rPr>
          <w:sz w:val="24"/>
          <w:szCs w:val="24"/>
        </w:rPr>
      </w:pPr>
      <w:r>
        <w:rPr>
          <w:sz w:val="24"/>
          <w:szCs w:val="24"/>
        </w:rPr>
        <w:t>T</w:t>
      </w:r>
      <w:r w:rsidR="00645823" w:rsidRPr="00954FD0">
        <w:rPr>
          <w:sz w:val="24"/>
          <w:szCs w:val="24"/>
        </w:rPr>
        <w:t xml:space="preserve">he inclusion of HDFE for industry and location further absorbs persistent structural differences across sectors and regions. Absorbing fixed effects provides unbiased estimates of the other variables' coefficients while controlling for omitted variable bias from unobserved group effects. </w:t>
      </w:r>
      <w:r w:rsidR="00193D27">
        <w:rPr>
          <w:sz w:val="24"/>
          <w:szCs w:val="24"/>
        </w:rPr>
        <w:t>Since unobservable</w:t>
      </w:r>
      <w:r w:rsidR="00FE59FA">
        <w:rPr>
          <w:sz w:val="24"/>
          <w:szCs w:val="24"/>
        </w:rPr>
        <w:t xml:space="preserve">s </w:t>
      </w:r>
      <w:r w:rsidR="00645823" w:rsidRPr="00954FD0">
        <w:rPr>
          <w:sz w:val="24"/>
          <w:szCs w:val="24"/>
        </w:rPr>
        <w:t xml:space="preserve">may be correlated within each of these groups, we use standard errors clustered by industry and location. While we cannot fully eliminate bias from time-varying unobservables, our approach provides a reasonably strong identification strategy for cross-sectional analysis. </w:t>
      </w:r>
      <w:r w:rsidR="00FE59FA">
        <w:rPr>
          <w:sz w:val="24"/>
          <w:szCs w:val="24"/>
        </w:rPr>
        <w:t>Nevertheless,</w:t>
      </w:r>
      <w:r w:rsidR="00645823" w:rsidRPr="00954FD0">
        <w:rPr>
          <w:sz w:val="24"/>
          <w:szCs w:val="24"/>
        </w:rPr>
        <w:t xml:space="preserve"> the results should be interpreted with appropriate caution.</w:t>
      </w:r>
    </w:p>
    <w:p w14:paraId="787DA6AB" w14:textId="104F26F7" w:rsidR="00645823" w:rsidRDefault="001344CF" w:rsidP="00645823">
      <w:pPr>
        <w:spacing w:after="240" w:line="360" w:lineRule="auto"/>
        <w:jc w:val="both"/>
        <w:rPr>
          <w:sz w:val="24"/>
          <w:szCs w:val="24"/>
        </w:rPr>
      </w:pPr>
      <w:r w:rsidRPr="009E7B4D">
        <w:rPr>
          <w:sz w:val="24"/>
          <w:szCs w:val="24"/>
        </w:rPr>
        <w:t xml:space="preserve">We estimate multiple model specifications, each using a different proxy for uncertainty, including </w:t>
      </w:r>
      <w:r w:rsidRPr="009E7B4D">
        <w:rPr>
          <w:sz w:val="24"/>
          <w:szCs w:val="24"/>
        </w:rPr>
        <w:lastRenderedPageBreak/>
        <w:t>the standard deviations of sales, output, value added, total factor productivity, wage costs, material costs, employment, and profits, as well as a composite index constructed using Principal Component Analysis (PCA).</w:t>
      </w:r>
      <w:r w:rsidR="00645823" w:rsidRPr="00954FD0">
        <w:rPr>
          <w:rStyle w:val="Fotnotsreferens"/>
          <w:sz w:val="24"/>
          <w:szCs w:val="24"/>
        </w:rPr>
        <w:footnoteReference w:id="12"/>
      </w:r>
      <w:r w:rsidR="002E14D6" w:rsidRPr="002E14D6">
        <w:rPr>
          <w:sz w:val="24"/>
          <w:szCs w:val="24"/>
        </w:rPr>
        <w:t xml:space="preserve"> </w:t>
      </w:r>
      <w:r w:rsidR="002E14D6" w:rsidRPr="009E7B4D">
        <w:rPr>
          <w:sz w:val="24"/>
          <w:szCs w:val="24"/>
        </w:rPr>
        <w:t>This approach allows for a</w:t>
      </w:r>
      <w:r w:rsidR="007909AC">
        <w:rPr>
          <w:sz w:val="24"/>
          <w:szCs w:val="24"/>
        </w:rPr>
        <w:t>n</w:t>
      </w:r>
      <w:r w:rsidR="002E14D6" w:rsidRPr="009E7B4D">
        <w:rPr>
          <w:sz w:val="24"/>
          <w:szCs w:val="24"/>
        </w:rPr>
        <w:t xml:space="preserve"> assessment of the </w:t>
      </w:r>
      <w:r w:rsidR="007909AC">
        <w:rPr>
          <w:sz w:val="24"/>
          <w:szCs w:val="24"/>
        </w:rPr>
        <w:t xml:space="preserve">robustness in the </w:t>
      </w:r>
      <w:r w:rsidR="002E14D6" w:rsidRPr="009E7B4D">
        <w:rPr>
          <w:sz w:val="24"/>
          <w:szCs w:val="24"/>
        </w:rPr>
        <w:t>relationship between capital accumulation and firm-specific uncertainty across a diverse set of idiosyncratic uncertainty measures. We further assess robustness using alternative uncertainty measures (variance and coefficient of variation)</w:t>
      </w:r>
      <w:r w:rsidR="00797996">
        <w:rPr>
          <w:sz w:val="24"/>
          <w:szCs w:val="24"/>
        </w:rPr>
        <w:t>,</w:t>
      </w:r>
      <w:r w:rsidR="002E14D6" w:rsidRPr="009E7B4D">
        <w:rPr>
          <w:sz w:val="24"/>
          <w:szCs w:val="24"/>
        </w:rPr>
        <w:t xml:space="preserve"> by excluding firms with short panel histories</w:t>
      </w:r>
      <w:r w:rsidR="00797996">
        <w:rPr>
          <w:sz w:val="24"/>
          <w:szCs w:val="24"/>
        </w:rPr>
        <w:t xml:space="preserve">, and by </w:t>
      </w:r>
      <w:r w:rsidR="002E14D6" w:rsidRPr="009E7B4D">
        <w:rPr>
          <w:sz w:val="24"/>
          <w:szCs w:val="24"/>
        </w:rPr>
        <w:t>employ</w:t>
      </w:r>
      <w:r w:rsidR="00797996">
        <w:rPr>
          <w:sz w:val="24"/>
          <w:szCs w:val="24"/>
        </w:rPr>
        <w:t xml:space="preserve">ing </w:t>
      </w:r>
      <w:r w:rsidR="002E14D6" w:rsidRPr="009E7B4D">
        <w:rPr>
          <w:sz w:val="24"/>
          <w:szCs w:val="24"/>
        </w:rPr>
        <w:t>varying thresholds to classify uncertainty measures (ex ante) and capital accumulation (ex post).</w:t>
      </w:r>
      <w:r w:rsidR="0037653C">
        <w:rPr>
          <w:rStyle w:val="Fotnotsreferens"/>
          <w:sz w:val="24"/>
          <w:szCs w:val="24"/>
        </w:rPr>
        <w:footnoteReference w:id="13"/>
      </w:r>
      <w:r w:rsidR="00F944AA" w:rsidRPr="00F944AA">
        <w:rPr>
          <w:sz w:val="24"/>
          <w:szCs w:val="24"/>
        </w:rPr>
        <w:t xml:space="preserve"> </w:t>
      </w:r>
    </w:p>
    <w:p w14:paraId="52155B6B" w14:textId="32986560" w:rsidR="00637AA2" w:rsidRPr="00954FD0" w:rsidRDefault="0046789B" w:rsidP="0046789B">
      <w:pPr>
        <w:pStyle w:val="Rubrik3"/>
        <w:numPr>
          <w:ilvl w:val="1"/>
          <w:numId w:val="3"/>
        </w:numPr>
        <w:tabs>
          <w:tab w:val="left" w:pos="540"/>
          <w:tab w:val="left" w:pos="810"/>
        </w:tabs>
        <w:spacing w:after="240" w:line="360" w:lineRule="auto"/>
        <w:rPr>
          <w:rFonts w:ascii="Times New Roman" w:eastAsiaTheme="minorEastAsia" w:hAnsi="Times New Roman" w:cs="Times New Roman"/>
          <w:b/>
          <w:color w:val="auto"/>
          <w:sz w:val="28"/>
          <w:szCs w:val="28"/>
        </w:rPr>
      </w:pPr>
      <w:bookmarkStart w:id="5" w:name="_Toc208399995"/>
      <w:r>
        <w:rPr>
          <w:rFonts w:ascii="Times New Roman" w:eastAsiaTheme="minorEastAsia" w:hAnsi="Times New Roman" w:cs="Times New Roman"/>
          <w:b/>
          <w:color w:val="auto"/>
          <w:sz w:val="28"/>
          <w:szCs w:val="28"/>
        </w:rPr>
        <w:t xml:space="preserve"> </w:t>
      </w:r>
      <w:r w:rsidR="00875105" w:rsidRPr="00954FD0">
        <w:rPr>
          <w:rFonts w:ascii="Times New Roman" w:eastAsiaTheme="minorEastAsia" w:hAnsi="Times New Roman" w:cs="Times New Roman"/>
          <w:b/>
          <w:color w:val="auto"/>
          <w:sz w:val="28"/>
          <w:szCs w:val="28"/>
        </w:rPr>
        <w:t xml:space="preserve">Summary </w:t>
      </w:r>
      <w:r w:rsidR="00637AA2" w:rsidRPr="00954FD0">
        <w:rPr>
          <w:rFonts w:ascii="Times New Roman" w:eastAsiaTheme="minorEastAsia" w:hAnsi="Times New Roman" w:cs="Times New Roman"/>
          <w:b/>
          <w:color w:val="auto"/>
          <w:sz w:val="28"/>
          <w:szCs w:val="28"/>
        </w:rPr>
        <w:t>Statistics</w:t>
      </w:r>
      <w:bookmarkEnd w:id="5"/>
    </w:p>
    <w:p w14:paraId="18610B90" w14:textId="3AA1C7E5" w:rsidR="00637AA2" w:rsidRPr="00954FD0" w:rsidRDefault="00637AA2" w:rsidP="00313EA5">
      <w:pPr>
        <w:adjustRightInd w:val="0"/>
        <w:spacing w:after="240" w:line="360" w:lineRule="auto"/>
        <w:ind w:left="-90"/>
        <w:jc w:val="both"/>
        <w:rPr>
          <w:bCs/>
          <w:sz w:val="24"/>
          <w:szCs w:val="24"/>
        </w:rPr>
      </w:pPr>
      <w:r w:rsidRPr="00954FD0">
        <w:rPr>
          <w:bCs/>
          <w:sz w:val="24"/>
          <w:szCs w:val="24"/>
        </w:rPr>
        <w:t xml:space="preserve">Table 1 presents descriptive statistics for </w:t>
      </w:r>
      <w:r w:rsidR="009E36CD">
        <w:rPr>
          <w:bCs/>
          <w:sz w:val="24"/>
          <w:szCs w:val="24"/>
        </w:rPr>
        <w:t xml:space="preserve">the </w:t>
      </w:r>
      <w:r w:rsidRPr="00954FD0">
        <w:rPr>
          <w:bCs/>
          <w:sz w:val="24"/>
          <w:szCs w:val="24"/>
        </w:rPr>
        <w:t xml:space="preserve">variables </w:t>
      </w:r>
      <w:r w:rsidR="009E36CD">
        <w:rPr>
          <w:bCs/>
          <w:sz w:val="24"/>
          <w:szCs w:val="24"/>
        </w:rPr>
        <w:t>that we use in our empirical analyiss</w:t>
      </w:r>
      <w:r w:rsidRPr="00954FD0">
        <w:rPr>
          <w:bCs/>
          <w:sz w:val="24"/>
          <w:szCs w:val="24"/>
        </w:rPr>
        <w:t xml:space="preserve">. Uncertainty proxies are measured as the standard deviation of </w:t>
      </w:r>
      <w:proofErr w:type="gramStart"/>
      <w:r w:rsidRPr="00954FD0">
        <w:rPr>
          <w:bCs/>
          <w:sz w:val="24"/>
          <w:szCs w:val="24"/>
        </w:rPr>
        <w:t>log</w:t>
      </w:r>
      <w:proofErr w:type="gramEnd"/>
      <w:r w:rsidRPr="00954FD0">
        <w:rPr>
          <w:bCs/>
          <w:sz w:val="24"/>
          <w:szCs w:val="24"/>
        </w:rPr>
        <w:t>-transformed firm-level variables. Profit exhibits the highest mean variability, followed by total cost and output, highlighting significant operational uncertainty. This supports Bloom (2009), who emphasizes that volatility in profits and sales has a strong influence on firm investment behavior. In contrast, employment and TFP display lower variability, suggesting greater stability while still capturing meaningful firm-level shocks</w:t>
      </w:r>
      <w:r w:rsidR="00E45AFB" w:rsidRPr="00954FD0">
        <w:rPr>
          <w:bCs/>
          <w:sz w:val="24"/>
          <w:szCs w:val="24"/>
        </w:rPr>
        <w:t>.</w:t>
      </w:r>
    </w:p>
    <w:p w14:paraId="5E05582C" w14:textId="77777777" w:rsidR="00313EA5" w:rsidRPr="00954FD0" w:rsidRDefault="00637AA2" w:rsidP="006E1A42">
      <w:pPr>
        <w:adjustRightInd w:val="0"/>
        <w:spacing w:after="240" w:line="360" w:lineRule="auto"/>
        <w:ind w:left="-90"/>
        <w:jc w:val="both"/>
        <w:rPr>
          <w:bCs/>
          <w:sz w:val="24"/>
          <w:szCs w:val="24"/>
        </w:rPr>
      </w:pPr>
      <w:r w:rsidRPr="00954FD0">
        <w:rPr>
          <w:bCs/>
          <w:sz w:val="24"/>
          <w:szCs w:val="24"/>
        </w:rPr>
        <w:t xml:space="preserve">Among the control variables, import activity has a high mean and wide dispersion, reflecting uneven integration into global value chains. This aligns with the findings of Bas and Strauss-Kahn (2014), who showed that importing firms tend to be more productive and capital-intensive. Exports are less common, with a mean of 0.582 and a median of zero. Firm size varies widely, highlighting disparities between medium and large firms. Firm age ranges from 1 to 99 years, with a mean of 12.3, suggesting a diverse sample across different growth stages. The Herfindahl-Hirschman Index (HHI) has a mean of 0.301, indicating moderate industry concentration (Schmalensee, 1989). </w:t>
      </w:r>
      <w:r w:rsidRPr="00954FD0">
        <w:rPr>
          <w:bCs/>
          <w:sz w:val="24"/>
          <w:szCs w:val="24"/>
        </w:rPr>
        <w:lastRenderedPageBreak/>
        <w:t xml:space="preserve">Additionally, over half of the firms </w:t>
      </w:r>
      <w:proofErr w:type="gramStart"/>
      <w:r w:rsidRPr="00954FD0">
        <w:rPr>
          <w:bCs/>
          <w:sz w:val="24"/>
          <w:szCs w:val="24"/>
        </w:rPr>
        <w:t>are located in</w:t>
      </w:r>
      <w:proofErr w:type="gramEnd"/>
      <w:r w:rsidRPr="00954FD0">
        <w:rPr>
          <w:bCs/>
          <w:sz w:val="24"/>
          <w:szCs w:val="24"/>
        </w:rPr>
        <w:t xml:space="preserve"> the capital city, suggesting potential advantages in infrastructure and financial access (Duranton and Puga, 2004). Overall, the statistics reveal considerable heterogeneity in both uncertainty exposure and firm characteristics. High variability in profits, costs, and output reflects significant operational uncertainty (Bloom, 2009), while differences in trade participation, firm size, and location suggest context-specific influences on capital accumulation (Melitz, 2003; Bernard et al., 2007).</w:t>
      </w:r>
    </w:p>
    <w:p w14:paraId="0E14670E" w14:textId="77777777" w:rsidR="00637AA2" w:rsidRPr="00954FD0" w:rsidRDefault="00637AA2" w:rsidP="00163256">
      <w:pPr>
        <w:tabs>
          <w:tab w:val="left" w:pos="3919"/>
        </w:tabs>
        <w:adjustRightInd w:val="0"/>
        <w:spacing w:line="360" w:lineRule="auto"/>
        <w:rPr>
          <w:b/>
          <w:bCs/>
        </w:rPr>
      </w:pPr>
      <w:r w:rsidRPr="00954FD0">
        <w:rPr>
          <w:b/>
          <w:bCs/>
          <w:sz w:val="20"/>
          <w:szCs w:val="20"/>
        </w:rPr>
        <w:t xml:space="preserve"> </w:t>
      </w:r>
      <w:r w:rsidRPr="00954FD0">
        <w:rPr>
          <w:b/>
          <w:bCs/>
        </w:rPr>
        <w:t xml:space="preserve">Table 1: </w:t>
      </w:r>
      <w:r w:rsidR="006803A4" w:rsidRPr="00954FD0">
        <w:rPr>
          <w:bCs/>
          <w:sz w:val="24"/>
          <w:szCs w:val="24"/>
        </w:rPr>
        <w:t xml:space="preserve">Summary </w:t>
      </w:r>
      <w:r w:rsidR="008164E1" w:rsidRPr="00954FD0">
        <w:rPr>
          <w:bCs/>
          <w:sz w:val="24"/>
          <w:szCs w:val="24"/>
        </w:rPr>
        <w:t>statistics of firm-level variables used to construct uncertainty proxies</w:t>
      </w:r>
    </w:p>
    <w:tbl>
      <w:tblPr>
        <w:tblW w:w="0" w:type="auto"/>
        <w:tblLayout w:type="fixed"/>
        <w:tblLook w:val="0000" w:firstRow="0" w:lastRow="0" w:firstColumn="0" w:lastColumn="0" w:noHBand="0" w:noVBand="0"/>
      </w:tblPr>
      <w:tblGrid>
        <w:gridCol w:w="1800"/>
        <w:gridCol w:w="1170"/>
        <w:gridCol w:w="1220"/>
        <w:gridCol w:w="1220"/>
        <w:gridCol w:w="1220"/>
        <w:gridCol w:w="1220"/>
        <w:gridCol w:w="1220"/>
      </w:tblGrid>
      <w:tr w:rsidR="00637AA2" w:rsidRPr="00954FD0" w14:paraId="541923AE" w14:textId="77777777" w:rsidTr="00C87F6D">
        <w:tc>
          <w:tcPr>
            <w:tcW w:w="1800" w:type="dxa"/>
            <w:tcBorders>
              <w:top w:val="single" w:sz="4" w:space="0" w:color="auto"/>
              <w:left w:val="nil"/>
              <w:bottom w:val="single" w:sz="10" w:space="0" w:color="auto"/>
              <w:right w:val="nil"/>
            </w:tcBorders>
          </w:tcPr>
          <w:p w14:paraId="3FC23A1C" w14:textId="77777777" w:rsidR="00637AA2" w:rsidRPr="00954FD0" w:rsidRDefault="00637AA2" w:rsidP="00163256">
            <w:pPr>
              <w:adjustRightInd w:val="0"/>
              <w:jc w:val="right"/>
              <w:rPr>
                <w:sz w:val="20"/>
                <w:szCs w:val="20"/>
              </w:rPr>
            </w:pPr>
            <w:r w:rsidRPr="00954FD0">
              <w:rPr>
                <w:sz w:val="24"/>
                <w:szCs w:val="24"/>
              </w:rPr>
              <w:t xml:space="preserve"> </w:t>
            </w:r>
            <w:r w:rsidRPr="00954FD0">
              <w:rPr>
                <w:sz w:val="20"/>
                <w:szCs w:val="20"/>
              </w:rPr>
              <w:t xml:space="preserve"> </w:t>
            </w:r>
          </w:p>
        </w:tc>
        <w:tc>
          <w:tcPr>
            <w:tcW w:w="1170" w:type="dxa"/>
            <w:tcBorders>
              <w:top w:val="single" w:sz="4" w:space="0" w:color="auto"/>
              <w:left w:val="nil"/>
              <w:bottom w:val="single" w:sz="10" w:space="0" w:color="auto"/>
              <w:right w:val="nil"/>
            </w:tcBorders>
          </w:tcPr>
          <w:p w14:paraId="193C1C97" w14:textId="77777777" w:rsidR="00637AA2" w:rsidRPr="00954FD0" w:rsidRDefault="00637AA2" w:rsidP="00163256">
            <w:pPr>
              <w:adjustRightInd w:val="0"/>
              <w:jc w:val="right"/>
              <w:rPr>
                <w:sz w:val="20"/>
                <w:szCs w:val="20"/>
              </w:rPr>
            </w:pPr>
            <w:r w:rsidRPr="00954FD0">
              <w:rPr>
                <w:sz w:val="20"/>
                <w:szCs w:val="20"/>
              </w:rPr>
              <w:t xml:space="preserve">  N</w:t>
            </w:r>
          </w:p>
        </w:tc>
        <w:tc>
          <w:tcPr>
            <w:tcW w:w="1220" w:type="dxa"/>
            <w:tcBorders>
              <w:top w:val="single" w:sz="4" w:space="0" w:color="auto"/>
              <w:left w:val="nil"/>
              <w:bottom w:val="single" w:sz="10" w:space="0" w:color="auto"/>
              <w:right w:val="nil"/>
            </w:tcBorders>
          </w:tcPr>
          <w:p w14:paraId="32218D38" w14:textId="77777777" w:rsidR="00637AA2" w:rsidRPr="00954FD0" w:rsidRDefault="00637AA2" w:rsidP="00163256">
            <w:pPr>
              <w:adjustRightInd w:val="0"/>
              <w:jc w:val="right"/>
              <w:rPr>
                <w:sz w:val="20"/>
                <w:szCs w:val="20"/>
              </w:rPr>
            </w:pPr>
            <w:r w:rsidRPr="00954FD0">
              <w:rPr>
                <w:sz w:val="20"/>
                <w:szCs w:val="20"/>
              </w:rPr>
              <w:t xml:space="preserve">  Mean</w:t>
            </w:r>
          </w:p>
        </w:tc>
        <w:tc>
          <w:tcPr>
            <w:tcW w:w="1220" w:type="dxa"/>
            <w:tcBorders>
              <w:top w:val="single" w:sz="4" w:space="0" w:color="auto"/>
              <w:left w:val="nil"/>
              <w:bottom w:val="single" w:sz="10" w:space="0" w:color="auto"/>
              <w:right w:val="nil"/>
            </w:tcBorders>
          </w:tcPr>
          <w:p w14:paraId="4C33784E" w14:textId="77777777" w:rsidR="00637AA2" w:rsidRPr="00954FD0" w:rsidRDefault="00637AA2" w:rsidP="00163256">
            <w:pPr>
              <w:adjustRightInd w:val="0"/>
              <w:jc w:val="right"/>
              <w:rPr>
                <w:sz w:val="20"/>
                <w:szCs w:val="20"/>
              </w:rPr>
            </w:pPr>
            <w:r w:rsidRPr="00954FD0">
              <w:rPr>
                <w:sz w:val="20"/>
                <w:szCs w:val="20"/>
              </w:rPr>
              <w:t xml:space="preserve">  Median</w:t>
            </w:r>
          </w:p>
        </w:tc>
        <w:tc>
          <w:tcPr>
            <w:tcW w:w="1220" w:type="dxa"/>
            <w:tcBorders>
              <w:top w:val="single" w:sz="4" w:space="0" w:color="auto"/>
              <w:left w:val="nil"/>
              <w:bottom w:val="single" w:sz="10" w:space="0" w:color="auto"/>
              <w:right w:val="nil"/>
            </w:tcBorders>
          </w:tcPr>
          <w:p w14:paraId="6D9B35CE" w14:textId="77777777" w:rsidR="00637AA2" w:rsidRPr="00954FD0" w:rsidRDefault="00637AA2" w:rsidP="00163256">
            <w:pPr>
              <w:adjustRightInd w:val="0"/>
              <w:jc w:val="right"/>
              <w:rPr>
                <w:sz w:val="20"/>
                <w:szCs w:val="20"/>
              </w:rPr>
            </w:pPr>
            <w:r w:rsidRPr="00954FD0">
              <w:rPr>
                <w:sz w:val="20"/>
                <w:szCs w:val="20"/>
              </w:rPr>
              <w:t xml:space="preserve">  SD</w:t>
            </w:r>
          </w:p>
        </w:tc>
        <w:tc>
          <w:tcPr>
            <w:tcW w:w="1220" w:type="dxa"/>
            <w:tcBorders>
              <w:top w:val="single" w:sz="4" w:space="0" w:color="auto"/>
              <w:left w:val="nil"/>
              <w:bottom w:val="single" w:sz="10" w:space="0" w:color="auto"/>
              <w:right w:val="nil"/>
            </w:tcBorders>
          </w:tcPr>
          <w:p w14:paraId="766C0822" w14:textId="77777777" w:rsidR="00637AA2" w:rsidRPr="00954FD0" w:rsidRDefault="00637AA2" w:rsidP="00163256">
            <w:pPr>
              <w:adjustRightInd w:val="0"/>
              <w:jc w:val="right"/>
              <w:rPr>
                <w:sz w:val="20"/>
                <w:szCs w:val="20"/>
              </w:rPr>
            </w:pPr>
            <w:r w:rsidRPr="00954FD0">
              <w:rPr>
                <w:sz w:val="20"/>
                <w:szCs w:val="20"/>
              </w:rPr>
              <w:t xml:space="preserve">  Min</w:t>
            </w:r>
          </w:p>
        </w:tc>
        <w:tc>
          <w:tcPr>
            <w:tcW w:w="1220" w:type="dxa"/>
            <w:tcBorders>
              <w:top w:val="single" w:sz="4" w:space="0" w:color="auto"/>
              <w:left w:val="nil"/>
              <w:bottom w:val="single" w:sz="10" w:space="0" w:color="auto"/>
              <w:right w:val="nil"/>
            </w:tcBorders>
          </w:tcPr>
          <w:p w14:paraId="2980FA90" w14:textId="77777777" w:rsidR="00637AA2" w:rsidRPr="00954FD0" w:rsidRDefault="00637AA2" w:rsidP="00163256">
            <w:pPr>
              <w:adjustRightInd w:val="0"/>
              <w:jc w:val="right"/>
              <w:rPr>
                <w:sz w:val="20"/>
                <w:szCs w:val="20"/>
              </w:rPr>
            </w:pPr>
            <w:r w:rsidRPr="00954FD0">
              <w:rPr>
                <w:sz w:val="20"/>
                <w:szCs w:val="20"/>
              </w:rPr>
              <w:t xml:space="preserve">  Max</w:t>
            </w:r>
          </w:p>
        </w:tc>
      </w:tr>
      <w:tr w:rsidR="00637AA2" w:rsidRPr="00954FD0" w14:paraId="7CB6E9C6" w14:textId="77777777" w:rsidTr="00C87F6D">
        <w:tc>
          <w:tcPr>
            <w:tcW w:w="1800" w:type="dxa"/>
            <w:tcBorders>
              <w:top w:val="nil"/>
              <w:left w:val="nil"/>
              <w:bottom w:val="nil"/>
              <w:right w:val="nil"/>
            </w:tcBorders>
          </w:tcPr>
          <w:p w14:paraId="637A9AFB" w14:textId="77777777" w:rsidR="00637AA2" w:rsidRPr="00954FD0" w:rsidRDefault="00637AA2" w:rsidP="00163256">
            <w:pPr>
              <w:adjustRightInd w:val="0"/>
              <w:rPr>
                <w:sz w:val="20"/>
                <w:szCs w:val="20"/>
              </w:rPr>
            </w:pPr>
            <w:r w:rsidRPr="00954FD0">
              <w:rPr>
                <w:sz w:val="20"/>
                <w:szCs w:val="20"/>
              </w:rPr>
              <w:t xml:space="preserve"> Log(sales)</w:t>
            </w:r>
          </w:p>
        </w:tc>
        <w:tc>
          <w:tcPr>
            <w:tcW w:w="1170" w:type="dxa"/>
            <w:tcBorders>
              <w:top w:val="nil"/>
              <w:left w:val="nil"/>
              <w:bottom w:val="nil"/>
              <w:right w:val="nil"/>
            </w:tcBorders>
          </w:tcPr>
          <w:p w14:paraId="7198880A" w14:textId="77777777" w:rsidR="00637AA2" w:rsidRPr="00954FD0" w:rsidRDefault="00637AA2" w:rsidP="00163256">
            <w:pPr>
              <w:adjustRightInd w:val="0"/>
              <w:jc w:val="right"/>
              <w:rPr>
                <w:sz w:val="20"/>
                <w:szCs w:val="20"/>
              </w:rPr>
            </w:pPr>
            <w:r w:rsidRPr="00954FD0">
              <w:rPr>
                <w:sz w:val="20"/>
                <w:szCs w:val="20"/>
              </w:rPr>
              <w:t>2124</w:t>
            </w:r>
          </w:p>
        </w:tc>
        <w:tc>
          <w:tcPr>
            <w:tcW w:w="1220" w:type="dxa"/>
            <w:tcBorders>
              <w:top w:val="nil"/>
              <w:left w:val="nil"/>
              <w:bottom w:val="nil"/>
              <w:right w:val="nil"/>
            </w:tcBorders>
          </w:tcPr>
          <w:p w14:paraId="03A7E751" w14:textId="77777777" w:rsidR="00637AA2" w:rsidRPr="00954FD0" w:rsidRDefault="00637AA2" w:rsidP="00163256">
            <w:pPr>
              <w:adjustRightInd w:val="0"/>
              <w:jc w:val="right"/>
              <w:rPr>
                <w:sz w:val="20"/>
                <w:szCs w:val="20"/>
              </w:rPr>
            </w:pPr>
            <w:r w:rsidRPr="00954FD0">
              <w:rPr>
                <w:sz w:val="20"/>
                <w:szCs w:val="20"/>
              </w:rPr>
              <w:t>.569</w:t>
            </w:r>
          </w:p>
        </w:tc>
        <w:tc>
          <w:tcPr>
            <w:tcW w:w="1220" w:type="dxa"/>
            <w:tcBorders>
              <w:top w:val="nil"/>
              <w:left w:val="nil"/>
              <w:bottom w:val="nil"/>
              <w:right w:val="nil"/>
            </w:tcBorders>
          </w:tcPr>
          <w:p w14:paraId="5B61AF51" w14:textId="77777777" w:rsidR="00637AA2" w:rsidRPr="00954FD0" w:rsidRDefault="00637AA2" w:rsidP="00163256">
            <w:pPr>
              <w:adjustRightInd w:val="0"/>
              <w:jc w:val="right"/>
              <w:rPr>
                <w:sz w:val="20"/>
                <w:szCs w:val="20"/>
              </w:rPr>
            </w:pPr>
            <w:r w:rsidRPr="00954FD0">
              <w:rPr>
                <w:sz w:val="20"/>
                <w:szCs w:val="20"/>
              </w:rPr>
              <w:t>0.427</w:t>
            </w:r>
          </w:p>
        </w:tc>
        <w:tc>
          <w:tcPr>
            <w:tcW w:w="1220" w:type="dxa"/>
            <w:tcBorders>
              <w:top w:val="nil"/>
              <w:left w:val="nil"/>
              <w:bottom w:val="nil"/>
              <w:right w:val="nil"/>
            </w:tcBorders>
          </w:tcPr>
          <w:p w14:paraId="4D8FACAA" w14:textId="77777777" w:rsidR="00637AA2" w:rsidRPr="00954FD0" w:rsidRDefault="00637AA2" w:rsidP="00163256">
            <w:pPr>
              <w:adjustRightInd w:val="0"/>
              <w:jc w:val="right"/>
              <w:rPr>
                <w:sz w:val="20"/>
                <w:szCs w:val="20"/>
              </w:rPr>
            </w:pPr>
            <w:r w:rsidRPr="00954FD0">
              <w:rPr>
                <w:sz w:val="20"/>
                <w:szCs w:val="20"/>
              </w:rPr>
              <w:t>.551</w:t>
            </w:r>
          </w:p>
        </w:tc>
        <w:tc>
          <w:tcPr>
            <w:tcW w:w="1220" w:type="dxa"/>
            <w:tcBorders>
              <w:top w:val="nil"/>
              <w:left w:val="nil"/>
              <w:bottom w:val="nil"/>
              <w:right w:val="nil"/>
            </w:tcBorders>
          </w:tcPr>
          <w:p w14:paraId="1BDFC15D"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7209CAD3"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0D5E0981" w14:textId="77777777" w:rsidTr="00C87F6D">
        <w:tc>
          <w:tcPr>
            <w:tcW w:w="1800" w:type="dxa"/>
            <w:tcBorders>
              <w:top w:val="nil"/>
              <w:left w:val="nil"/>
              <w:bottom w:val="nil"/>
              <w:right w:val="nil"/>
            </w:tcBorders>
          </w:tcPr>
          <w:p w14:paraId="10334B24" w14:textId="77777777" w:rsidR="00637AA2" w:rsidRPr="00954FD0" w:rsidRDefault="00637AA2" w:rsidP="00163256">
            <w:pPr>
              <w:adjustRightInd w:val="0"/>
              <w:rPr>
                <w:sz w:val="20"/>
                <w:szCs w:val="20"/>
              </w:rPr>
            </w:pPr>
            <w:r w:rsidRPr="00954FD0">
              <w:rPr>
                <w:sz w:val="20"/>
                <w:szCs w:val="20"/>
              </w:rPr>
              <w:t xml:space="preserve"> Log(wage)</w:t>
            </w:r>
          </w:p>
        </w:tc>
        <w:tc>
          <w:tcPr>
            <w:tcW w:w="1170" w:type="dxa"/>
            <w:tcBorders>
              <w:top w:val="nil"/>
              <w:left w:val="nil"/>
              <w:bottom w:val="nil"/>
              <w:right w:val="nil"/>
            </w:tcBorders>
          </w:tcPr>
          <w:p w14:paraId="1AD66172"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2D652330" w14:textId="77777777" w:rsidR="00637AA2" w:rsidRPr="00954FD0" w:rsidRDefault="00637AA2" w:rsidP="00163256">
            <w:pPr>
              <w:adjustRightInd w:val="0"/>
              <w:jc w:val="right"/>
              <w:rPr>
                <w:sz w:val="20"/>
                <w:szCs w:val="20"/>
              </w:rPr>
            </w:pPr>
            <w:r w:rsidRPr="00954FD0">
              <w:rPr>
                <w:sz w:val="20"/>
                <w:szCs w:val="20"/>
              </w:rPr>
              <w:t>.489</w:t>
            </w:r>
          </w:p>
        </w:tc>
        <w:tc>
          <w:tcPr>
            <w:tcW w:w="1220" w:type="dxa"/>
            <w:tcBorders>
              <w:top w:val="nil"/>
              <w:left w:val="nil"/>
              <w:bottom w:val="nil"/>
              <w:right w:val="nil"/>
            </w:tcBorders>
          </w:tcPr>
          <w:p w14:paraId="1C03BAF0" w14:textId="77777777" w:rsidR="00637AA2" w:rsidRPr="00954FD0" w:rsidRDefault="00637AA2" w:rsidP="00163256">
            <w:pPr>
              <w:adjustRightInd w:val="0"/>
              <w:jc w:val="right"/>
              <w:rPr>
                <w:sz w:val="20"/>
                <w:szCs w:val="20"/>
              </w:rPr>
            </w:pPr>
            <w:r w:rsidRPr="00954FD0">
              <w:rPr>
                <w:sz w:val="20"/>
                <w:szCs w:val="20"/>
              </w:rPr>
              <w:t>0.357</w:t>
            </w:r>
          </w:p>
        </w:tc>
        <w:tc>
          <w:tcPr>
            <w:tcW w:w="1220" w:type="dxa"/>
            <w:tcBorders>
              <w:top w:val="nil"/>
              <w:left w:val="nil"/>
              <w:bottom w:val="nil"/>
              <w:right w:val="nil"/>
            </w:tcBorders>
          </w:tcPr>
          <w:p w14:paraId="56273C23" w14:textId="77777777" w:rsidR="00637AA2" w:rsidRPr="00954FD0" w:rsidRDefault="00637AA2" w:rsidP="00163256">
            <w:pPr>
              <w:adjustRightInd w:val="0"/>
              <w:jc w:val="right"/>
              <w:rPr>
                <w:sz w:val="20"/>
                <w:szCs w:val="20"/>
              </w:rPr>
            </w:pPr>
            <w:r w:rsidRPr="00954FD0">
              <w:rPr>
                <w:sz w:val="20"/>
                <w:szCs w:val="20"/>
              </w:rPr>
              <w:t>.445</w:t>
            </w:r>
          </w:p>
        </w:tc>
        <w:tc>
          <w:tcPr>
            <w:tcW w:w="1220" w:type="dxa"/>
            <w:tcBorders>
              <w:top w:val="nil"/>
              <w:left w:val="nil"/>
              <w:bottom w:val="nil"/>
              <w:right w:val="nil"/>
            </w:tcBorders>
          </w:tcPr>
          <w:p w14:paraId="3A3AF856"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355CB1F" w14:textId="77777777" w:rsidR="00637AA2" w:rsidRPr="00954FD0" w:rsidRDefault="00637AA2" w:rsidP="00163256">
            <w:pPr>
              <w:adjustRightInd w:val="0"/>
              <w:jc w:val="right"/>
              <w:rPr>
                <w:sz w:val="20"/>
                <w:szCs w:val="20"/>
              </w:rPr>
            </w:pPr>
            <w:r w:rsidRPr="00954FD0">
              <w:rPr>
                <w:sz w:val="20"/>
                <w:szCs w:val="20"/>
              </w:rPr>
              <w:t>3.038</w:t>
            </w:r>
          </w:p>
        </w:tc>
      </w:tr>
      <w:tr w:rsidR="00637AA2" w:rsidRPr="00954FD0" w14:paraId="1167DF9C" w14:textId="77777777" w:rsidTr="00C87F6D">
        <w:tc>
          <w:tcPr>
            <w:tcW w:w="1800" w:type="dxa"/>
            <w:tcBorders>
              <w:top w:val="nil"/>
              <w:left w:val="nil"/>
              <w:bottom w:val="nil"/>
              <w:right w:val="nil"/>
            </w:tcBorders>
          </w:tcPr>
          <w:p w14:paraId="6B9F57E7" w14:textId="77777777" w:rsidR="00637AA2" w:rsidRPr="00954FD0" w:rsidRDefault="00637AA2" w:rsidP="00163256">
            <w:pPr>
              <w:adjustRightInd w:val="0"/>
              <w:rPr>
                <w:sz w:val="20"/>
                <w:szCs w:val="20"/>
              </w:rPr>
            </w:pPr>
            <w:r w:rsidRPr="00954FD0">
              <w:rPr>
                <w:sz w:val="20"/>
                <w:szCs w:val="20"/>
              </w:rPr>
              <w:t xml:space="preserve"> Log(employment)</w:t>
            </w:r>
          </w:p>
        </w:tc>
        <w:tc>
          <w:tcPr>
            <w:tcW w:w="1170" w:type="dxa"/>
            <w:tcBorders>
              <w:top w:val="nil"/>
              <w:left w:val="nil"/>
              <w:bottom w:val="nil"/>
              <w:right w:val="nil"/>
            </w:tcBorders>
          </w:tcPr>
          <w:p w14:paraId="5AFC220B"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15B2D3D8" w14:textId="77777777" w:rsidR="00637AA2" w:rsidRPr="00954FD0" w:rsidRDefault="00637AA2" w:rsidP="00163256">
            <w:pPr>
              <w:adjustRightInd w:val="0"/>
              <w:jc w:val="right"/>
              <w:rPr>
                <w:sz w:val="20"/>
                <w:szCs w:val="20"/>
              </w:rPr>
            </w:pPr>
            <w:r w:rsidRPr="00954FD0">
              <w:rPr>
                <w:sz w:val="20"/>
                <w:szCs w:val="20"/>
              </w:rPr>
              <w:t>.258</w:t>
            </w:r>
          </w:p>
        </w:tc>
        <w:tc>
          <w:tcPr>
            <w:tcW w:w="1220" w:type="dxa"/>
            <w:tcBorders>
              <w:top w:val="nil"/>
              <w:left w:val="nil"/>
              <w:bottom w:val="nil"/>
              <w:right w:val="nil"/>
            </w:tcBorders>
          </w:tcPr>
          <w:p w14:paraId="0875C2C4" w14:textId="77777777" w:rsidR="00637AA2" w:rsidRPr="00954FD0" w:rsidRDefault="00637AA2" w:rsidP="00163256">
            <w:pPr>
              <w:adjustRightInd w:val="0"/>
              <w:jc w:val="right"/>
              <w:rPr>
                <w:sz w:val="20"/>
                <w:szCs w:val="20"/>
              </w:rPr>
            </w:pPr>
            <w:r w:rsidRPr="00954FD0">
              <w:rPr>
                <w:sz w:val="20"/>
                <w:szCs w:val="20"/>
              </w:rPr>
              <w:t>0.177</w:t>
            </w:r>
          </w:p>
        </w:tc>
        <w:tc>
          <w:tcPr>
            <w:tcW w:w="1220" w:type="dxa"/>
            <w:tcBorders>
              <w:top w:val="nil"/>
              <w:left w:val="nil"/>
              <w:bottom w:val="nil"/>
              <w:right w:val="nil"/>
            </w:tcBorders>
          </w:tcPr>
          <w:p w14:paraId="28BD7CA5" w14:textId="77777777" w:rsidR="00637AA2" w:rsidRPr="00954FD0" w:rsidRDefault="00637AA2" w:rsidP="00163256">
            <w:pPr>
              <w:adjustRightInd w:val="0"/>
              <w:jc w:val="right"/>
              <w:rPr>
                <w:sz w:val="20"/>
                <w:szCs w:val="20"/>
              </w:rPr>
            </w:pPr>
            <w:r w:rsidRPr="00954FD0">
              <w:rPr>
                <w:sz w:val="20"/>
                <w:szCs w:val="20"/>
              </w:rPr>
              <w:t>.288</w:t>
            </w:r>
          </w:p>
        </w:tc>
        <w:tc>
          <w:tcPr>
            <w:tcW w:w="1220" w:type="dxa"/>
            <w:tcBorders>
              <w:top w:val="nil"/>
              <w:left w:val="nil"/>
              <w:bottom w:val="nil"/>
              <w:right w:val="nil"/>
            </w:tcBorders>
          </w:tcPr>
          <w:p w14:paraId="08639C90"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7079F2E3" w14:textId="77777777" w:rsidR="00637AA2" w:rsidRPr="00954FD0" w:rsidRDefault="00637AA2" w:rsidP="00163256">
            <w:pPr>
              <w:adjustRightInd w:val="0"/>
              <w:jc w:val="right"/>
              <w:rPr>
                <w:sz w:val="20"/>
                <w:szCs w:val="20"/>
              </w:rPr>
            </w:pPr>
            <w:r w:rsidRPr="00954FD0">
              <w:rPr>
                <w:sz w:val="20"/>
                <w:szCs w:val="20"/>
              </w:rPr>
              <w:t>2.605</w:t>
            </w:r>
          </w:p>
        </w:tc>
      </w:tr>
      <w:tr w:rsidR="00637AA2" w:rsidRPr="00954FD0" w14:paraId="356A1274" w14:textId="77777777" w:rsidTr="00C87F6D">
        <w:tc>
          <w:tcPr>
            <w:tcW w:w="1800" w:type="dxa"/>
            <w:tcBorders>
              <w:top w:val="nil"/>
              <w:left w:val="nil"/>
              <w:bottom w:val="nil"/>
              <w:right w:val="nil"/>
            </w:tcBorders>
          </w:tcPr>
          <w:p w14:paraId="58FA21F0" w14:textId="77777777" w:rsidR="00637AA2" w:rsidRPr="00954FD0" w:rsidRDefault="00637AA2" w:rsidP="00163256">
            <w:pPr>
              <w:adjustRightInd w:val="0"/>
              <w:rPr>
                <w:sz w:val="20"/>
                <w:szCs w:val="20"/>
              </w:rPr>
            </w:pPr>
            <w:r w:rsidRPr="00954FD0">
              <w:rPr>
                <w:sz w:val="20"/>
                <w:szCs w:val="20"/>
              </w:rPr>
              <w:t xml:space="preserve"> Log(output)</w:t>
            </w:r>
          </w:p>
        </w:tc>
        <w:tc>
          <w:tcPr>
            <w:tcW w:w="1170" w:type="dxa"/>
            <w:tcBorders>
              <w:top w:val="nil"/>
              <w:left w:val="nil"/>
              <w:bottom w:val="nil"/>
              <w:right w:val="nil"/>
            </w:tcBorders>
          </w:tcPr>
          <w:p w14:paraId="0EF4CBDB" w14:textId="77777777" w:rsidR="00637AA2" w:rsidRPr="00954FD0" w:rsidRDefault="00637AA2" w:rsidP="00163256">
            <w:pPr>
              <w:adjustRightInd w:val="0"/>
              <w:jc w:val="right"/>
              <w:rPr>
                <w:sz w:val="20"/>
                <w:szCs w:val="20"/>
              </w:rPr>
            </w:pPr>
            <w:r w:rsidRPr="00954FD0">
              <w:rPr>
                <w:sz w:val="20"/>
                <w:szCs w:val="20"/>
              </w:rPr>
              <w:t>2161</w:t>
            </w:r>
          </w:p>
        </w:tc>
        <w:tc>
          <w:tcPr>
            <w:tcW w:w="1220" w:type="dxa"/>
            <w:tcBorders>
              <w:top w:val="nil"/>
              <w:left w:val="nil"/>
              <w:bottom w:val="nil"/>
              <w:right w:val="nil"/>
            </w:tcBorders>
          </w:tcPr>
          <w:p w14:paraId="603D57F7" w14:textId="77777777" w:rsidR="00637AA2" w:rsidRPr="00954FD0" w:rsidRDefault="00637AA2" w:rsidP="00163256">
            <w:pPr>
              <w:adjustRightInd w:val="0"/>
              <w:jc w:val="right"/>
              <w:rPr>
                <w:sz w:val="20"/>
                <w:szCs w:val="20"/>
              </w:rPr>
            </w:pPr>
            <w:r w:rsidRPr="00954FD0">
              <w:rPr>
                <w:sz w:val="20"/>
                <w:szCs w:val="20"/>
              </w:rPr>
              <w:t>.558</w:t>
            </w:r>
          </w:p>
        </w:tc>
        <w:tc>
          <w:tcPr>
            <w:tcW w:w="1220" w:type="dxa"/>
            <w:tcBorders>
              <w:top w:val="nil"/>
              <w:left w:val="nil"/>
              <w:bottom w:val="nil"/>
              <w:right w:val="nil"/>
            </w:tcBorders>
          </w:tcPr>
          <w:p w14:paraId="2C647C8B" w14:textId="77777777" w:rsidR="00637AA2" w:rsidRPr="00954FD0" w:rsidRDefault="00637AA2" w:rsidP="00163256">
            <w:pPr>
              <w:adjustRightInd w:val="0"/>
              <w:jc w:val="right"/>
              <w:rPr>
                <w:sz w:val="20"/>
                <w:szCs w:val="20"/>
              </w:rPr>
            </w:pPr>
            <w:r w:rsidRPr="00954FD0">
              <w:rPr>
                <w:sz w:val="20"/>
                <w:szCs w:val="20"/>
              </w:rPr>
              <w:t>0.408</w:t>
            </w:r>
          </w:p>
        </w:tc>
        <w:tc>
          <w:tcPr>
            <w:tcW w:w="1220" w:type="dxa"/>
            <w:tcBorders>
              <w:top w:val="nil"/>
              <w:left w:val="nil"/>
              <w:bottom w:val="nil"/>
              <w:right w:val="nil"/>
            </w:tcBorders>
          </w:tcPr>
          <w:p w14:paraId="260AA3DC" w14:textId="77777777" w:rsidR="00637AA2" w:rsidRPr="00954FD0" w:rsidRDefault="00637AA2" w:rsidP="00163256">
            <w:pPr>
              <w:adjustRightInd w:val="0"/>
              <w:jc w:val="right"/>
              <w:rPr>
                <w:sz w:val="20"/>
                <w:szCs w:val="20"/>
              </w:rPr>
            </w:pPr>
            <w:r w:rsidRPr="00954FD0">
              <w:rPr>
                <w:sz w:val="20"/>
                <w:szCs w:val="20"/>
              </w:rPr>
              <w:t>.551</w:t>
            </w:r>
          </w:p>
        </w:tc>
        <w:tc>
          <w:tcPr>
            <w:tcW w:w="1220" w:type="dxa"/>
            <w:tcBorders>
              <w:top w:val="nil"/>
              <w:left w:val="nil"/>
              <w:bottom w:val="nil"/>
              <w:right w:val="nil"/>
            </w:tcBorders>
          </w:tcPr>
          <w:p w14:paraId="013CEDB7"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19784133"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1ECD0873" w14:textId="77777777" w:rsidTr="00C87F6D">
        <w:tc>
          <w:tcPr>
            <w:tcW w:w="1800" w:type="dxa"/>
            <w:tcBorders>
              <w:top w:val="nil"/>
              <w:left w:val="nil"/>
              <w:bottom w:val="nil"/>
              <w:right w:val="nil"/>
            </w:tcBorders>
          </w:tcPr>
          <w:p w14:paraId="4152B1B6" w14:textId="77777777" w:rsidR="00637AA2" w:rsidRPr="00954FD0" w:rsidRDefault="00637AA2" w:rsidP="00163256">
            <w:pPr>
              <w:adjustRightInd w:val="0"/>
              <w:rPr>
                <w:sz w:val="20"/>
                <w:szCs w:val="20"/>
              </w:rPr>
            </w:pPr>
            <w:r w:rsidRPr="00954FD0">
              <w:rPr>
                <w:sz w:val="20"/>
                <w:szCs w:val="20"/>
              </w:rPr>
              <w:t xml:space="preserve"> Log(total_cost)</w:t>
            </w:r>
          </w:p>
        </w:tc>
        <w:tc>
          <w:tcPr>
            <w:tcW w:w="1170" w:type="dxa"/>
            <w:tcBorders>
              <w:top w:val="nil"/>
              <w:left w:val="nil"/>
              <w:bottom w:val="nil"/>
              <w:right w:val="nil"/>
            </w:tcBorders>
          </w:tcPr>
          <w:p w14:paraId="1C7872E1" w14:textId="77777777" w:rsidR="00637AA2" w:rsidRPr="00954FD0" w:rsidRDefault="00637AA2" w:rsidP="00163256">
            <w:pPr>
              <w:adjustRightInd w:val="0"/>
              <w:jc w:val="right"/>
              <w:rPr>
                <w:sz w:val="20"/>
                <w:szCs w:val="20"/>
              </w:rPr>
            </w:pPr>
            <w:r w:rsidRPr="00954FD0">
              <w:rPr>
                <w:sz w:val="20"/>
                <w:szCs w:val="20"/>
              </w:rPr>
              <w:t>2161</w:t>
            </w:r>
          </w:p>
        </w:tc>
        <w:tc>
          <w:tcPr>
            <w:tcW w:w="1220" w:type="dxa"/>
            <w:tcBorders>
              <w:top w:val="nil"/>
              <w:left w:val="nil"/>
              <w:bottom w:val="nil"/>
              <w:right w:val="nil"/>
            </w:tcBorders>
          </w:tcPr>
          <w:p w14:paraId="53DBDA75" w14:textId="77777777" w:rsidR="00637AA2" w:rsidRPr="00954FD0" w:rsidRDefault="00637AA2" w:rsidP="00163256">
            <w:pPr>
              <w:adjustRightInd w:val="0"/>
              <w:jc w:val="right"/>
              <w:rPr>
                <w:sz w:val="20"/>
                <w:szCs w:val="20"/>
              </w:rPr>
            </w:pPr>
            <w:r w:rsidRPr="00954FD0">
              <w:rPr>
                <w:sz w:val="20"/>
                <w:szCs w:val="20"/>
              </w:rPr>
              <w:t>.628</w:t>
            </w:r>
          </w:p>
        </w:tc>
        <w:tc>
          <w:tcPr>
            <w:tcW w:w="1220" w:type="dxa"/>
            <w:tcBorders>
              <w:top w:val="nil"/>
              <w:left w:val="nil"/>
              <w:bottom w:val="nil"/>
              <w:right w:val="nil"/>
            </w:tcBorders>
          </w:tcPr>
          <w:p w14:paraId="3458A79A" w14:textId="77777777" w:rsidR="00637AA2" w:rsidRPr="00954FD0" w:rsidRDefault="00637AA2" w:rsidP="00163256">
            <w:pPr>
              <w:adjustRightInd w:val="0"/>
              <w:jc w:val="right"/>
              <w:rPr>
                <w:sz w:val="20"/>
                <w:szCs w:val="20"/>
              </w:rPr>
            </w:pPr>
            <w:r w:rsidRPr="00954FD0">
              <w:rPr>
                <w:sz w:val="20"/>
                <w:szCs w:val="20"/>
              </w:rPr>
              <w:t>0.465</w:t>
            </w:r>
          </w:p>
        </w:tc>
        <w:tc>
          <w:tcPr>
            <w:tcW w:w="1220" w:type="dxa"/>
            <w:tcBorders>
              <w:top w:val="nil"/>
              <w:left w:val="nil"/>
              <w:bottom w:val="nil"/>
              <w:right w:val="nil"/>
            </w:tcBorders>
          </w:tcPr>
          <w:p w14:paraId="48228467" w14:textId="77777777" w:rsidR="00637AA2" w:rsidRPr="00954FD0" w:rsidRDefault="00637AA2" w:rsidP="00163256">
            <w:pPr>
              <w:adjustRightInd w:val="0"/>
              <w:jc w:val="right"/>
              <w:rPr>
                <w:sz w:val="20"/>
                <w:szCs w:val="20"/>
              </w:rPr>
            </w:pPr>
            <w:r w:rsidRPr="00954FD0">
              <w:rPr>
                <w:sz w:val="20"/>
                <w:szCs w:val="20"/>
              </w:rPr>
              <w:t>.6</w:t>
            </w:r>
          </w:p>
        </w:tc>
        <w:tc>
          <w:tcPr>
            <w:tcW w:w="1220" w:type="dxa"/>
            <w:tcBorders>
              <w:top w:val="nil"/>
              <w:left w:val="nil"/>
              <w:bottom w:val="nil"/>
              <w:right w:val="nil"/>
            </w:tcBorders>
          </w:tcPr>
          <w:p w14:paraId="6F3E4BDE"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43F1656E" w14:textId="77777777" w:rsidR="00637AA2" w:rsidRPr="00954FD0" w:rsidRDefault="00637AA2" w:rsidP="00163256">
            <w:pPr>
              <w:adjustRightInd w:val="0"/>
              <w:jc w:val="right"/>
              <w:rPr>
                <w:sz w:val="20"/>
                <w:szCs w:val="20"/>
              </w:rPr>
            </w:pPr>
            <w:r w:rsidRPr="00954FD0">
              <w:rPr>
                <w:sz w:val="20"/>
                <w:szCs w:val="20"/>
              </w:rPr>
              <w:t>5.696</w:t>
            </w:r>
          </w:p>
        </w:tc>
      </w:tr>
      <w:tr w:rsidR="00637AA2" w:rsidRPr="00954FD0" w14:paraId="203B71A4" w14:textId="77777777" w:rsidTr="00C87F6D">
        <w:tc>
          <w:tcPr>
            <w:tcW w:w="1800" w:type="dxa"/>
            <w:tcBorders>
              <w:top w:val="nil"/>
              <w:left w:val="nil"/>
              <w:bottom w:val="nil"/>
              <w:right w:val="nil"/>
            </w:tcBorders>
          </w:tcPr>
          <w:p w14:paraId="3AC9F54D" w14:textId="77777777" w:rsidR="00637AA2" w:rsidRPr="00954FD0" w:rsidRDefault="00637AA2" w:rsidP="00163256">
            <w:pPr>
              <w:adjustRightInd w:val="0"/>
              <w:rPr>
                <w:sz w:val="20"/>
                <w:szCs w:val="20"/>
              </w:rPr>
            </w:pPr>
            <w:r w:rsidRPr="00954FD0">
              <w:rPr>
                <w:sz w:val="20"/>
                <w:szCs w:val="20"/>
              </w:rPr>
              <w:t xml:space="preserve"> Log(profit)</w:t>
            </w:r>
          </w:p>
        </w:tc>
        <w:tc>
          <w:tcPr>
            <w:tcW w:w="1170" w:type="dxa"/>
            <w:tcBorders>
              <w:top w:val="nil"/>
              <w:left w:val="nil"/>
              <w:bottom w:val="nil"/>
              <w:right w:val="nil"/>
            </w:tcBorders>
          </w:tcPr>
          <w:p w14:paraId="70D4566C" w14:textId="77777777" w:rsidR="00637AA2" w:rsidRPr="00954FD0" w:rsidRDefault="00637AA2" w:rsidP="00163256">
            <w:pPr>
              <w:adjustRightInd w:val="0"/>
              <w:jc w:val="right"/>
              <w:rPr>
                <w:sz w:val="20"/>
                <w:szCs w:val="20"/>
              </w:rPr>
            </w:pPr>
            <w:r w:rsidRPr="00954FD0">
              <w:rPr>
                <w:sz w:val="20"/>
                <w:szCs w:val="20"/>
              </w:rPr>
              <w:t>1877</w:t>
            </w:r>
          </w:p>
        </w:tc>
        <w:tc>
          <w:tcPr>
            <w:tcW w:w="1220" w:type="dxa"/>
            <w:tcBorders>
              <w:top w:val="nil"/>
              <w:left w:val="nil"/>
              <w:bottom w:val="nil"/>
              <w:right w:val="nil"/>
            </w:tcBorders>
          </w:tcPr>
          <w:p w14:paraId="1D046A11" w14:textId="77777777" w:rsidR="00637AA2" w:rsidRPr="00954FD0" w:rsidRDefault="00637AA2" w:rsidP="00163256">
            <w:pPr>
              <w:adjustRightInd w:val="0"/>
              <w:jc w:val="right"/>
              <w:rPr>
                <w:sz w:val="20"/>
                <w:szCs w:val="20"/>
              </w:rPr>
            </w:pPr>
            <w:r w:rsidRPr="00954FD0">
              <w:rPr>
                <w:sz w:val="20"/>
                <w:szCs w:val="20"/>
              </w:rPr>
              <w:t>.714</w:t>
            </w:r>
          </w:p>
        </w:tc>
        <w:tc>
          <w:tcPr>
            <w:tcW w:w="1220" w:type="dxa"/>
            <w:tcBorders>
              <w:top w:val="nil"/>
              <w:left w:val="nil"/>
              <w:bottom w:val="nil"/>
              <w:right w:val="nil"/>
            </w:tcBorders>
          </w:tcPr>
          <w:p w14:paraId="4D65D954" w14:textId="77777777" w:rsidR="00637AA2" w:rsidRPr="00954FD0" w:rsidRDefault="00637AA2" w:rsidP="00163256">
            <w:pPr>
              <w:adjustRightInd w:val="0"/>
              <w:jc w:val="right"/>
              <w:rPr>
                <w:sz w:val="20"/>
                <w:szCs w:val="20"/>
              </w:rPr>
            </w:pPr>
            <w:r w:rsidRPr="00954FD0">
              <w:rPr>
                <w:sz w:val="20"/>
                <w:szCs w:val="20"/>
              </w:rPr>
              <w:t>0.566</w:t>
            </w:r>
          </w:p>
        </w:tc>
        <w:tc>
          <w:tcPr>
            <w:tcW w:w="1220" w:type="dxa"/>
            <w:tcBorders>
              <w:top w:val="nil"/>
              <w:left w:val="nil"/>
              <w:bottom w:val="nil"/>
              <w:right w:val="nil"/>
            </w:tcBorders>
          </w:tcPr>
          <w:p w14:paraId="574F4C79" w14:textId="77777777" w:rsidR="00637AA2" w:rsidRPr="00954FD0" w:rsidRDefault="00637AA2" w:rsidP="00163256">
            <w:pPr>
              <w:adjustRightInd w:val="0"/>
              <w:jc w:val="right"/>
              <w:rPr>
                <w:sz w:val="20"/>
                <w:szCs w:val="20"/>
              </w:rPr>
            </w:pPr>
            <w:r w:rsidRPr="00954FD0">
              <w:rPr>
                <w:sz w:val="20"/>
                <w:szCs w:val="20"/>
              </w:rPr>
              <w:t>.654</w:t>
            </w:r>
          </w:p>
        </w:tc>
        <w:tc>
          <w:tcPr>
            <w:tcW w:w="1220" w:type="dxa"/>
            <w:tcBorders>
              <w:top w:val="nil"/>
              <w:left w:val="nil"/>
              <w:bottom w:val="nil"/>
              <w:right w:val="nil"/>
            </w:tcBorders>
          </w:tcPr>
          <w:p w14:paraId="18359972"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5B4C7BEF" w14:textId="77777777" w:rsidR="00637AA2" w:rsidRPr="00954FD0" w:rsidRDefault="00637AA2" w:rsidP="00163256">
            <w:pPr>
              <w:adjustRightInd w:val="0"/>
              <w:jc w:val="right"/>
              <w:rPr>
                <w:sz w:val="20"/>
                <w:szCs w:val="20"/>
              </w:rPr>
            </w:pPr>
            <w:r w:rsidRPr="00954FD0">
              <w:rPr>
                <w:sz w:val="20"/>
                <w:szCs w:val="20"/>
              </w:rPr>
              <w:t>5.797</w:t>
            </w:r>
          </w:p>
        </w:tc>
      </w:tr>
      <w:tr w:rsidR="00637AA2" w:rsidRPr="00954FD0" w14:paraId="7D3ED7A4" w14:textId="77777777" w:rsidTr="00C87F6D">
        <w:tc>
          <w:tcPr>
            <w:tcW w:w="1800" w:type="dxa"/>
            <w:tcBorders>
              <w:top w:val="nil"/>
              <w:left w:val="nil"/>
              <w:bottom w:val="nil"/>
              <w:right w:val="nil"/>
            </w:tcBorders>
          </w:tcPr>
          <w:p w14:paraId="2383770C" w14:textId="77777777" w:rsidR="00637AA2" w:rsidRPr="00954FD0" w:rsidRDefault="00637AA2" w:rsidP="00163256">
            <w:pPr>
              <w:adjustRightInd w:val="0"/>
              <w:rPr>
                <w:sz w:val="20"/>
                <w:szCs w:val="20"/>
              </w:rPr>
            </w:pPr>
            <w:r w:rsidRPr="00954FD0">
              <w:rPr>
                <w:sz w:val="20"/>
                <w:szCs w:val="20"/>
              </w:rPr>
              <w:t xml:space="preserve"> </w:t>
            </w:r>
            <w:proofErr w:type="gramStart"/>
            <w:r w:rsidRPr="00954FD0">
              <w:rPr>
                <w:sz w:val="20"/>
                <w:szCs w:val="20"/>
              </w:rPr>
              <w:t>Log(TFP )</w:t>
            </w:r>
            <w:proofErr w:type="gramEnd"/>
          </w:p>
        </w:tc>
        <w:tc>
          <w:tcPr>
            <w:tcW w:w="1170" w:type="dxa"/>
            <w:tcBorders>
              <w:top w:val="nil"/>
              <w:left w:val="nil"/>
              <w:bottom w:val="nil"/>
              <w:right w:val="nil"/>
            </w:tcBorders>
          </w:tcPr>
          <w:p w14:paraId="057AD25E" w14:textId="77777777" w:rsidR="00637AA2" w:rsidRPr="00954FD0" w:rsidRDefault="00637AA2" w:rsidP="00163256">
            <w:pPr>
              <w:adjustRightInd w:val="0"/>
              <w:jc w:val="right"/>
              <w:rPr>
                <w:sz w:val="20"/>
                <w:szCs w:val="20"/>
              </w:rPr>
            </w:pPr>
            <w:r w:rsidRPr="00954FD0">
              <w:rPr>
                <w:sz w:val="20"/>
                <w:szCs w:val="20"/>
              </w:rPr>
              <w:t>2139</w:t>
            </w:r>
          </w:p>
        </w:tc>
        <w:tc>
          <w:tcPr>
            <w:tcW w:w="1220" w:type="dxa"/>
            <w:tcBorders>
              <w:top w:val="nil"/>
              <w:left w:val="nil"/>
              <w:bottom w:val="nil"/>
              <w:right w:val="nil"/>
            </w:tcBorders>
          </w:tcPr>
          <w:p w14:paraId="53E50CCE" w14:textId="77777777" w:rsidR="00637AA2" w:rsidRPr="00954FD0" w:rsidRDefault="00637AA2" w:rsidP="00163256">
            <w:pPr>
              <w:adjustRightInd w:val="0"/>
              <w:jc w:val="right"/>
              <w:rPr>
                <w:sz w:val="20"/>
                <w:szCs w:val="20"/>
              </w:rPr>
            </w:pPr>
            <w:r w:rsidRPr="00954FD0">
              <w:rPr>
                <w:sz w:val="20"/>
                <w:szCs w:val="20"/>
              </w:rPr>
              <w:t>.327</w:t>
            </w:r>
          </w:p>
        </w:tc>
        <w:tc>
          <w:tcPr>
            <w:tcW w:w="1220" w:type="dxa"/>
            <w:tcBorders>
              <w:top w:val="nil"/>
              <w:left w:val="nil"/>
              <w:bottom w:val="nil"/>
              <w:right w:val="nil"/>
            </w:tcBorders>
          </w:tcPr>
          <w:p w14:paraId="15291E92" w14:textId="77777777" w:rsidR="00637AA2" w:rsidRPr="00954FD0" w:rsidRDefault="00637AA2" w:rsidP="00163256">
            <w:pPr>
              <w:adjustRightInd w:val="0"/>
              <w:jc w:val="right"/>
              <w:rPr>
                <w:sz w:val="20"/>
                <w:szCs w:val="20"/>
              </w:rPr>
            </w:pPr>
            <w:r w:rsidRPr="00954FD0">
              <w:rPr>
                <w:sz w:val="20"/>
                <w:szCs w:val="20"/>
              </w:rPr>
              <w:t>0.254</w:t>
            </w:r>
          </w:p>
        </w:tc>
        <w:tc>
          <w:tcPr>
            <w:tcW w:w="1220" w:type="dxa"/>
            <w:tcBorders>
              <w:top w:val="nil"/>
              <w:left w:val="nil"/>
              <w:bottom w:val="nil"/>
              <w:right w:val="nil"/>
            </w:tcBorders>
          </w:tcPr>
          <w:p w14:paraId="65867172" w14:textId="77777777" w:rsidR="00637AA2" w:rsidRPr="00954FD0" w:rsidRDefault="00637AA2" w:rsidP="00163256">
            <w:pPr>
              <w:adjustRightInd w:val="0"/>
              <w:jc w:val="right"/>
              <w:rPr>
                <w:sz w:val="20"/>
                <w:szCs w:val="20"/>
              </w:rPr>
            </w:pPr>
            <w:r w:rsidRPr="00954FD0">
              <w:rPr>
                <w:sz w:val="20"/>
                <w:szCs w:val="20"/>
              </w:rPr>
              <w:t>.299</w:t>
            </w:r>
          </w:p>
        </w:tc>
        <w:tc>
          <w:tcPr>
            <w:tcW w:w="1220" w:type="dxa"/>
            <w:tcBorders>
              <w:top w:val="nil"/>
              <w:left w:val="nil"/>
              <w:bottom w:val="nil"/>
              <w:right w:val="nil"/>
            </w:tcBorders>
          </w:tcPr>
          <w:p w14:paraId="71BB1B45"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321225BF" w14:textId="77777777" w:rsidR="00637AA2" w:rsidRPr="00954FD0" w:rsidRDefault="00637AA2" w:rsidP="00163256">
            <w:pPr>
              <w:adjustRightInd w:val="0"/>
              <w:jc w:val="right"/>
              <w:rPr>
                <w:sz w:val="20"/>
                <w:szCs w:val="20"/>
              </w:rPr>
            </w:pPr>
            <w:r w:rsidRPr="00954FD0">
              <w:rPr>
                <w:sz w:val="20"/>
                <w:szCs w:val="20"/>
              </w:rPr>
              <w:t>2.16</w:t>
            </w:r>
          </w:p>
        </w:tc>
      </w:tr>
      <w:tr w:rsidR="00637AA2" w:rsidRPr="00954FD0" w14:paraId="1F6924B1" w14:textId="77777777" w:rsidTr="00C87F6D">
        <w:tc>
          <w:tcPr>
            <w:tcW w:w="1800" w:type="dxa"/>
            <w:tcBorders>
              <w:top w:val="nil"/>
              <w:left w:val="nil"/>
              <w:bottom w:val="nil"/>
              <w:right w:val="nil"/>
            </w:tcBorders>
          </w:tcPr>
          <w:p w14:paraId="6EE3A4D0" w14:textId="77777777" w:rsidR="00637AA2" w:rsidRPr="00954FD0" w:rsidRDefault="00637AA2" w:rsidP="00163256">
            <w:pPr>
              <w:adjustRightInd w:val="0"/>
              <w:rPr>
                <w:sz w:val="20"/>
                <w:szCs w:val="20"/>
              </w:rPr>
            </w:pPr>
            <w:r w:rsidRPr="00954FD0">
              <w:rPr>
                <w:sz w:val="20"/>
                <w:szCs w:val="20"/>
              </w:rPr>
              <w:t xml:space="preserve"> Log(export)</w:t>
            </w:r>
          </w:p>
        </w:tc>
        <w:tc>
          <w:tcPr>
            <w:tcW w:w="1170" w:type="dxa"/>
            <w:tcBorders>
              <w:top w:val="nil"/>
              <w:left w:val="nil"/>
              <w:bottom w:val="nil"/>
              <w:right w:val="nil"/>
            </w:tcBorders>
          </w:tcPr>
          <w:p w14:paraId="2E36B1AE"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034B2C44" w14:textId="77777777" w:rsidR="00637AA2" w:rsidRPr="00954FD0" w:rsidRDefault="00637AA2" w:rsidP="00163256">
            <w:pPr>
              <w:adjustRightInd w:val="0"/>
              <w:jc w:val="right"/>
              <w:rPr>
                <w:sz w:val="20"/>
                <w:szCs w:val="20"/>
              </w:rPr>
            </w:pPr>
            <w:r w:rsidRPr="00954FD0">
              <w:rPr>
                <w:sz w:val="20"/>
                <w:szCs w:val="20"/>
              </w:rPr>
              <w:t>.582</w:t>
            </w:r>
          </w:p>
        </w:tc>
        <w:tc>
          <w:tcPr>
            <w:tcW w:w="1220" w:type="dxa"/>
            <w:tcBorders>
              <w:top w:val="nil"/>
              <w:left w:val="nil"/>
              <w:bottom w:val="nil"/>
              <w:right w:val="nil"/>
            </w:tcBorders>
          </w:tcPr>
          <w:p w14:paraId="75EDEE30" w14:textId="77777777" w:rsidR="00637AA2" w:rsidRPr="00954FD0" w:rsidRDefault="00637AA2" w:rsidP="00163256">
            <w:pPr>
              <w:adjustRightInd w:val="0"/>
              <w:jc w:val="right"/>
              <w:rPr>
                <w:sz w:val="20"/>
                <w:szCs w:val="20"/>
              </w:rPr>
            </w:pPr>
            <w:r w:rsidRPr="00954FD0">
              <w:rPr>
                <w:sz w:val="20"/>
                <w:szCs w:val="20"/>
              </w:rPr>
              <w:t>0.000</w:t>
            </w:r>
          </w:p>
        </w:tc>
        <w:tc>
          <w:tcPr>
            <w:tcW w:w="1220" w:type="dxa"/>
            <w:tcBorders>
              <w:top w:val="nil"/>
              <w:left w:val="nil"/>
              <w:bottom w:val="nil"/>
              <w:right w:val="nil"/>
            </w:tcBorders>
          </w:tcPr>
          <w:p w14:paraId="43D79E34" w14:textId="77777777" w:rsidR="00637AA2" w:rsidRPr="00954FD0" w:rsidRDefault="00637AA2" w:rsidP="00163256">
            <w:pPr>
              <w:adjustRightInd w:val="0"/>
              <w:jc w:val="right"/>
              <w:rPr>
                <w:sz w:val="20"/>
                <w:szCs w:val="20"/>
              </w:rPr>
            </w:pPr>
            <w:r w:rsidRPr="00954FD0">
              <w:rPr>
                <w:sz w:val="20"/>
                <w:szCs w:val="20"/>
              </w:rPr>
              <w:t>2.215</w:t>
            </w:r>
          </w:p>
        </w:tc>
        <w:tc>
          <w:tcPr>
            <w:tcW w:w="1220" w:type="dxa"/>
            <w:tcBorders>
              <w:top w:val="nil"/>
              <w:left w:val="nil"/>
              <w:bottom w:val="nil"/>
              <w:right w:val="nil"/>
            </w:tcBorders>
          </w:tcPr>
          <w:p w14:paraId="41DCF78C"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55119AB6" w14:textId="77777777" w:rsidR="00637AA2" w:rsidRPr="00954FD0" w:rsidRDefault="00637AA2" w:rsidP="00163256">
            <w:pPr>
              <w:adjustRightInd w:val="0"/>
              <w:jc w:val="right"/>
              <w:rPr>
                <w:sz w:val="20"/>
                <w:szCs w:val="20"/>
              </w:rPr>
            </w:pPr>
            <w:r w:rsidRPr="00954FD0">
              <w:rPr>
                <w:sz w:val="20"/>
                <w:szCs w:val="20"/>
              </w:rPr>
              <w:t>15.052</w:t>
            </w:r>
          </w:p>
        </w:tc>
      </w:tr>
      <w:tr w:rsidR="00637AA2" w:rsidRPr="00954FD0" w14:paraId="176CDFB4" w14:textId="77777777" w:rsidTr="00C87F6D">
        <w:tc>
          <w:tcPr>
            <w:tcW w:w="1800" w:type="dxa"/>
            <w:tcBorders>
              <w:top w:val="nil"/>
              <w:left w:val="nil"/>
              <w:bottom w:val="nil"/>
              <w:right w:val="nil"/>
            </w:tcBorders>
          </w:tcPr>
          <w:p w14:paraId="1FB15559" w14:textId="77777777" w:rsidR="00637AA2" w:rsidRPr="00954FD0" w:rsidRDefault="00637AA2" w:rsidP="00163256">
            <w:pPr>
              <w:adjustRightInd w:val="0"/>
              <w:rPr>
                <w:sz w:val="20"/>
                <w:szCs w:val="20"/>
              </w:rPr>
            </w:pPr>
            <w:r w:rsidRPr="00954FD0">
              <w:rPr>
                <w:sz w:val="20"/>
                <w:szCs w:val="20"/>
              </w:rPr>
              <w:t xml:space="preserve"> Log(import)</w:t>
            </w:r>
          </w:p>
        </w:tc>
        <w:tc>
          <w:tcPr>
            <w:tcW w:w="1170" w:type="dxa"/>
            <w:tcBorders>
              <w:top w:val="nil"/>
              <w:left w:val="nil"/>
              <w:bottom w:val="nil"/>
              <w:right w:val="nil"/>
            </w:tcBorders>
          </w:tcPr>
          <w:p w14:paraId="7123EFE6" w14:textId="77777777" w:rsidR="00637AA2" w:rsidRPr="00954FD0" w:rsidRDefault="00637AA2" w:rsidP="00163256">
            <w:pPr>
              <w:adjustRightInd w:val="0"/>
              <w:jc w:val="right"/>
              <w:rPr>
                <w:sz w:val="20"/>
                <w:szCs w:val="20"/>
              </w:rPr>
            </w:pPr>
            <w:r w:rsidRPr="00954FD0">
              <w:rPr>
                <w:sz w:val="20"/>
                <w:szCs w:val="20"/>
              </w:rPr>
              <w:t>2107</w:t>
            </w:r>
          </w:p>
        </w:tc>
        <w:tc>
          <w:tcPr>
            <w:tcW w:w="1220" w:type="dxa"/>
            <w:tcBorders>
              <w:top w:val="nil"/>
              <w:left w:val="nil"/>
              <w:bottom w:val="nil"/>
              <w:right w:val="nil"/>
            </w:tcBorders>
          </w:tcPr>
          <w:p w14:paraId="0AB75015" w14:textId="77777777" w:rsidR="00637AA2" w:rsidRPr="00954FD0" w:rsidRDefault="00637AA2" w:rsidP="00163256">
            <w:pPr>
              <w:adjustRightInd w:val="0"/>
              <w:jc w:val="right"/>
              <w:rPr>
                <w:sz w:val="20"/>
                <w:szCs w:val="20"/>
              </w:rPr>
            </w:pPr>
            <w:r w:rsidRPr="00954FD0">
              <w:rPr>
                <w:sz w:val="20"/>
                <w:szCs w:val="20"/>
              </w:rPr>
              <w:t>6.373</w:t>
            </w:r>
          </w:p>
        </w:tc>
        <w:tc>
          <w:tcPr>
            <w:tcW w:w="1220" w:type="dxa"/>
            <w:tcBorders>
              <w:top w:val="nil"/>
              <w:left w:val="nil"/>
              <w:bottom w:val="nil"/>
              <w:right w:val="nil"/>
            </w:tcBorders>
          </w:tcPr>
          <w:p w14:paraId="3587DD1E" w14:textId="77777777" w:rsidR="00637AA2" w:rsidRPr="00954FD0" w:rsidRDefault="00637AA2" w:rsidP="00163256">
            <w:pPr>
              <w:adjustRightInd w:val="0"/>
              <w:jc w:val="right"/>
              <w:rPr>
                <w:sz w:val="20"/>
                <w:szCs w:val="20"/>
              </w:rPr>
            </w:pPr>
            <w:r w:rsidRPr="00954FD0">
              <w:rPr>
                <w:sz w:val="20"/>
                <w:szCs w:val="20"/>
              </w:rPr>
              <w:t>6.571</w:t>
            </w:r>
          </w:p>
        </w:tc>
        <w:tc>
          <w:tcPr>
            <w:tcW w:w="1220" w:type="dxa"/>
            <w:tcBorders>
              <w:top w:val="nil"/>
              <w:left w:val="nil"/>
              <w:bottom w:val="nil"/>
              <w:right w:val="nil"/>
            </w:tcBorders>
          </w:tcPr>
          <w:p w14:paraId="383A972C" w14:textId="77777777" w:rsidR="00637AA2" w:rsidRPr="00954FD0" w:rsidRDefault="00637AA2" w:rsidP="00163256">
            <w:pPr>
              <w:adjustRightInd w:val="0"/>
              <w:jc w:val="right"/>
              <w:rPr>
                <w:sz w:val="20"/>
                <w:szCs w:val="20"/>
              </w:rPr>
            </w:pPr>
            <w:r w:rsidRPr="00954FD0">
              <w:rPr>
                <w:sz w:val="20"/>
                <w:szCs w:val="20"/>
              </w:rPr>
              <w:t>3.921</w:t>
            </w:r>
          </w:p>
        </w:tc>
        <w:tc>
          <w:tcPr>
            <w:tcW w:w="1220" w:type="dxa"/>
            <w:tcBorders>
              <w:top w:val="nil"/>
              <w:left w:val="nil"/>
              <w:bottom w:val="nil"/>
              <w:right w:val="nil"/>
            </w:tcBorders>
          </w:tcPr>
          <w:p w14:paraId="3AC65391"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6580C0AF" w14:textId="77777777" w:rsidR="00637AA2" w:rsidRPr="00954FD0" w:rsidRDefault="00637AA2" w:rsidP="00163256">
            <w:pPr>
              <w:adjustRightInd w:val="0"/>
              <w:jc w:val="right"/>
              <w:rPr>
                <w:sz w:val="20"/>
                <w:szCs w:val="20"/>
              </w:rPr>
            </w:pPr>
            <w:r w:rsidRPr="00954FD0">
              <w:rPr>
                <w:sz w:val="20"/>
                <w:szCs w:val="20"/>
              </w:rPr>
              <w:t>15.391</w:t>
            </w:r>
          </w:p>
        </w:tc>
      </w:tr>
      <w:tr w:rsidR="00637AA2" w:rsidRPr="00954FD0" w14:paraId="6D3D40CD" w14:textId="77777777" w:rsidTr="00C87F6D">
        <w:tc>
          <w:tcPr>
            <w:tcW w:w="1800" w:type="dxa"/>
            <w:tcBorders>
              <w:top w:val="nil"/>
              <w:left w:val="nil"/>
              <w:bottom w:val="nil"/>
              <w:right w:val="nil"/>
            </w:tcBorders>
          </w:tcPr>
          <w:p w14:paraId="46CEC5F8" w14:textId="77777777" w:rsidR="00637AA2" w:rsidRPr="00954FD0" w:rsidRDefault="00637AA2" w:rsidP="00163256">
            <w:pPr>
              <w:adjustRightInd w:val="0"/>
              <w:rPr>
                <w:sz w:val="20"/>
                <w:szCs w:val="20"/>
              </w:rPr>
            </w:pPr>
            <w:r w:rsidRPr="00954FD0">
              <w:rPr>
                <w:sz w:val="20"/>
                <w:szCs w:val="20"/>
              </w:rPr>
              <w:t xml:space="preserve"> HHI_index</w:t>
            </w:r>
          </w:p>
        </w:tc>
        <w:tc>
          <w:tcPr>
            <w:tcW w:w="1170" w:type="dxa"/>
            <w:tcBorders>
              <w:top w:val="nil"/>
              <w:left w:val="nil"/>
              <w:bottom w:val="nil"/>
              <w:right w:val="nil"/>
            </w:tcBorders>
          </w:tcPr>
          <w:p w14:paraId="058DA32C"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25B98DED" w14:textId="77777777" w:rsidR="00637AA2" w:rsidRPr="00954FD0" w:rsidRDefault="00637AA2" w:rsidP="00163256">
            <w:pPr>
              <w:adjustRightInd w:val="0"/>
              <w:jc w:val="right"/>
              <w:rPr>
                <w:sz w:val="20"/>
                <w:szCs w:val="20"/>
              </w:rPr>
            </w:pPr>
            <w:r w:rsidRPr="00954FD0">
              <w:rPr>
                <w:sz w:val="20"/>
                <w:szCs w:val="20"/>
              </w:rPr>
              <w:t>.301</w:t>
            </w:r>
          </w:p>
        </w:tc>
        <w:tc>
          <w:tcPr>
            <w:tcW w:w="1220" w:type="dxa"/>
            <w:tcBorders>
              <w:top w:val="nil"/>
              <w:left w:val="nil"/>
              <w:bottom w:val="nil"/>
              <w:right w:val="nil"/>
            </w:tcBorders>
          </w:tcPr>
          <w:p w14:paraId="5A8686C0" w14:textId="77777777" w:rsidR="00637AA2" w:rsidRPr="00954FD0" w:rsidRDefault="00637AA2" w:rsidP="00163256">
            <w:pPr>
              <w:adjustRightInd w:val="0"/>
              <w:jc w:val="right"/>
              <w:rPr>
                <w:sz w:val="20"/>
                <w:szCs w:val="20"/>
              </w:rPr>
            </w:pPr>
            <w:r w:rsidRPr="00954FD0">
              <w:rPr>
                <w:sz w:val="20"/>
                <w:szCs w:val="20"/>
              </w:rPr>
              <w:t>0.276</w:t>
            </w:r>
          </w:p>
        </w:tc>
        <w:tc>
          <w:tcPr>
            <w:tcW w:w="1220" w:type="dxa"/>
            <w:tcBorders>
              <w:top w:val="nil"/>
              <w:left w:val="nil"/>
              <w:bottom w:val="nil"/>
              <w:right w:val="nil"/>
            </w:tcBorders>
          </w:tcPr>
          <w:p w14:paraId="75EC62CA" w14:textId="77777777" w:rsidR="00637AA2" w:rsidRPr="00954FD0" w:rsidRDefault="00637AA2" w:rsidP="00163256">
            <w:pPr>
              <w:adjustRightInd w:val="0"/>
              <w:jc w:val="right"/>
              <w:rPr>
                <w:sz w:val="20"/>
                <w:szCs w:val="20"/>
              </w:rPr>
            </w:pPr>
            <w:r w:rsidRPr="00954FD0">
              <w:rPr>
                <w:sz w:val="20"/>
                <w:szCs w:val="20"/>
              </w:rPr>
              <w:t>.17</w:t>
            </w:r>
          </w:p>
        </w:tc>
        <w:tc>
          <w:tcPr>
            <w:tcW w:w="1220" w:type="dxa"/>
            <w:tcBorders>
              <w:top w:val="nil"/>
              <w:left w:val="nil"/>
              <w:bottom w:val="nil"/>
              <w:right w:val="nil"/>
            </w:tcBorders>
          </w:tcPr>
          <w:p w14:paraId="0896E6EF"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20260291" w14:textId="77777777" w:rsidR="00637AA2" w:rsidRPr="00954FD0" w:rsidRDefault="00637AA2" w:rsidP="00163256">
            <w:pPr>
              <w:adjustRightInd w:val="0"/>
              <w:jc w:val="right"/>
              <w:rPr>
                <w:sz w:val="20"/>
                <w:szCs w:val="20"/>
              </w:rPr>
            </w:pPr>
            <w:r w:rsidRPr="00954FD0">
              <w:rPr>
                <w:sz w:val="20"/>
                <w:szCs w:val="20"/>
              </w:rPr>
              <w:t>1</w:t>
            </w:r>
          </w:p>
        </w:tc>
      </w:tr>
      <w:tr w:rsidR="00637AA2" w:rsidRPr="00954FD0" w14:paraId="34690098" w14:textId="77777777" w:rsidTr="00C87F6D">
        <w:tc>
          <w:tcPr>
            <w:tcW w:w="1800" w:type="dxa"/>
            <w:tcBorders>
              <w:top w:val="nil"/>
              <w:left w:val="nil"/>
              <w:bottom w:val="nil"/>
              <w:right w:val="nil"/>
            </w:tcBorders>
          </w:tcPr>
          <w:p w14:paraId="61EBE74A" w14:textId="77777777" w:rsidR="00637AA2" w:rsidRPr="00954FD0" w:rsidRDefault="00637AA2" w:rsidP="00163256">
            <w:pPr>
              <w:adjustRightInd w:val="0"/>
              <w:rPr>
                <w:sz w:val="20"/>
                <w:szCs w:val="20"/>
              </w:rPr>
            </w:pPr>
            <w:r w:rsidRPr="00954FD0">
              <w:rPr>
                <w:sz w:val="20"/>
                <w:szCs w:val="20"/>
              </w:rPr>
              <w:t xml:space="preserve"> Labor</w:t>
            </w:r>
          </w:p>
        </w:tc>
        <w:tc>
          <w:tcPr>
            <w:tcW w:w="1170" w:type="dxa"/>
            <w:tcBorders>
              <w:top w:val="nil"/>
              <w:left w:val="nil"/>
              <w:bottom w:val="nil"/>
              <w:right w:val="nil"/>
            </w:tcBorders>
          </w:tcPr>
          <w:p w14:paraId="3214F499"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68F86EF1" w14:textId="77777777" w:rsidR="00637AA2" w:rsidRPr="00954FD0" w:rsidRDefault="00637AA2" w:rsidP="00163256">
            <w:pPr>
              <w:adjustRightInd w:val="0"/>
              <w:jc w:val="right"/>
              <w:rPr>
                <w:sz w:val="20"/>
                <w:szCs w:val="20"/>
              </w:rPr>
            </w:pPr>
            <w:r w:rsidRPr="00954FD0">
              <w:rPr>
                <w:sz w:val="20"/>
                <w:szCs w:val="20"/>
              </w:rPr>
              <w:t>75.306</w:t>
            </w:r>
          </w:p>
        </w:tc>
        <w:tc>
          <w:tcPr>
            <w:tcW w:w="1220" w:type="dxa"/>
            <w:tcBorders>
              <w:top w:val="nil"/>
              <w:left w:val="nil"/>
              <w:bottom w:val="nil"/>
              <w:right w:val="nil"/>
            </w:tcBorders>
          </w:tcPr>
          <w:p w14:paraId="1DC4F9D5" w14:textId="77777777" w:rsidR="00637AA2" w:rsidRPr="00954FD0" w:rsidRDefault="00637AA2" w:rsidP="00163256">
            <w:pPr>
              <w:adjustRightInd w:val="0"/>
              <w:jc w:val="right"/>
              <w:rPr>
                <w:sz w:val="20"/>
                <w:szCs w:val="20"/>
              </w:rPr>
            </w:pPr>
            <w:r w:rsidRPr="00954FD0">
              <w:rPr>
                <w:sz w:val="20"/>
                <w:szCs w:val="20"/>
              </w:rPr>
              <w:t>31.000</w:t>
            </w:r>
          </w:p>
        </w:tc>
        <w:tc>
          <w:tcPr>
            <w:tcW w:w="1220" w:type="dxa"/>
            <w:tcBorders>
              <w:top w:val="nil"/>
              <w:left w:val="nil"/>
              <w:bottom w:val="nil"/>
              <w:right w:val="nil"/>
            </w:tcBorders>
          </w:tcPr>
          <w:p w14:paraId="28B11189" w14:textId="77777777" w:rsidR="00637AA2" w:rsidRPr="00954FD0" w:rsidRDefault="00637AA2" w:rsidP="00163256">
            <w:pPr>
              <w:adjustRightInd w:val="0"/>
              <w:jc w:val="right"/>
              <w:rPr>
                <w:sz w:val="20"/>
                <w:szCs w:val="20"/>
              </w:rPr>
            </w:pPr>
            <w:r w:rsidRPr="00954FD0">
              <w:rPr>
                <w:sz w:val="20"/>
                <w:szCs w:val="20"/>
              </w:rPr>
              <w:t>116.323</w:t>
            </w:r>
          </w:p>
        </w:tc>
        <w:tc>
          <w:tcPr>
            <w:tcW w:w="1220" w:type="dxa"/>
            <w:tcBorders>
              <w:top w:val="nil"/>
              <w:left w:val="nil"/>
              <w:bottom w:val="nil"/>
              <w:right w:val="nil"/>
            </w:tcBorders>
          </w:tcPr>
          <w:p w14:paraId="2BFA6E3E" w14:textId="77777777" w:rsidR="00637AA2" w:rsidRPr="00954FD0" w:rsidRDefault="00637AA2" w:rsidP="00163256">
            <w:pPr>
              <w:adjustRightInd w:val="0"/>
              <w:jc w:val="right"/>
              <w:rPr>
                <w:sz w:val="20"/>
                <w:szCs w:val="20"/>
              </w:rPr>
            </w:pPr>
            <w:r w:rsidRPr="00954FD0">
              <w:rPr>
                <w:sz w:val="20"/>
                <w:szCs w:val="20"/>
              </w:rPr>
              <w:t>10</w:t>
            </w:r>
          </w:p>
        </w:tc>
        <w:tc>
          <w:tcPr>
            <w:tcW w:w="1220" w:type="dxa"/>
            <w:tcBorders>
              <w:top w:val="nil"/>
              <w:left w:val="nil"/>
              <w:bottom w:val="nil"/>
              <w:right w:val="nil"/>
            </w:tcBorders>
          </w:tcPr>
          <w:p w14:paraId="41640036" w14:textId="77777777" w:rsidR="00637AA2" w:rsidRPr="00954FD0" w:rsidRDefault="00637AA2" w:rsidP="00163256">
            <w:pPr>
              <w:adjustRightInd w:val="0"/>
              <w:jc w:val="right"/>
              <w:rPr>
                <w:sz w:val="20"/>
                <w:szCs w:val="20"/>
              </w:rPr>
            </w:pPr>
            <w:r w:rsidRPr="00954FD0">
              <w:rPr>
                <w:sz w:val="20"/>
                <w:szCs w:val="20"/>
              </w:rPr>
              <w:t>1147</w:t>
            </w:r>
          </w:p>
        </w:tc>
      </w:tr>
      <w:tr w:rsidR="00637AA2" w:rsidRPr="00954FD0" w14:paraId="490BFA5F" w14:textId="77777777" w:rsidTr="00C87F6D">
        <w:tc>
          <w:tcPr>
            <w:tcW w:w="1800" w:type="dxa"/>
            <w:tcBorders>
              <w:top w:val="nil"/>
              <w:left w:val="nil"/>
              <w:bottom w:val="nil"/>
              <w:right w:val="nil"/>
            </w:tcBorders>
          </w:tcPr>
          <w:p w14:paraId="3B488D0D" w14:textId="77777777" w:rsidR="00637AA2" w:rsidRPr="00954FD0" w:rsidRDefault="00637AA2" w:rsidP="00163256">
            <w:pPr>
              <w:adjustRightInd w:val="0"/>
              <w:rPr>
                <w:sz w:val="20"/>
                <w:szCs w:val="20"/>
              </w:rPr>
            </w:pPr>
            <w:r w:rsidRPr="00954FD0">
              <w:rPr>
                <w:sz w:val="20"/>
                <w:szCs w:val="20"/>
              </w:rPr>
              <w:t xml:space="preserve"> Firm_age</w:t>
            </w:r>
          </w:p>
        </w:tc>
        <w:tc>
          <w:tcPr>
            <w:tcW w:w="1170" w:type="dxa"/>
            <w:tcBorders>
              <w:top w:val="nil"/>
              <w:left w:val="nil"/>
              <w:bottom w:val="nil"/>
              <w:right w:val="nil"/>
            </w:tcBorders>
          </w:tcPr>
          <w:p w14:paraId="695810A6"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7283A3D7" w14:textId="77777777" w:rsidR="00637AA2" w:rsidRPr="00954FD0" w:rsidRDefault="00637AA2" w:rsidP="00163256">
            <w:pPr>
              <w:adjustRightInd w:val="0"/>
              <w:jc w:val="right"/>
              <w:rPr>
                <w:sz w:val="20"/>
                <w:szCs w:val="20"/>
              </w:rPr>
            </w:pPr>
            <w:r w:rsidRPr="00954FD0">
              <w:rPr>
                <w:sz w:val="20"/>
                <w:szCs w:val="20"/>
              </w:rPr>
              <w:t>12.344</w:t>
            </w:r>
          </w:p>
        </w:tc>
        <w:tc>
          <w:tcPr>
            <w:tcW w:w="1220" w:type="dxa"/>
            <w:tcBorders>
              <w:top w:val="nil"/>
              <w:left w:val="nil"/>
              <w:bottom w:val="nil"/>
              <w:right w:val="nil"/>
            </w:tcBorders>
          </w:tcPr>
          <w:p w14:paraId="3F3172C1" w14:textId="77777777" w:rsidR="00637AA2" w:rsidRPr="00954FD0" w:rsidRDefault="00637AA2" w:rsidP="00163256">
            <w:pPr>
              <w:adjustRightInd w:val="0"/>
              <w:jc w:val="right"/>
              <w:rPr>
                <w:sz w:val="20"/>
                <w:szCs w:val="20"/>
              </w:rPr>
            </w:pPr>
            <w:r w:rsidRPr="00954FD0">
              <w:rPr>
                <w:sz w:val="20"/>
                <w:szCs w:val="20"/>
              </w:rPr>
              <w:t>8.000</w:t>
            </w:r>
          </w:p>
        </w:tc>
        <w:tc>
          <w:tcPr>
            <w:tcW w:w="1220" w:type="dxa"/>
            <w:tcBorders>
              <w:top w:val="nil"/>
              <w:left w:val="nil"/>
              <w:bottom w:val="nil"/>
              <w:right w:val="nil"/>
            </w:tcBorders>
          </w:tcPr>
          <w:p w14:paraId="670C357F" w14:textId="77777777" w:rsidR="00637AA2" w:rsidRPr="00954FD0" w:rsidRDefault="00637AA2" w:rsidP="00163256">
            <w:pPr>
              <w:adjustRightInd w:val="0"/>
              <w:jc w:val="right"/>
              <w:rPr>
                <w:sz w:val="20"/>
                <w:szCs w:val="20"/>
              </w:rPr>
            </w:pPr>
            <w:r w:rsidRPr="00954FD0">
              <w:rPr>
                <w:sz w:val="20"/>
                <w:szCs w:val="20"/>
              </w:rPr>
              <w:t>13.04</w:t>
            </w:r>
          </w:p>
        </w:tc>
        <w:tc>
          <w:tcPr>
            <w:tcW w:w="1220" w:type="dxa"/>
            <w:tcBorders>
              <w:top w:val="nil"/>
              <w:left w:val="nil"/>
              <w:bottom w:val="nil"/>
              <w:right w:val="nil"/>
            </w:tcBorders>
          </w:tcPr>
          <w:p w14:paraId="5A6D2BBE" w14:textId="77777777" w:rsidR="00637AA2" w:rsidRPr="00954FD0" w:rsidRDefault="00637AA2" w:rsidP="00163256">
            <w:pPr>
              <w:adjustRightInd w:val="0"/>
              <w:jc w:val="right"/>
              <w:rPr>
                <w:sz w:val="20"/>
                <w:szCs w:val="20"/>
              </w:rPr>
            </w:pPr>
            <w:r w:rsidRPr="00954FD0">
              <w:rPr>
                <w:sz w:val="20"/>
                <w:szCs w:val="20"/>
              </w:rPr>
              <w:t>1</w:t>
            </w:r>
          </w:p>
        </w:tc>
        <w:tc>
          <w:tcPr>
            <w:tcW w:w="1220" w:type="dxa"/>
            <w:tcBorders>
              <w:top w:val="nil"/>
              <w:left w:val="nil"/>
              <w:bottom w:val="nil"/>
              <w:right w:val="nil"/>
            </w:tcBorders>
          </w:tcPr>
          <w:p w14:paraId="2933F35D" w14:textId="77777777" w:rsidR="00637AA2" w:rsidRPr="00954FD0" w:rsidRDefault="00637AA2" w:rsidP="00163256">
            <w:pPr>
              <w:adjustRightInd w:val="0"/>
              <w:jc w:val="right"/>
              <w:rPr>
                <w:sz w:val="20"/>
                <w:szCs w:val="20"/>
              </w:rPr>
            </w:pPr>
            <w:r w:rsidRPr="00954FD0">
              <w:rPr>
                <w:sz w:val="20"/>
                <w:szCs w:val="20"/>
              </w:rPr>
              <w:t>99</w:t>
            </w:r>
          </w:p>
        </w:tc>
      </w:tr>
      <w:tr w:rsidR="00637AA2" w:rsidRPr="00954FD0" w14:paraId="70819F2B" w14:textId="77777777" w:rsidTr="00C87F6D">
        <w:tc>
          <w:tcPr>
            <w:tcW w:w="1800" w:type="dxa"/>
            <w:tcBorders>
              <w:top w:val="nil"/>
              <w:left w:val="nil"/>
              <w:bottom w:val="single" w:sz="6" w:space="0" w:color="auto"/>
              <w:right w:val="nil"/>
            </w:tcBorders>
          </w:tcPr>
          <w:p w14:paraId="6B90E234" w14:textId="77777777" w:rsidR="00637AA2" w:rsidRPr="00954FD0" w:rsidRDefault="00637AA2" w:rsidP="00163256">
            <w:pPr>
              <w:adjustRightInd w:val="0"/>
              <w:rPr>
                <w:sz w:val="20"/>
                <w:szCs w:val="20"/>
              </w:rPr>
            </w:pPr>
            <w:r w:rsidRPr="00954FD0">
              <w:rPr>
                <w:sz w:val="20"/>
                <w:szCs w:val="20"/>
              </w:rPr>
              <w:t xml:space="preserve"> Location</w:t>
            </w:r>
          </w:p>
        </w:tc>
        <w:tc>
          <w:tcPr>
            <w:tcW w:w="1170" w:type="dxa"/>
            <w:tcBorders>
              <w:top w:val="nil"/>
              <w:left w:val="nil"/>
              <w:bottom w:val="single" w:sz="6" w:space="0" w:color="auto"/>
              <w:right w:val="nil"/>
            </w:tcBorders>
          </w:tcPr>
          <w:p w14:paraId="3042E0F9"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single" w:sz="6" w:space="0" w:color="auto"/>
              <w:right w:val="nil"/>
            </w:tcBorders>
          </w:tcPr>
          <w:p w14:paraId="10BD8282" w14:textId="77777777" w:rsidR="00637AA2" w:rsidRPr="00954FD0" w:rsidRDefault="00637AA2" w:rsidP="00163256">
            <w:pPr>
              <w:adjustRightInd w:val="0"/>
              <w:jc w:val="right"/>
              <w:rPr>
                <w:sz w:val="20"/>
                <w:szCs w:val="20"/>
              </w:rPr>
            </w:pPr>
            <w:r w:rsidRPr="00954FD0">
              <w:rPr>
                <w:sz w:val="20"/>
                <w:szCs w:val="20"/>
              </w:rPr>
              <w:t>.535</w:t>
            </w:r>
          </w:p>
        </w:tc>
        <w:tc>
          <w:tcPr>
            <w:tcW w:w="1220" w:type="dxa"/>
            <w:tcBorders>
              <w:top w:val="nil"/>
              <w:left w:val="nil"/>
              <w:bottom w:val="single" w:sz="6" w:space="0" w:color="auto"/>
              <w:right w:val="nil"/>
            </w:tcBorders>
          </w:tcPr>
          <w:p w14:paraId="514464BB" w14:textId="77777777" w:rsidR="00637AA2" w:rsidRPr="00954FD0" w:rsidRDefault="00637AA2" w:rsidP="00163256">
            <w:pPr>
              <w:adjustRightInd w:val="0"/>
              <w:jc w:val="right"/>
              <w:rPr>
                <w:sz w:val="20"/>
                <w:szCs w:val="20"/>
              </w:rPr>
            </w:pPr>
            <w:r w:rsidRPr="00954FD0">
              <w:rPr>
                <w:sz w:val="20"/>
                <w:szCs w:val="20"/>
              </w:rPr>
              <w:t>1.000</w:t>
            </w:r>
          </w:p>
        </w:tc>
        <w:tc>
          <w:tcPr>
            <w:tcW w:w="1220" w:type="dxa"/>
            <w:tcBorders>
              <w:top w:val="nil"/>
              <w:left w:val="nil"/>
              <w:bottom w:val="single" w:sz="6" w:space="0" w:color="auto"/>
              <w:right w:val="nil"/>
            </w:tcBorders>
          </w:tcPr>
          <w:p w14:paraId="47D939EB" w14:textId="77777777" w:rsidR="00637AA2" w:rsidRPr="00954FD0" w:rsidRDefault="00637AA2" w:rsidP="00163256">
            <w:pPr>
              <w:adjustRightInd w:val="0"/>
              <w:jc w:val="right"/>
              <w:rPr>
                <w:sz w:val="20"/>
                <w:szCs w:val="20"/>
              </w:rPr>
            </w:pPr>
            <w:r w:rsidRPr="00954FD0">
              <w:rPr>
                <w:sz w:val="20"/>
                <w:szCs w:val="20"/>
              </w:rPr>
              <w:t>.494</w:t>
            </w:r>
          </w:p>
        </w:tc>
        <w:tc>
          <w:tcPr>
            <w:tcW w:w="1220" w:type="dxa"/>
            <w:tcBorders>
              <w:top w:val="nil"/>
              <w:left w:val="nil"/>
              <w:bottom w:val="single" w:sz="6" w:space="0" w:color="auto"/>
              <w:right w:val="nil"/>
            </w:tcBorders>
          </w:tcPr>
          <w:p w14:paraId="738FB9FE"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single" w:sz="6" w:space="0" w:color="auto"/>
              <w:right w:val="nil"/>
            </w:tcBorders>
          </w:tcPr>
          <w:p w14:paraId="6BDF4C5E" w14:textId="77777777" w:rsidR="00637AA2" w:rsidRPr="00954FD0" w:rsidRDefault="00637AA2" w:rsidP="00163256">
            <w:pPr>
              <w:adjustRightInd w:val="0"/>
              <w:jc w:val="right"/>
              <w:rPr>
                <w:sz w:val="20"/>
                <w:szCs w:val="20"/>
              </w:rPr>
            </w:pPr>
            <w:r w:rsidRPr="00954FD0">
              <w:rPr>
                <w:sz w:val="20"/>
                <w:szCs w:val="20"/>
              </w:rPr>
              <w:t>1</w:t>
            </w:r>
          </w:p>
        </w:tc>
      </w:tr>
    </w:tbl>
    <w:p w14:paraId="37C4198D" w14:textId="77777777" w:rsidR="00637AA2" w:rsidRPr="00954FD0" w:rsidRDefault="001A09BF" w:rsidP="00163256">
      <w:pPr>
        <w:adjustRightInd w:val="0"/>
        <w:spacing w:line="276" w:lineRule="auto"/>
        <w:ind w:left="90" w:right="270"/>
        <w:jc w:val="both"/>
        <w:rPr>
          <w:i/>
          <w:sz w:val="18"/>
          <w:szCs w:val="18"/>
        </w:rPr>
      </w:pPr>
      <w:r w:rsidRPr="00954FD0">
        <w:rPr>
          <w:bCs/>
          <w:i/>
          <w:sz w:val="18"/>
          <w:szCs w:val="18"/>
        </w:rPr>
        <w:t>Notes</w:t>
      </w:r>
      <w:r w:rsidR="00637AA2" w:rsidRPr="00954FD0">
        <w:rPr>
          <w:bCs/>
          <w:i/>
          <w:sz w:val="18"/>
          <w:szCs w:val="18"/>
        </w:rPr>
        <w:t xml:space="preserve">: </w:t>
      </w:r>
      <w:r w:rsidR="007A3944" w:rsidRPr="00954FD0">
        <w:rPr>
          <w:i/>
          <w:sz w:val="18"/>
          <w:szCs w:val="18"/>
        </w:rPr>
        <w:t xml:space="preserve">Log-transformed variables (sales, wage, employment, output, total cost, profit, TFP) are used as inputs to construct firm-level uncertainty proxies. </w:t>
      </w:r>
      <w:r w:rsidR="007A3944" w:rsidRPr="00954FD0">
        <w:rPr>
          <w:bCs/>
          <w:i/>
          <w:sz w:val="18"/>
          <w:szCs w:val="18"/>
        </w:rPr>
        <w:t>HI Index</w:t>
      </w:r>
      <w:r w:rsidR="007A3944" w:rsidRPr="00954FD0">
        <w:rPr>
          <w:i/>
          <w:sz w:val="18"/>
          <w:szCs w:val="18"/>
        </w:rPr>
        <w:t xml:space="preserve"> measures</w:t>
      </w:r>
      <w:r w:rsidR="006646CA" w:rsidRPr="00954FD0">
        <w:rPr>
          <w:i/>
          <w:sz w:val="18"/>
          <w:szCs w:val="18"/>
        </w:rPr>
        <w:t xml:space="preserve"> market concentration, Labor </w:t>
      </w:r>
      <w:r w:rsidR="007A3944" w:rsidRPr="00954FD0">
        <w:rPr>
          <w:i/>
          <w:sz w:val="18"/>
          <w:szCs w:val="18"/>
        </w:rPr>
        <w:t>refers to the number of workers in the firm.</w:t>
      </w:r>
      <w:r w:rsidR="006646CA" w:rsidRPr="00954FD0">
        <w:rPr>
          <w:i/>
          <w:sz w:val="18"/>
          <w:szCs w:val="18"/>
        </w:rPr>
        <w:t xml:space="preserve"> </w:t>
      </w:r>
      <w:r w:rsidR="007A3944" w:rsidRPr="00954FD0">
        <w:rPr>
          <w:bCs/>
          <w:i/>
          <w:sz w:val="18"/>
          <w:szCs w:val="18"/>
        </w:rPr>
        <w:t>Firm Age</w:t>
      </w:r>
      <w:r w:rsidR="006646CA" w:rsidRPr="00954FD0">
        <w:rPr>
          <w:i/>
          <w:sz w:val="18"/>
          <w:szCs w:val="18"/>
        </w:rPr>
        <w:t xml:space="preserve"> is measured in </w:t>
      </w:r>
      <w:proofErr w:type="gramStart"/>
      <w:r w:rsidR="006646CA" w:rsidRPr="00954FD0">
        <w:rPr>
          <w:i/>
          <w:sz w:val="18"/>
          <w:szCs w:val="18"/>
        </w:rPr>
        <w:t>years,</w:t>
      </w:r>
      <w:proofErr w:type="gramEnd"/>
      <w:r w:rsidR="006646CA" w:rsidRPr="00954FD0">
        <w:rPr>
          <w:i/>
          <w:sz w:val="18"/>
          <w:szCs w:val="18"/>
        </w:rPr>
        <w:t xml:space="preserve"> </w:t>
      </w:r>
      <w:r w:rsidR="007A3944" w:rsidRPr="00954FD0">
        <w:rPr>
          <w:bCs/>
          <w:i/>
          <w:sz w:val="18"/>
          <w:szCs w:val="18"/>
        </w:rPr>
        <w:t>Location</w:t>
      </w:r>
      <w:r w:rsidR="007A3944" w:rsidRPr="00954FD0">
        <w:rPr>
          <w:i/>
          <w:sz w:val="18"/>
          <w:szCs w:val="18"/>
        </w:rPr>
        <w:t xml:space="preserve"> </w:t>
      </w:r>
      <w:r w:rsidR="006646CA" w:rsidRPr="00954FD0">
        <w:rPr>
          <w:i/>
          <w:sz w:val="18"/>
          <w:szCs w:val="18"/>
        </w:rPr>
        <w:t>is a dummy variable indicating the firm’s location.</w:t>
      </w:r>
    </w:p>
    <w:p w14:paraId="79150378" w14:textId="77777777" w:rsidR="00E45AFB" w:rsidRPr="00954FD0" w:rsidRDefault="00E45AFB" w:rsidP="00163256">
      <w:pPr>
        <w:adjustRightInd w:val="0"/>
        <w:spacing w:line="360" w:lineRule="auto"/>
        <w:jc w:val="both"/>
        <w:rPr>
          <w:i/>
          <w:sz w:val="20"/>
          <w:szCs w:val="20"/>
        </w:rPr>
      </w:pPr>
    </w:p>
    <w:p w14:paraId="36331D36" w14:textId="77777777" w:rsidR="008A7DF2" w:rsidRPr="00954FD0" w:rsidRDefault="008A7DF2" w:rsidP="00163256">
      <w:pPr>
        <w:tabs>
          <w:tab w:val="left" w:pos="3414"/>
        </w:tabs>
        <w:adjustRightInd w:val="0"/>
        <w:spacing w:after="240" w:line="360" w:lineRule="auto"/>
        <w:jc w:val="both"/>
        <w:rPr>
          <w:bCs/>
          <w:sz w:val="24"/>
          <w:szCs w:val="24"/>
        </w:rPr>
      </w:pPr>
      <w:r w:rsidRPr="00954FD0">
        <w:rPr>
          <w:bCs/>
          <w:sz w:val="24"/>
          <w:szCs w:val="24"/>
        </w:rPr>
        <w:t>Table 2 presents summary statistics of key variables disaggregated by firm size (large and medium) to explore how firm size influences capital accumulation. Medium firms display somewhat higher variation in sales and output, suggesting operational fluctuations at their scale. In contrast, large firms demonstrate lower volatility in TFP and profits, consistent with evidence that they benefit from economies of scale, diversification, and more effective risk management (Melitz, 2003; Syverson, 2011). These results highlight that capital accumulation strategies are shaped by firm characteristics such as age, market exposure, and volatility. Medium-sized firms, while dynamic, may face greater uncertainty in revenues and costs that can constrain long-term investment, whereas larger firms enjoy relative stability and are more likely to expand capital to sustain competitiveness (Fort et al., 2013; Ghosal &amp; Loungani, 2000).</w:t>
      </w:r>
    </w:p>
    <w:p w14:paraId="61F47BF4" w14:textId="77777777" w:rsidR="00637AA2" w:rsidRPr="00954FD0" w:rsidRDefault="008A7DF2" w:rsidP="00163256">
      <w:pPr>
        <w:tabs>
          <w:tab w:val="left" w:pos="3414"/>
        </w:tabs>
        <w:adjustRightInd w:val="0"/>
        <w:spacing w:after="240" w:line="360" w:lineRule="auto"/>
        <w:jc w:val="both"/>
        <w:rPr>
          <w:bCs/>
          <w:sz w:val="24"/>
          <w:szCs w:val="24"/>
        </w:rPr>
      </w:pPr>
      <w:r w:rsidRPr="00954FD0">
        <w:rPr>
          <w:bCs/>
          <w:sz w:val="24"/>
          <w:szCs w:val="24"/>
        </w:rPr>
        <w:t>Labor scales sharply with size: large firms average 254 employees compared to 44 for medium firms. Large firms also report</w:t>
      </w:r>
      <w:r w:rsidR="0056665E" w:rsidRPr="00954FD0">
        <w:rPr>
          <w:bCs/>
          <w:sz w:val="24"/>
          <w:szCs w:val="24"/>
        </w:rPr>
        <w:t xml:space="preserve"> higher average import demand growth</w:t>
      </w:r>
      <w:r w:rsidRPr="00954FD0">
        <w:rPr>
          <w:bCs/>
          <w:sz w:val="24"/>
          <w:szCs w:val="24"/>
        </w:rPr>
        <w:t xml:space="preserve"> (9.226) than medium firms (6.362), reflecting deeper integration into global supply chains. Bernard et al. (2007) argue that </w:t>
      </w:r>
      <w:r w:rsidRPr="00954FD0">
        <w:rPr>
          <w:bCs/>
          <w:sz w:val="24"/>
          <w:szCs w:val="24"/>
        </w:rPr>
        <w:lastRenderedPageBreak/>
        <w:t xml:space="preserve">such firms often require more capital to meet complex production needs. Export </w:t>
      </w:r>
      <w:r w:rsidR="0056665E" w:rsidRPr="00954FD0">
        <w:rPr>
          <w:bCs/>
          <w:sz w:val="24"/>
          <w:szCs w:val="24"/>
        </w:rPr>
        <w:t>growth follows a similar pattern (</w:t>
      </w:r>
      <w:r w:rsidRPr="00954FD0">
        <w:rPr>
          <w:bCs/>
          <w:sz w:val="24"/>
          <w:szCs w:val="24"/>
        </w:rPr>
        <w:t>1.817</w:t>
      </w:r>
      <w:r w:rsidR="0056665E" w:rsidRPr="00954FD0">
        <w:rPr>
          <w:bCs/>
          <w:sz w:val="24"/>
          <w:szCs w:val="24"/>
        </w:rPr>
        <w:t>) for</w:t>
      </w:r>
      <w:r w:rsidRPr="00954FD0">
        <w:rPr>
          <w:bCs/>
          <w:sz w:val="24"/>
          <w:szCs w:val="24"/>
        </w:rPr>
        <w:t xml:space="preserve"> large firms versus </w:t>
      </w:r>
      <w:r w:rsidR="0056665E" w:rsidRPr="00954FD0">
        <w:rPr>
          <w:bCs/>
          <w:sz w:val="24"/>
          <w:szCs w:val="24"/>
        </w:rPr>
        <w:t>(</w:t>
      </w:r>
      <w:r w:rsidRPr="00954FD0">
        <w:rPr>
          <w:bCs/>
          <w:sz w:val="24"/>
          <w:szCs w:val="24"/>
        </w:rPr>
        <w:t>0.411</w:t>
      </w:r>
      <w:r w:rsidR="0056665E" w:rsidRPr="00954FD0">
        <w:rPr>
          <w:bCs/>
          <w:sz w:val="24"/>
          <w:szCs w:val="24"/>
        </w:rPr>
        <w:t>)</w:t>
      </w:r>
      <w:r w:rsidRPr="00954FD0">
        <w:rPr>
          <w:bCs/>
          <w:sz w:val="24"/>
          <w:szCs w:val="24"/>
        </w:rPr>
        <w:t xml:space="preserve"> </w:t>
      </w:r>
      <w:r w:rsidR="0056665E" w:rsidRPr="00954FD0">
        <w:rPr>
          <w:bCs/>
          <w:sz w:val="24"/>
          <w:szCs w:val="24"/>
        </w:rPr>
        <w:t xml:space="preserve">for </w:t>
      </w:r>
      <w:proofErr w:type="gramStart"/>
      <w:r w:rsidR="0056665E" w:rsidRPr="00954FD0">
        <w:rPr>
          <w:bCs/>
          <w:sz w:val="24"/>
          <w:szCs w:val="24"/>
        </w:rPr>
        <w:t>medium firms</w:t>
      </w:r>
      <w:proofErr w:type="gramEnd"/>
      <w:r w:rsidR="0056665E" w:rsidRPr="00954FD0">
        <w:rPr>
          <w:bCs/>
          <w:sz w:val="24"/>
          <w:szCs w:val="24"/>
        </w:rPr>
        <w:t xml:space="preserve">, </w:t>
      </w:r>
      <w:r w:rsidRPr="00954FD0">
        <w:rPr>
          <w:bCs/>
          <w:sz w:val="24"/>
          <w:szCs w:val="24"/>
        </w:rPr>
        <w:t>supporting Melitz (2003), who links exporting with firm size, productivity, and capital intensity. Firm age also increases with size: large firms average 19.7 years compared to 10.7 years for medium firms. While older firms may benefit from accumulated experience and more stable capital structures, they may also face diminishing returns on capital (Evans, 1987). Location advantages are evident as well, with more than half of both large and medium firms located in the capital city, where infrastructure and</w:t>
      </w:r>
      <w:r w:rsidR="00742227" w:rsidRPr="00954FD0">
        <w:rPr>
          <w:bCs/>
          <w:sz w:val="24"/>
          <w:szCs w:val="24"/>
        </w:rPr>
        <w:t xml:space="preserve"> financial access are stronger.</w:t>
      </w:r>
    </w:p>
    <w:p w14:paraId="7B442996" w14:textId="77777777" w:rsidR="00637AA2" w:rsidRPr="00954FD0" w:rsidRDefault="00313EA5" w:rsidP="00163256">
      <w:pPr>
        <w:adjustRightInd w:val="0"/>
        <w:spacing w:line="360" w:lineRule="auto"/>
        <w:jc w:val="both"/>
        <w:rPr>
          <w:b/>
          <w:bCs/>
          <w:sz w:val="24"/>
          <w:szCs w:val="24"/>
        </w:rPr>
      </w:pPr>
      <w:r w:rsidRPr="00954FD0">
        <w:rPr>
          <w:b/>
          <w:bCs/>
          <w:sz w:val="24"/>
          <w:szCs w:val="24"/>
        </w:rPr>
        <w:t xml:space="preserve"> </w:t>
      </w:r>
      <w:r w:rsidR="00E32F2E" w:rsidRPr="00954FD0">
        <w:rPr>
          <w:b/>
          <w:bCs/>
          <w:sz w:val="24"/>
          <w:szCs w:val="24"/>
        </w:rPr>
        <w:t xml:space="preserve">Table 2: </w:t>
      </w:r>
      <w:r w:rsidR="00E32F2E" w:rsidRPr="00954FD0">
        <w:rPr>
          <w:bCs/>
          <w:sz w:val="24"/>
          <w:szCs w:val="24"/>
        </w:rPr>
        <w:t xml:space="preserve">Summary </w:t>
      </w:r>
      <w:r w:rsidR="008164E1" w:rsidRPr="00954FD0">
        <w:rPr>
          <w:bCs/>
          <w:sz w:val="24"/>
          <w:szCs w:val="24"/>
        </w:rPr>
        <w:t>statistics of firm-level variables by firm size</w:t>
      </w:r>
    </w:p>
    <w:p w14:paraId="00FC598E" w14:textId="77777777" w:rsidR="00637AA2" w:rsidRPr="00954FD0" w:rsidRDefault="00637AA2" w:rsidP="00163256">
      <w:pPr>
        <w:adjustRightInd w:val="0"/>
        <w:rPr>
          <w:sz w:val="24"/>
          <w:szCs w:val="24"/>
        </w:rPr>
      </w:pPr>
    </w:p>
    <w:tbl>
      <w:tblPr>
        <w:tblW w:w="9392" w:type="dxa"/>
        <w:tblLayout w:type="fixed"/>
        <w:tblLook w:val="0000" w:firstRow="0" w:lastRow="0" w:firstColumn="0" w:lastColumn="0" w:noHBand="0" w:noVBand="0"/>
      </w:tblPr>
      <w:tblGrid>
        <w:gridCol w:w="1800"/>
        <w:gridCol w:w="1492"/>
        <w:gridCol w:w="1220"/>
        <w:gridCol w:w="1220"/>
        <w:gridCol w:w="1220"/>
        <w:gridCol w:w="1220"/>
        <w:gridCol w:w="1220"/>
      </w:tblGrid>
      <w:tr w:rsidR="00637AA2" w:rsidRPr="00954FD0" w14:paraId="61D64BD4" w14:textId="77777777" w:rsidTr="00C87F6D">
        <w:tc>
          <w:tcPr>
            <w:tcW w:w="1800" w:type="dxa"/>
            <w:tcBorders>
              <w:top w:val="single" w:sz="4" w:space="0" w:color="auto"/>
              <w:left w:val="nil"/>
              <w:bottom w:val="single" w:sz="10" w:space="0" w:color="auto"/>
              <w:right w:val="nil"/>
            </w:tcBorders>
          </w:tcPr>
          <w:p w14:paraId="6C044C03" w14:textId="77777777" w:rsidR="00637AA2" w:rsidRPr="00954FD0" w:rsidRDefault="00BE7C45" w:rsidP="00BE7C45">
            <w:pPr>
              <w:adjustRightInd w:val="0"/>
              <w:rPr>
                <w:b/>
                <w:sz w:val="20"/>
                <w:szCs w:val="20"/>
              </w:rPr>
            </w:pPr>
            <w:r w:rsidRPr="00954FD0">
              <w:rPr>
                <w:b/>
                <w:sz w:val="20"/>
                <w:szCs w:val="20"/>
              </w:rPr>
              <w:t>Large firms</w:t>
            </w:r>
            <w:r w:rsidR="00637AA2" w:rsidRPr="00954FD0">
              <w:rPr>
                <w:b/>
                <w:sz w:val="20"/>
                <w:szCs w:val="20"/>
              </w:rPr>
              <w:t xml:space="preserve">  </w:t>
            </w:r>
          </w:p>
        </w:tc>
        <w:tc>
          <w:tcPr>
            <w:tcW w:w="1492" w:type="dxa"/>
            <w:tcBorders>
              <w:top w:val="single" w:sz="4" w:space="0" w:color="auto"/>
              <w:left w:val="nil"/>
              <w:bottom w:val="single" w:sz="10" w:space="0" w:color="auto"/>
              <w:right w:val="nil"/>
            </w:tcBorders>
          </w:tcPr>
          <w:p w14:paraId="7BE50E77" w14:textId="77777777" w:rsidR="00637AA2" w:rsidRPr="00954FD0" w:rsidRDefault="00637AA2" w:rsidP="00163256">
            <w:pPr>
              <w:adjustRightInd w:val="0"/>
              <w:jc w:val="right"/>
              <w:rPr>
                <w:sz w:val="20"/>
                <w:szCs w:val="20"/>
              </w:rPr>
            </w:pPr>
            <w:r w:rsidRPr="00954FD0">
              <w:rPr>
                <w:sz w:val="20"/>
                <w:szCs w:val="20"/>
              </w:rPr>
              <w:t xml:space="preserve">  N</w:t>
            </w:r>
          </w:p>
        </w:tc>
        <w:tc>
          <w:tcPr>
            <w:tcW w:w="1220" w:type="dxa"/>
            <w:tcBorders>
              <w:top w:val="single" w:sz="4" w:space="0" w:color="auto"/>
              <w:left w:val="nil"/>
              <w:bottom w:val="single" w:sz="10" w:space="0" w:color="auto"/>
              <w:right w:val="nil"/>
            </w:tcBorders>
          </w:tcPr>
          <w:p w14:paraId="1D68EEE2" w14:textId="77777777" w:rsidR="00637AA2" w:rsidRPr="00954FD0" w:rsidRDefault="00637AA2" w:rsidP="00163256">
            <w:pPr>
              <w:adjustRightInd w:val="0"/>
              <w:jc w:val="right"/>
              <w:rPr>
                <w:sz w:val="20"/>
                <w:szCs w:val="20"/>
              </w:rPr>
            </w:pPr>
            <w:r w:rsidRPr="00954FD0">
              <w:rPr>
                <w:sz w:val="20"/>
                <w:szCs w:val="20"/>
              </w:rPr>
              <w:t xml:space="preserve">  Mean</w:t>
            </w:r>
          </w:p>
        </w:tc>
        <w:tc>
          <w:tcPr>
            <w:tcW w:w="1220" w:type="dxa"/>
            <w:tcBorders>
              <w:top w:val="single" w:sz="4" w:space="0" w:color="auto"/>
              <w:left w:val="nil"/>
              <w:bottom w:val="single" w:sz="10" w:space="0" w:color="auto"/>
              <w:right w:val="nil"/>
            </w:tcBorders>
          </w:tcPr>
          <w:p w14:paraId="5DA10D1F" w14:textId="77777777" w:rsidR="00637AA2" w:rsidRPr="00954FD0" w:rsidRDefault="00637AA2" w:rsidP="00163256">
            <w:pPr>
              <w:adjustRightInd w:val="0"/>
              <w:jc w:val="right"/>
              <w:rPr>
                <w:sz w:val="20"/>
                <w:szCs w:val="20"/>
              </w:rPr>
            </w:pPr>
            <w:r w:rsidRPr="00954FD0">
              <w:rPr>
                <w:sz w:val="20"/>
                <w:szCs w:val="20"/>
              </w:rPr>
              <w:t xml:space="preserve">  Median</w:t>
            </w:r>
          </w:p>
        </w:tc>
        <w:tc>
          <w:tcPr>
            <w:tcW w:w="1220" w:type="dxa"/>
            <w:tcBorders>
              <w:top w:val="single" w:sz="4" w:space="0" w:color="auto"/>
              <w:left w:val="nil"/>
              <w:bottom w:val="single" w:sz="10" w:space="0" w:color="auto"/>
              <w:right w:val="nil"/>
            </w:tcBorders>
          </w:tcPr>
          <w:p w14:paraId="068140DF" w14:textId="77777777" w:rsidR="00637AA2" w:rsidRPr="00954FD0" w:rsidRDefault="00637AA2" w:rsidP="00163256">
            <w:pPr>
              <w:adjustRightInd w:val="0"/>
              <w:jc w:val="right"/>
              <w:rPr>
                <w:sz w:val="20"/>
                <w:szCs w:val="20"/>
              </w:rPr>
            </w:pPr>
            <w:r w:rsidRPr="00954FD0">
              <w:rPr>
                <w:sz w:val="20"/>
                <w:szCs w:val="20"/>
              </w:rPr>
              <w:t xml:space="preserve">  SD</w:t>
            </w:r>
          </w:p>
        </w:tc>
        <w:tc>
          <w:tcPr>
            <w:tcW w:w="1220" w:type="dxa"/>
            <w:tcBorders>
              <w:top w:val="single" w:sz="4" w:space="0" w:color="auto"/>
              <w:left w:val="nil"/>
              <w:bottom w:val="single" w:sz="10" w:space="0" w:color="auto"/>
              <w:right w:val="nil"/>
            </w:tcBorders>
          </w:tcPr>
          <w:p w14:paraId="27A25FFD" w14:textId="77777777" w:rsidR="00637AA2" w:rsidRPr="00954FD0" w:rsidRDefault="00637AA2" w:rsidP="00163256">
            <w:pPr>
              <w:adjustRightInd w:val="0"/>
              <w:jc w:val="right"/>
              <w:rPr>
                <w:sz w:val="20"/>
                <w:szCs w:val="20"/>
              </w:rPr>
            </w:pPr>
            <w:r w:rsidRPr="00954FD0">
              <w:rPr>
                <w:sz w:val="20"/>
                <w:szCs w:val="20"/>
              </w:rPr>
              <w:t xml:space="preserve">  Min</w:t>
            </w:r>
          </w:p>
        </w:tc>
        <w:tc>
          <w:tcPr>
            <w:tcW w:w="1220" w:type="dxa"/>
            <w:tcBorders>
              <w:top w:val="single" w:sz="4" w:space="0" w:color="auto"/>
              <w:left w:val="nil"/>
              <w:bottom w:val="single" w:sz="10" w:space="0" w:color="auto"/>
              <w:right w:val="nil"/>
            </w:tcBorders>
          </w:tcPr>
          <w:p w14:paraId="1B49307F" w14:textId="77777777" w:rsidR="00637AA2" w:rsidRPr="00954FD0" w:rsidRDefault="00637AA2" w:rsidP="00163256">
            <w:pPr>
              <w:adjustRightInd w:val="0"/>
              <w:jc w:val="right"/>
              <w:rPr>
                <w:sz w:val="20"/>
                <w:szCs w:val="20"/>
              </w:rPr>
            </w:pPr>
            <w:r w:rsidRPr="00954FD0">
              <w:rPr>
                <w:sz w:val="20"/>
                <w:szCs w:val="20"/>
              </w:rPr>
              <w:t xml:space="preserve">  Max</w:t>
            </w:r>
          </w:p>
        </w:tc>
      </w:tr>
      <w:tr w:rsidR="00637AA2" w:rsidRPr="00954FD0" w14:paraId="0B8DEA24" w14:textId="77777777" w:rsidTr="00C87F6D">
        <w:tc>
          <w:tcPr>
            <w:tcW w:w="1800" w:type="dxa"/>
            <w:tcBorders>
              <w:top w:val="nil"/>
              <w:left w:val="nil"/>
              <w:bottom w:val="nil"/>
              <w:right w:val="nil"/>
            </w:tcBorders>
          </w:tcPr>
          <w:p w14:paraId="75280018" w14:textId="77777777" w:rsidR="00637AA2" w:rsidRPr="00954FD0" w:rsidRDefault="00637AA2" w:rsidP="00163256">
            <w:pPr>
              <w:adjustRightInd w:val="0"/>
              <w:rPr>
                <w:sz w:val="20"/>
                <w:szCs w:val="20"/>
              </w:rPr>
            </w:pPr>
            <w:r w:rsidRPr="00954FD0">
              <w:rPr>
                <w:sz w:val="20"/>
                <w:szCs w:val="20"/>
              </w:rPr>
              <w:t xml:space="preserve"> Log(sales)</w:t>
            </w:r>
          </w:p>
        </w:tc>
        <w:tc>
          <w:tcPr>
            <w:tcW w:w="1492" w:type="dxa"/>
            <w:tcBorders>
              <w:top w:val="nil"/>
              <w:left w:val="nil"/>
              <w:bottom w:val="nil"/>
              <w:right w:val="nil"/>
            </w:tcBorders>
          </w:tcPr>
          <w:p w14:paraId="1A989122" w14:textId="77777777" w:rsidR="00637AA2" w:rsidRPr="00954FD0" w:rsidRDefault="00637AA2" w:rsidP="00163256">
            <w:pPr>
              <w:adjustRightInd w:val="0"/>
              <w:jc w:val="right"/>
              <w:rPr>
                <w:sz w:val="20"/>
                <w:szCs w:val="20"/>
              </w:rPr>
            </w:pPr>
            <w:r w:rsidRPr="00954FD0">
              <w:rPr>
                <w:sz w:val="20"/>
                <w:szCs w:val="20"/>
              </w:rPr>
              <w:t>413</w:t>
            </w:r>
          </w:p>
        </w:tc>
        <w:tc>
          <w:tcPr>
            <w:tcW w:w="1220" w:type="dxa"/>
            <w:tcBorders>
              <w:top w:val="nil"/>
              <w:left w:val="nil"/>
              <w:bottom w:val="nil"/>
              <w:right w:val="nil"/>
            </w:tcBorders>
          </w:tcPr>
          <w:p w14:paraId="6A0474EE" w14:textId="77777777" w:rsidR="00637AA2" w:rsidRPr="00954FD0" w:rsidRDefault="00637AA2" w:rsidP="00163256">
            <w:pPr>
              <w:adjustRightInd w:val="0"/>
              <w:jc w:val="right"/>
              <w:rPr>
                <w:sz w:val="20"/>
                <w:szCs w:val="20"/>
              </w:rPr>
            </w:pPr>
            <w:r w:rsidRPr="00954FD0">
              <w:rPr>
                <w:sz w:val="20"/>
                <w:szCs w:val="20"/>
              </w:rPr>
              <w:t>.533</w:t>
            </w:r>
          </w:p>
        </w:tc>
        <w:tc>
          <w:tcPr>
            <w:tcW w:w="1220" w:type="dxa"/>
            <w:tcBorders>
              <w:top w:val="nil"/>
              <w:left w:val="nil"/>
              <w:bottom w:val="nil"/>
              <w:right w:val="nil"/>
            </w:tcBorders>
          </w:tcPr>
          <w:p w14:paraId="4806B56A" w14:textId="77777777" w:rsidR="00637AA2" w:rsidRPr="00954FD0" w:rsidRDefault="00637AA2" w:rsidP="00163256">
            <w:pPr>
              <w:adjustRightInd w:val="0"/>
              <w:jc w:val="right"/>
              <w:rPr>
                <w:sz w:val="20"/>
                <w:szCs w:val="20"/>
              </w:rPr>
            </w:pPr>
            <w:r w:rsidRPr="00954FD0">
              <w:rPr>
                <w:sz w:val="20"/>
                <w:szCs w:val="20"/>
              </w:rPr>
              <w:t>0.354</w:t>
            </w:r>
          </w:p>
        </w:tc>
        <w:tc>
          <w:tcPr>
            <w:tcW w:w="1220" w:type="dxa"/>
            <w:tcBorders>
              <w:top w:val="nil"/>
              <w:left w:val="nil"/>
              <w:bottom w:val="nil"/>
              <w:right w:val="nil"/>
            </w:tcBorders>
          </w:tcPr>
          <w:p w14:paraId="446A6D03" w14:textId="77777777" w:rsidR="00637AA2" w:rsidRPr="00954FD0" w:rsidRDefault="00637AA2" w:rsidP="00163256">
            <w:pPr>
              <w:adjustRightInd w:val="0"/>
              <w:jc w:val="right"/>
              <w:rPr>
                <w:sz w:val="20"/>
                <w:szCs w:val="20"/>
              </w:rPr>
            </w:pPr>
            <w:r w:rsidRPr="00954FD0">
              <w:rPr>
                <w:sz w:val="20"/>
                <w:szCs w:val="20"/>
              </w:rPr>
              <w:t>.585</w:t>
            </w:r>
          </w:p>
        </w:tc>
        <w:tc>
          <w:tcPr>
            <w:tcW w:w="1220" w:type="dxa"/>
            <w:tcBorders>
              <w:top w:val="nil"/>
              <w:left w:val="nil"/>
              <w:bottom w:val="nil"/>
              <w:right w:val="nil"/>
            </w:tcBorders>
          </w:tcPr>
          <w:p w14:paraId="41E4ED32" w14:textId="77777777" w:rsidR="00637AA2" w:rsidRPr="00954FD0" w:rsidRDefault="00637AA2" w:rsidP="00163256">
            <w:pPr>
              <w:adjustRightInd w:val="0"/>
              <w:jc w:val="right"/>
              <w:rPr>
                <w:sz w:val="20"/>
                <w:szCs w:val="20"/>
              </w:rPr>
            </w:pPr>
            <w:r w:rsidRPr="00954FD0">
              <w:rPr>
                <w:sz w:val="20"/>
                <w:szCs w:val="20"/>
              </w:rPr>
              <w:t>.008</w:t>
            </w:r>
          </w:p>
        </w:tc>
        <w:tc>
          <w:tcPr>
            <w:tcW w:w="1220" w:type="dxa"/>
            <w:tcBorders>
              <w:top w:val="nil"/>
              <w:left w:val="nil"/>
              <w:bottom w:val="nil"/>
              <w:right w:val="nil"/>
            </w:tcBorders>
          </w:tcPr>
          <w:p w14:paraId="066C8098" w14:textId="77777777" w:rsidR="00637AA2" w:rsidRPr="00954FD0" w:rsidRDefault="00637AA2" w:rsidP="00163256">
            <w:pPr>
              <w:adjustRightInd w:val="0"/>
              <w:jc w:val="right"/>
              <w:rPr>
                <w:sz w:val="20"/>
                <w:szCs w:val="20"/>
              </w:rPr>
            </w:pPr>
            <w:r w:rsidRPr="00954FD0">
              <w:rPr>
                <w:sz w:val="20"/>
                <w:szCs w:val="20"/>
              </w:rPr>
              <w:t>5.104</w:t>
            </w:r>
          </w:p>
        </w:tc>
      </w:tr>
      <w:tr w:rsidR="00637AA2" w:rsidRPr="00954FD0" w14:paraId="2B8B3D20" w14:textId="77777777" w:rsidTr="00C87F6D">
        <w:tc>
          <w:tcPr>
            <w:tcW w:w="1800" w:type="dxa"/>
            <w:tcBorders>
              <w:top w:val="nil"/>
              <w:left w:val="nil"/>
              <w:bottom w:val="nil"/>
              <w:right w:val="nil"/>
            </w:tcBorders>
          </w:tcPr>
          <w:p w14:paraId="5E5C0CEA" w14:textId="77777777" w:rsidR="00637AA2" w:rsidRPr="00954FD0" w:rsidRDefault="00637AA2" w:rsidP="00163256">
            <w:pPr>
              <w:adjustRightInd w:val="0"/>
              <w:rPr>
                <w:sz w:val="20"/>
                <w:szCs w:val="20"/>
              </w:rPr>
            </w:pPr>
            <w:r w:rsidRPr="00954FD0">
              <w:rPr>
                <w:sz w:val="20"/>
                <w:szCs w:val="20"/>
              </w:rPr>
              <w:t xml:space="preserve"> Log(wage)</w:t>
            </w:r>
          </w:p>
        </w:tc>
        <w:tc>
          <w:tcPr>
            <w:tcW w:w="1492" w:type="dxa"/>
            <w:tcBorders>
              <w:top w:val="nil"/>
              <w:left w:val="nil"/>
              <w:bottom w:val="nil"/>
              <w:right w:val="nil"/>
            </w:tcBorders>
          </w:tcPr>
          <w:p w14:paraId="0C6862CC"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1BA2F445" w14:textId="77777777" w:rsidR="00637AA2" w:rsidRPr="00954FD0" w:rsidRDefault="00637AA2" w:rsidP="00163256">
            <w:pPr>
              <w:adjustRightInd w:val="0"/>
              <w:jc w:val="right"/>
              <w:rPr>
                <w:sz w:val="20"/>
                <w:szCs w:val="20"/>
              </w:rPr>
            </w:pPr>
            <w:r w:rsidRPr="00954FD0">
              <w:rPr>
                <w:sz w:val="20"/>
                <w:szCs w:val="20"/>
              </w:rPr>
              <w:t>.53</w:t>
            </w:r>
          </w:p>
        </w:tc>
        <w:tc>
          <w:tcPr>
            <w:tcW w:w="1220" w:type="dxa"/>
            <w:tcBorders>
              <w:top w:val="nil"/>
              <w:left w:val="nil"/>
              <w:bottom w:val="nil"/>
              <w:right w:val="nil"/>
            </w:tcBorders>
          </w:tcPr>
          <w:p w14:paraId="5581AB78" w14:textId="77777777" w:rsidR="00637AA2" w:rsidRPr="00954FD0" w:rsidRDefault="00637AA2" w:rsidP="00163256">
            <w:pPr>
              <w:adjustRightInd w:val="0"/>
              <w:jc w:val="right"/>
              <w:rPr>
                <w:sz w:val="20"/>
                <w:szCs w:val="20"/>
              </w:rPr>
            </w:pPr>
            <w:r w:rsidRPr="00954FD0">
              <w:rPr>
                <w:sz w:val="20"/>
                <w:szCs w:val="20"/>
              </w:rPr>
              <w:t>0.309</w:t>
            </w:r>
          </w:p>
        </w:tc>
        <w:tc>
          <w:tcPr>
            <w:tcW w:w="1220" w:type="dxa"/>
            <w:tcBorders>
              <w:top w:val="nil"/>
              <w:left w:val="nil"/>
              <w:bottom w:val="nil"/>
              <w:right w:val="nil"/>
            </w:tcBorders>
          </w:tcPr>
          <w:p w14:paraId="6A9C0178" w14:textId="77777777" w:rsidR="00637AA2" w:rsidRPr="00954FD0" w:rsidRDefault="00637AA2" w:rsidP="00163256">
            <w:pPr>
              <w:adjustRightInd w:val="0"/>
              <w:jc w:val="right"/>
              <w:rPr>
                <w:sz w:val="20"/>
                <w:szCs w:val="20"/>
              </w:rPr>
            </w:pPr>
            <w:r w:rsidRPr="00954FD0">
              <w:rPr>
                <w:sz w:val="20"/>
                <w:szCs w:val="20"/>
              </w:rPr>
              <w:t>.533</w:t>
            </w:r>
          </w:p>
        </w:tc>
        <w:tc>
          <w:tcPr>
            <w:tcW w:w="1220" w:type="dxa"/>
            <w:tcBorders>
              <w:top w:val="nil"/>
              <w:left w:val="nil"/>
              <w:bottom w:val="nil"/>
              <w:right w:val="nil"/>
            </w:tcBorders>
          </w:tcPr>
          <w:p w14:paraId="7DF1417D" w14:textId="77777777" w:rsidR="00637AA2" w:rsidRPr="00954FD0" w:rsidRDefault="00637AA2" w:rsidP="00163256">
            <w:pPr>
              <w:adjustRightInd w:val="0"/>
              <w:jc w:val="right"/>
              <w:rPr>
                <w:sz w:val="20"/>
                <w:szCs w:val="20"/>
              </w:rPr>
            </w:pPr>
            <w:r w:rsidRPr="00954FD0">
              <w:rPr>
                <w:sz w:val="20"/>
                <w:szCs w:val="20"/>
              </w:rPr>
              <w:t>.003</w:t>
            </w:r>
          </w:p>
        </w:tc>
        <w:tc>
          <w:tcPr>
            <w:tcW w:w="1220" w:type="dxa"/>
            <w:tcBorders>
              <w:top w:val="nil"/>
              <w:left w:val="nil"/>
              <w:bottom w:val="nil"/>
              <w:right w:val="nil"/>
            </w:tcBorders>
          </w:tcPr>
          <w:p w14:paraId="2B6A6401" w14:textId="77777777" w:rsidR="00637AA2" w:rsidRPr="00954FD0" w:rsidRDefault="00637AA2" w:rsidP="00163256">
            <w:pPr>
              <w:adjustRightInd w:val="0"/>
              <w:jc w:val="right"/>
              <w:rPr>
                <w:sz w:val="20"/>
                <w:szCs w:val="20"/>
              </w:rPr>
            </w:pPr>
            <w:r w:rsidRPr="00954FD0">
              <w:rPr>
                <w:sz w:val="20"/>
                <w:szCs w:val="20"/>
              </w:rPr>
              <w:t>3.038</w:t>
            </w:r>
          </w:p>
        </w:tc>
      </w:tr>
      <w:tr w:rsidR="00637AA2" w:rsidRPr="00954FD0" w14:paraId="22061F66" w14:textId="77777777" w:rsidTr="00C87F6D">
        <w:tc>
          <w:tcPr>
            <w:tcW w:w="1800" w:type="dxa"/>
            <w:tcBorders>
              <w:top w:val="nil"/>
              <w:left w:val="nil"/>
              <w:bottom w:val="nil"/>
              <w:right w:val="nil"/>
            </w:tcBorders>
          </w:tcPr>
          <w:p w14:paraId="17B4C866" w14:textId="77777777" w:rsidR="00637AA2" w:rsidRPr="00954FD0" w:rsidRDefault="00637AA2" w:rsidP="00163256">
            <w:pPr>
              <w:adjustRightInd w:val="0"/>
              <w:rPr>
                <w:sz w:val="20"/>
                <w:szCs w:val="20"/>
              </w:rPr>
            </w:pPr>
            <w:r w:rsidRPr="00954FD0">
              <w:rPr>
                <w:sz w:val="20"/>
                <w:szCs w:val="20"/>
              </w:rPr>
              <w:t xml:space="preserve"> Log(employment)</w:t>
            </w:r>
          </w:p>
        </w:tc>
        <w:tc>
          <w:tcPr>
            <w:tcW w:w="1492" w:type="dxa"/>
            <w:tcBorders>
              <w:top w:val="nil"/>
              <w:left w:val="nil"/>
              <w:bottom w:val="nil"/>
              <w:right w:val="nil"/>
            </w:tcBorders>
          </w:tcPr>
          <w:p w14:paraId="0D78A762"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68BA0229" w14:textId="77777777" w:rsidR="00637AA2" w:rsidRPr="00954FD0" w:rsidRDefault="00637AA2" w:rsidP="00163256">
            <w:pPr>
              <w:adjustRightInd w:val="0"/>
              <w:jc w:val="right"/>
              <w:rPr>
                <w:sz w:val="20"/>
                <w:szCs w:val="20"/>
              </w:rPr>
            </w:pPr>
            <w:r w:rsidRPr="00954FD0">
              <w:rPr>
                <w:sz w:val="20"/>
                <w:szCs w:val="20"/>
              </w:rPr>
              <w:t>.26</w:t>
            </w:r>
          </w:p>
        </w:tc>
        <w:tc>
          <w:tcPr>
            <w:tcW w:w="1220" w:type="dxa"/>
            <w:tcBorders>
              <w:top w:val="nil"/>
              <w:left w:val="nil"/>
              <w:bottom w:val="nil"/>
              <w:right w:val="nil"/>
            </w:tcBorders>
          </w:tcPr>
          <w:p w14:paraId="42F1DB80" w14:textId="77777777" w:rsidR="00637AA2" w:rsidRPr="00954FD0" w:rsidRDefault="00637AA2" w:rsidP="00163256">
            <w:pPr>
              <w:adjustRightInd w:val="0"/>
              <w:jc w:val="right"/>
              <w:rPr>
                <w:sz w:val="20"/>
                <w:szCs w:val="20"/>
              </w:rPr>
            </w:pPr>
            <w:r w:rsidRPr="00954FD0">
              <w:rPr>
                <w:sz w:val="20"/>
                <w:szCs w:val="20"/>
              </w:rPr>
              <w:t>0.160</w:t>
            </w:r>
          </w:p>
        </w:tc>
        <w:tc>
          <w:tcPr>
            <w:tcW w:w="1220" w:type="dxa"/>
            <w:tcBorders>
              <w:top w:val="nil"/>
              <w:left w:val="nil"/>
              <w:bottom w:val="nil"/>
              <w:right w:val="nil"/>
            </w:tcBorders>
          </w:tcPr>
          <w:p w14:paraId="537E99F6" w14:textId="77777777" w:rsidR="00637AA2" w:rsidRPr="00954FD0" w:rsidRDefault="00637AA2" w:rsidP="00163256">
            <w:pPr>
              <w:adjustRightInd w:val="0"/>
              <w:jc w:val="right"/>
              <w:rPr>
                <w:sz w:val="20"/>
                <w:szCs w:val="20"/>
              </w:rPr>
            </w:pPr>
            <w:r w:rsidRPr="00954FD0">
              <w:rPr>
                <w:sz w:val="20"/>
                <w:szCs w:val="20"/>
              </w:rPr>
              <w:t>.331</w:t>
            </w:r>
          </w:p>
        </w:tc>
        <w:tc>
          <w:tcPr>
            <w:tcW w:w="1220" w:type="dxa"/>
            <w:tcBorders>
              <w:top w:val="nil"/>
              <w:left w:val="nil"/>
              <w:bottom w:val="nil"/>
              <w:right w:val="nil"/>
            </w:tcBorders>
          </w:tcPr>
          <w:p w14:paraId="3AE551C0"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A7E155C" w14:textId="77777777" w:rsidR="00637AA2" w:rsidRPr="00954FD0" w:rsidRDefault="00637AA2" w:rsidP="00163256">
            <w:pPr>
              <w:adjustRightInd w:val="0"/>
              <w:jc w:val="right"/>
              <w:rPr>
                <w:sz w:val="20"/>
                <w:szCs w:val="20"/>
              </w:rPr>
            </w:pPr>
            <w:r w:rsidRPr="00954FD0">
              <w:rPr>
                <w:sz w:val="20"/>
                <w:szCs w:val="20"/>
              </w:rPr>
              <w:t>2.605</w:t>
            </w:r>
          </w:p>
        </w:tc>
      </w:tr>
      <w:tr w:rsidR="00637AA2" w:rsidRPr="00954FD0" w14:paraId="26A1E63C" w14:textId="77777777" w:rsidTr="00C87F6D">
        <w:tc>
          <w:tcPr>
            <w:tcW w:w="1800" w:type="dxa"/>
            <w:tcBorders>
              <w:top w:val="nil"/>
              <w:left w:val="nil"/>
              <w:bottom w:val="nil"/>
              <w:right w:val="nil"/>
            </w:tcBorders>
          </w:tcPr>
          <w:p w14:paraId="5FEF4FA3" w14:textId="77777777" w:rsidR="00637AA2" w:rsidRPr="00954FD0" w:rsidRDefault="00637AA2" w:rsidP="00163256">
            <w:pPr>
              <w:adjustRightInd w:val="0"/>
              <w:rPr>
                <w:sz w:val="20"/>
                <w:szCs w:val="20"/>
              </w:rPr>
            </w:pPr>
            <w:r w:rsidRPr="00954FD0">
              <w:rPr>
                <w:sz w:val="20"/>
                <w:szCs w:val="20"/>
              </w:rPr>
              <w:t xml:space="preserve"> Log(output)</w:t>
            </w:r>
          </w:p>
        </w:tc>
        <w:tc>
          <w:tcPr>
            <w:tcW w:w="1492" w:type="dxa"/>
            <w:tcBorders>
              <w:top w:val="nil"/>
              <w:left w:val="nil"/>
              <w:bottom w:val="nil"/>
              <w:right w:val="nil"/>
            </w:tcBorders>
          </w:tcPr>
          <w:p w14:paraId="7ACF1A45"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762FC525" w14:textId="77777777" w:rsidR="00637AA2" w:rsidRPr="00954FD0" w:rsidRDefault="00637AA2" w:rsidP="00163256">
            <w:pPr>
              <w:adjustRightInd w:val="0"/>
              <w:jc w:val="right"/>
              <w:rPr>
                <w:sz w:val="20"/>
                <w:szCs w:val="20"/>
              </w:rPr>
            </w:pPr>
            <w:r w:rsidRPr="00954FD0">
              <w:rPr>
                <w:sz w:val="20"/>
                <w:szCs w:val="20"/>
              </w:rPr>
              <w:t>.505</w:t>
            </w:r>
          </w:p>
        </w:tc>
        <w:tc>
          <w:tcPr>
            <w:tcW w:w="1220" w:type="dxa"/>
            <w:tcBorders>
              <w:top w:val="nil"/>
              <w:left w:val="nil"/>
              <w:bottom w:val="nil"/>
              <w:right w:val="nil"/>
            </w:tcBorders>
          </w:tcPr>
          <w:p w14:paraId="21AB14DA" w14:textId="77777777" w:rsidR="00637AA2" w:rsidRPr="00954FD0" w:rsidRDefault="00637AA2" w:rsidP="00163256">
            <w:pPr>
              <w:adjustRightInd w:val="0"/>
              <w:jc w:val="right"/>
              <w:rPr>
                <w:sz w:val="20"/>
                <w:szCs w:val="20"/>
              </w:rPr>
            </w:pPr>
            <w:r w:rsidRPr="00954FD0">
              <w:rPr>
                <w:sz w:val="20"/>
                <w:szCs w:val="20"/>
              </w:rPr>
              <w:t>0.340</w:t>
            </w:r>
          </w:p>
        </w:tc>
        <w:tc>
          <w:tcPr>
            <w:tcW w:w="1220" w:type="dxa"/>
            <w:tcBorders>
              <w:top w:val="nil"/>
              <w:left w:val="nil"/>
              <w:bottom w:val="nil"/>
              <w:right w:val="nil"/>
            </w:tcBorders>
          </w:tcPr>
          <w:p w14:paraId="3B4BC524" w14:textId="77777777" w:rsidR="00637AA2" w:rsidRPr="00954FD0" w:rsidRDefault="00637AA2" w:rsidP="00163256">
            <w:pPr>
              <w:adjustRightInd w:val="0"/>
              <w:jc w:val="right"/>
              <w:rPr>
                <w:sz w:val="20"/>
                <w:szCs w:val="20"/>
              </w:rPr>
            </w:pPr>
            <w:r w:rsidRPr="00954FD0">
              <w:rPr>
                <w:sz w:val="20"/>
                <w:szCs w:val="20"/>
              </w:rPr>
              <w:t>.541</w:t>
            </w:r>
          </w:p>
        </w:tc>
        <w:tc>
          <w:tcPr>
            <w:tcW w:w="1220" w:type="dxa"/>
            <w:tcBorders>
              <w:top w:val="nil"/>
              <w:left w:val="nil"/>
              <w:bottom w:val="nil"/>
              <w:right w:val="nil"/>
            </w:tcBorders>
          </w:tcPr>
          <w:p w14:paraId="64D6B6AA" w14:textId="77777777" w:rsidR="00637AA2" w:rsidRPr="00954FD0" w:rsidRDefault="00637AA2" w:rsidP="00163256">
            <w:pPr>
              <w:adjustRightInd w:val="0"/>
              <w:jc w:val="right"/>
              <w:rPr>
                <w:sz w:val="20"/>
                <w:szCs w:val="20"/>
              </w:rPr>
            </w:pPr>
            <w:r w:rsidRPr="00954FD0">
              <w:rPr>
                <w:sz w:val="20"/>
                <w:szCs w:val="20"/>
              </w:rPr>
              <w:t>.005</w:t>
            </w:r>
          </w:p>
        </w:tc>
        <w:tc>
          <w:tcPr>
            <w:tcW w:w="1220" w:type="dxa"/>
            <w:tcBorders>
              <w:top w:val="nil"/>
              <w:left w:val="nil"/>
              <w:bottom w:val="nil"/>
              <w:right w:val="nil"/>
            </w:tcBorders>
          </w:tcPr>
          <w:p w14:paraId="1C2A87A1" w14:textId="77777777" w:rsidR="00637AA2" w:rsidRPr="00954FD0" w:rsidRDefault="00637AA2" w:rsidP="00163256">
            <w:pPr>
              <w:adjustRightInd w:val="0"/>
              <w:jc w:val="right"/>
              <w:rPr>
                <w:sz w:val="20"/>
                <w:szCs w:val="20"/>
              </w:rPr>
            </w:pPr>
            <w:r w:rsidRPr="00954FD0">
              <w:rPr>
                <w:sz w:val="20"/>
                <w:szCs w:val="20"/>
              </w:rPr>
              <w:t>5.219</w:t>
            </w:r>
          </w:p>
        </w:tc>
      </w:tr>
      <w:tr w:rsidR="00637AA2" w:rsidRPr="00954FD0" w14:paraId="760A7827" w14:textId="77777777" w:rsidTr="00C87F6D">
        <w:tc>
          <w:tcPr>
            <w:tcW w:w="1800" w:type="dxa"/>
            <w:tcBorders>
              <w:top w:val="nil"/>
              <w:left w:val="nil"/>
              <w:bottom w:val="nil"/>
              <w:right w:val="nil"/>
            </w:tcBorders>
          </w:tcPr>
          <w:p w14:paraId="2C0A4EDC" w14:textId="77777777" w:rsidR="00637AA2" w:rsidRPr="00954FD0" w:rsidRDefault="00637AA2" w:rsidP="00163256">
            <w:pPr>
              <w:adjustRightInd w:val="0"/>
              <w:rPr>
                <w:sz w:val="20"/>
                <w:szCs w:val="20"/>
              </w:rPr>
            </w:pPr>
            <w:r w:rsidRPr="00954FD0">
              <w:rPr>
                <w:sz w:val="20"/>
                <w:szCs w:val="20"/>
              </w:rPr>
              <w:t xml:space="preserve"> </w:t>
            </w:r>
            <w:proofErr w:type="gramStart"/>
            <w:r w:rsidRPr="00954FD0">
              <w:rPr>
                <w:sz w:val="20"/>
                <w:szCs w:val="20"/>
              </w:rPr>
              <w:t>Log(</w:t>
            </w:r>
            <w:proofErr w:type="gramEnd"/>
            <w:r w:rsidRPr="00954FD0">
              <w:rPr>
                <w:sz w:val="20"/>
                <w:szCs w:val="20"/>
              </w:rPr>
              <w:t>total cost)</w:t>
            </w:r>
          </w:p>
        </w:tc>
        <w:tc>
          <w:tcPr>
            <w:tcW w:w="1492" w:type="dxa"/>
            <w:tcBorders>
              <w:top w:val="nil"/>
              <w:left w:val="nil"/>
              <w:bottom w:val="nil"/>
              <w:right w:val="nil"/>
            </w:tcBorders>
          </w:tcPr>
          <w:p w14:paraId="22801734"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2706F218" w14:textId="77777777" w:rsidR="00637AA2" w:rsidRPr="00954FD0" w:rsidRDefault="00637AA2" w:rsidP="00163256">
            <w:pPr>
              <w:adjustRightInd w:val="0"/>
              <w:jc w:val="right"/>
              <w:rPr>
                <w:sz w:val="20"/>
                <w:szCs w:val="20"/>
              </w:rPr>
            </w:pPr>
            <w:r w:rsidRPr="00954FD0">
              <w:rPr>
                <w:sz w:val="20"/>
                <w:szCs w:val="20"/>
              </w:rPr>
              <w:t>.557</w:t>
            </w:r>
          </w:p>
        </w:tc>
        <w:tc>
          <w:tcPr>
            <w:tcW w:w="1220" w:type="dxa"/>
            <w:tcBorders>
              <w:top w:val="nil"/>
              <w:left w:val="nil"/>
              <w:bottom w:val="nil"/>
              <w:right w:val="nil"/>
            </w:tcBorders>
          </w:tcPr>
          <w:p w14:paraId="50825224" w14:textId="77777777" w:rsidR="00637AA2" w:rsidRPr="00954FD0" w:rsidRDefault="00637AA2" w:rsidP="00163256">
            <w:pPr>
              <w:adjustRightInd w:val="0"/>
              <w:jc w:val="right"/>
              <w:rPr>
                <w:sz w:val="20"/>
                <w:szCs w:val="20"/>
              </w:rPr>
            </w:pPr>
            <w:r w:rsidRPr="00954FD0">
              <w:rPr>
                <w:sz w:val="20"/>
                <w:szCs w:val="20"/>
              </w:rPr>
              <w:t>0.368</w:t>
            </w:r>
          </w:p>
        </w:tc>
        <w:tc>
          <w:tcPr>
            <w:tcW w:w="1220" w:type="dxa"/>
            <w:tcBorders>
              <w:top w:val="nil"/>
              <w:left w:val="nil"/>
              <w:bottom w:val="nil"/>
              <w:right w:val="nil"/>
            </w:tcBorders>
          </w:tcPr>
          <w:p w14:paraId="32961D99" w14:textId="77777777" w:rsidR="00637AA2" w:rsidRPr="00954FD0" w:rsidRDefault="00637AA2" w:rsidP="00163256">
            <w:pPr>
              <w:adjustRightInd w:val="0"/>
              <w:jc w:val="right"/>
              <w:rPr>
                <w:sz w:val="20"/>
                <w:szCs w:val="20"/>
              </w:rPr>
            </w:pPr>
            <w:r w:rsidRPr="00954FD0">
              <w:rPr>
                <w:sz w:val="20"/>
                <w:szCs w:val="20"/>
              </w:rPr>
              <w:t>.65</w:t>
            </w:r>
          </w:p>
        </w:tc>
        <w:tc>
          <w:tcPr>
            <w:tcW w:w="1220" w:type="dxa"/>
            <w:tcBorders>
              <w:top w:val="nil"/>
              <w:left w:val="nil"/>
              <w:bottom w:val="nil"/>
              <w:right w:val="nil"/>
            </w:tcBorders>
          </w:tcPr>
          <w:p w14:paraId="43FA4D59"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74763635" w14:textId="77777777" w:rsidR="00637AA2" w:rsidRPr="00954FD0" w:rsidRDefault="00637AA2" w:rsidP="00163256">
            <w:pPr>
              <w:adjustRightInd w:val="0"/>
              <w:jc w:val="right"/>
              <w:rPr>
                <w:sz w:val="20"/>
                <w:szCs w:val="20"/>
              </w:rPr>
            </w:pPr>
            <w:r w:rsidRPr="00954FD0">
              <w:rPr>
                <w:sz w:val="20"/>
                <w:szCs w:val="20"/>
              </w:rPr>
              <w:t>5.696</w:t>
            </w:r>
          </w:p>
        </w:tc>
      </w:tr>
      <w:tr w:rsidR="00637AA2" w:rsidRPr="00954FD0" w14:paraId="00A04A0A" w14:textId="77777777" w:rsidTr="00C87F6D">
        <w:tc>
          <w:tcPr>
            <w:tcW w:w="1800" w:type="dxa"/>
            <w:tcBorders>
              <w:top w:val="nil"/>
              <w:left w:val="nil"/>
              <w:bottom w:val="nil"/>
              <w:right w:val="nil"/>
            </w:tcBorders>
          </w:tcPr>
          <w:p w14:paraId="0AB05566" w14:textId="77777777" w:rsidR="00637AA2" w:rsidRPr="00954FD0" w:rsidRDefault="00637AA2" w:rsidP="00163256">
            <w:pPr>
              <w:adjustRightInd w:val="0"/>
              <w:rPr>
                <w:sz w:val="20"/>
                <w:szCs w:val="20"/>
              </w:rPr>
            </w:pPr>
            <w:r w:rsidRPr="00954FD0">
              <w:rPr>
                <w:sz w:val="20"/>
                <w:szCs w:val="20"/>
              </w:rPr>
              <w:t xml:space="preserve"> Log(profit)</w:t>
            </w:r>
          </w:p>
        </w:tc>
        <w:tc>
          <w:tcPr>
            <w:tcW w:w="1492" w:type="dxa"/>
            <w:tcBorders>
              <w:top w:val="nil"/>
              <w:left w:val="nil"/>
              <w:bottom w:val="nil"/>
              <w:right w:val="nil"/>
            </w:tcBorders>
          </w:tcPr>
          <w:p w14:paraId="29C8ECD1" w14:textId="77777777" w:rsidR="00637AA2" w:rsidRPr="00954FD0" w:rsidRDefault="00637AA2" w:rsidP="00163256">
            <w:pPr>
              <w:adjustRightInd w:val="0"/>
              <w:jc w:val="right"/>
              <w:rPr>
                <w:sz w:val="20"/>
                <w:szCs w:val="20"/>
              </w:rPr>
            </w:pPr>
            <w:r w:rsidRPr="00954FD0">
              <w:rPr>
                <w:sz w:val="20"/>
                <w:szCs w:val="20"/>
              </w:rPr>
              <w:t>369</w:t>
            </w:r>
          </w:p>
        </w:tc>
        <w:tc>
          <w:tcPr>
            <w:tcW w:w="1220" w:type="dxa"/>
            <w:tcBorders>
              <w:top w:val="nil"/>
              <w:left w:val="nil"/>
              <w:bottom w:val="nil"/>
              <w:right w:val="nil"/>
            </w:tcBorders>
          </w:tcPr>
          <w:p w14:paraId="1C31E1B3" w14:textId="77777777" w:rsidR="00637AA2" w:rsidRPr="00954FD0" w:rsidRDefault="00637AA2" w:rsidP="00163256">
            <w:pPr>
              <w:adjustRightInd w:val="0"/>
              <w:jc w:val="right"/>
              <w:rPr>
                <w:sz w:val="20"/>
                <w:szCs w:val="20"/>
              </w:rPr>
            </w:pPr>
            <w:r w:rsidRPr="00954FD0">
              <w:rPr>
                <w:sz w:val="20"/>
                <w:szCs w:val="20"/>
              </w:rPr>
              <w:t>.646</w:t>
            </w:r>
          </w:p>
        </w:tc>
        <w:tc>
          <w:tcPr>
            <w:tcW w:w="1220" w:type="dxa"/>
            <w:tcBorders>
              <w:top w:val="nil"/>
              <w:left w:val="nil"/>
              <w:bottom w:val="nil"/>
              <w:right w:val="nil"/>
            </w:tcBorders>
          </w:tcPr>
          <w:p w14:paraId="40AC465A" w14:textId="77777777" w:rsidR="00637AA2" w:rsidRPr="00954FD0" w:rsidRDefault="00637AA2" w:rsidP="00163256">
            <w:pPr>
              <w:adjustRightInd w:val="0"/>
              <w:jc w:val="right"/>
              <w:rPr>
                <w:sz w:val="20"/>
                <w:szCs w:val="20"/>
              </w:rPr>
            </w:pPr>
            <w:r w:rsidRPr="00954FD0">
              <w:rPr>
                <w:sz w:val="20"/>
                <w:szCs w:val="20"/>
              </w:rPr>
              <w:t>0.460</w:t>
            </w:r>
          </w:p>
        </w:tc>
        <w:tc>
          <w:tcPr>
            <w:tcW w:w="1220" w:type="dxa"/>
            <w:tcBorders>
              <w:top w:val="nil"/>
              <w:left w:val="nil"/>
              <w:bottom w:val="nil"/>
              <w:right w:val="nil"/>
            </w:tcBorders>
          </w:tcPr>
          <w:p w14:paraId="2C13B89F" w14:textId="77777777" w:rsidR="00637AA2" w:rsidRPr="00954FD0" w:rsidRDefault="00637AA2" w:rsidP="00163256">
            <w:pPr>
              <w:adjustRightInd w:val="0"/>
              <w:jc w:val="right"/>
              <w:rPr>
                <w:sz w:val="20"/>
                <w:szCs w:val="20"/>
              </w:rPr>
            </w:pPr>
            <w:r w:rsidRPr="00954FD0">
              <w:rPr>
                <w:sz w:val="20"/>
                <w:szCs w:val="20"/>
              </w:rPr>
              <w:t>.632</w:t>
            </w:r>
          </w:p>
        </w:tc>
        <w:tc>
          <w:tcPr>
            <w:tcW w:w="1220" w:type="dxa"/>
            <w:tcBorders>
              <w:top w:val="nil"/>
              <w:left w:val="nil"/>
              <w:bottom w:val="nil"/>
              <w:right w:val="nil"/>
            </w:tcBorders>
          </w:tcPr>
          <w:p w14:paraId="0B9E8202" w14:textId="77777777" w:rsidR="00637AA2" w:rsidRPr="00954FD0" w:rsidRDefault="00637AA2" w:rsidP="00163256">
            <w:pPr>
              <w:adjustRightInd w:val="0"/>
              <w:jc w:val="right"/>
              <w:rPr>
                <w:sz w:val="20"/>
                <w:szCs w:val="20"/>
              </w:rPr>
            </w:pPr>
            <w:r w:rsidRPr="00954FD0">
              <w:rPr>
                <w:sz w:val="20"/>
                <w:szCs w:val="20"/>
              </w:rPr>
              <w:t>.003</w:t>
            </w:r>
          </w:p>
        </w:tc>
        <w:tc>
          <w:tcPr>
            <w:tcW w:w="1220" w:type="dxa"/>
            <w:tcBorders>
              <w:top w:val="nil"/>
              <w:left w:val="nil"/>
              <w:bottom w:val="nil"/>
              <w:right w:val="nil"/>
            </w:tcBorders>
          </w:tcPr>
          <w:p w14:paraId="5AEE3CD3" w14:textId="77777777" w:rsidR="00637AA2" w:rsidRPr="00954FD0" w:rsidRDefault="00637AA2" w:rsidP="00163256">
            <w:pPr>
              <w:adjustRightInd w:val="0"/>
              <w:jc w:val="right"/>
              <w:rPr>
                <w:sz w:val="20"/>
                <w:szCs w:val="20"/>
              </w:rPr>
            </w:pPr>
            <w:r w:rsidRPr="00954FD0">
              <w:rPr>
                <w:sz w:val="20"/>
                <w:szCs w:val="20"/>
              </w:rPr>
              <w:t>4.736</w:t>
            </w:r>
          </w:p>
        </w:tc>
      </w:tr>
      <w:tr w:rsidR="00637AA2" w:rsidRPr="00954FD0" w14:paraId="543FDAF2" w14:textId="77777777" w:rsidTr="00C87F6D">
        <w:tc>
          <w:tcPr>
            <w:tcW w:w="1800" w:type="dxa"/>
            <w:tcBorders>
              <w:top w:val="nil"/>
              <w:left w:val="nil"/>
              <w:bottom w:val="nil"/>
              <w:right w:val="nil"/>
            </w:tcBorders>
          </w:tcPr>
          <w:p w14:paraId="20451DE1" w14:textId="77777777" w:rsidR="00637AA2" w:rsidRPr="00954FD0" w:rsidRDefault="00637AA2" w:rsidP="00163256">
            <w:pPr>
              <w:adjustRightInd w:val="0"/>
              <w:rPr>
                <w:sz w:val="20"/>
                <w:szCs w:val="20"/>
              </w:rPr>
            </w:pPr>
            <w:r w:rsidRPr="00954FD0">
              <w:rPr>
                <w:sz w:val="20"/>
                <w:szCs w:val="20"/>
              </w:rPr>
              <w:t xml:space="preserve"> </w:t>
            </w:r>
            <w:proofErr w:type="gramStart"/>
            <w:r w:rsidRPr="00954FD0">
              <w:rPr>
                <w:sz w:val="20"/>
                <w:szCs w:val="20"/>
              </w:rPr>
              <w:t>Log(</w:t>
            </w:r>
            <w:proofErr w:type="gramEnd"/>
            <w:r w:rsidRPr="00954FD0">
              <w:rPr>
                <w:sz w:val="20"/>
                <w:szCs w:val="20"/>
              </w:rPr>
              <w:t>TFP)</w:t>
            </w:r>
          </w:p>
        </w:tc>
        <w:tc>
          <w:tcPr>
            <w:tcW w:w="1492" w:type="dxa"/>
            <w:tcBorders>
              <w:top w:val="nil"/>
              <w:left w:val="nil"/>
              <w:bottom w:val="nil"/>
              <w:right w:val="nil"/>
            </w:tcBorders>
          </w:tcPr>
          <w:p w14:paraId="1697F5B7" w14:textId="77777777" w:rsidR="00637AA2" w:rsidRPr="00954FD0" w:rsidRDefault="00637AA2" w:rsidP="00163256">
            <w:pPr>
              <w:adjustRightInd w:val="0"/>
              <w:jc w:val="right"/>
              <w:rPr>
                <w:sz w:val="20"/>
                <w:szCs w:val="20"/>
              </w:rPr>
            </w:pPr>
            <w:r w:rsidRPr="00954FD0">
              <w:rPr>
                <w:sz w:val="20"/>
                <w:szCs w:val="20"/>
              </w:rPr>
              <w:t>418</w:t>
            </w:r>
          </w:p>
        </w:tc>
        <w:tc>
          <w:tcPr>
            <w:tcW w:w="1220" w:type="dxa"/>
            <w:tcBorders>
              <w:top w:val="nil"/>
              <w:left w:val="nil"/>
              <w:bottom w:val="nil"/>
              <w:right w:val="nil"/>
            </w:tcBorders>
          </w:tcPr>
          <w:p w14:paraId="5EBA3C91" w14:textId="77777777" w:rsidR="00637AA2" w:rsidRPr="00954FD0" w:rsidRDefault="00637AA2" w:rsidP="00163256">
            <w:pPr>
              <w:adjustRightInd w:val="0"/>
              <w:jc w:val="right"/>
              <w:rPr>
                <w:sz w:val="20"/>
                <w:szCs w:val="20"/>
              </w:rPr>
            </w:pPr>
            <w:r w:rsidRPr="00954FD0">
              <w:rPr>
                <w:sz w:val="20"/>
                <w:szCs w:val="20"/>
              </w:rPr>
              <w:t>.283</w:t>
            </w:r>
          </w:p>
        </w:tc>
        <w:tc>
          <w:tcPr>
            <w:tcW w:w="1220" w:type="dxa"/>
            <w:tcBorders>
              <w:top w:val="nil"/>
              <w:left w:val="nil"/>
              <w:bottom w:val="nil"/>
              <w:right w:val="nil"/>
            </w:tcBorders>
          </w:tcPr>
          <w:p w14:paraId="29B26905" w14:textId="77777777" w:rsidR="00637AA2" w:rsidRPr="00954FD0" w:rsidRDefault="00637AA2" w:rsidP="00163256">
            <w:pPr>
              <w:adjustRightInd w:val="0"/>
              <w:jc w:val="right"/>
              <w:rPr>
                <w:sz w:val="20"/>
                <w:szCs w:val="20"/>
              </w:rPr>
            </w:pPr>
            <w:r w:rsidRPr="00954FD0">
              <w:rPr>
                <w:sz w:val="20"/>
                <w:szCs w:val="20"/>
              </w:rPr>
              <w:t>0.224</w:t>
            </w:r>
          </w:p>
        </w:tc>
        <w:tc>
          <w:tcPr>
            <w:tcW w:w="1220" w:type="dxa"/>
            <w:tcBorders>
              <w:top w:val="nil"/>
              <w:left w:val="nil"/>
              <w:bottom w:val="nil"/>
              <w:right w:val="nil"/>
            </w:tcBorders>
          </w:tcPr>
          <w:p w14:paraId="3C73BAFC" w14:textId="77777777" w:rsidR="00637AA2" w:rsidRPr="00954FD0" w:rsidRDefault="00637AA2" w:rsidP="00163256">
            <w:pPr>
              <w:adjustRightInd w:val="0"/>
              <w:jc w:val="right"/>
              <w:rPr>
                <w:sz w:val="20"/>
                <w:szCs w:val="20"/>
              </w:rPr>
            </w:pPr>
            <w:r w:rsidRPr="00954FD0">
              <w:rPr>
                <w:sz w:val="20"/>
                <w:szCs w:val="20"/>
              </w:rPr>
              <w:t>.263</w:t>
            </w:r>
          </w:p>
        </w:tc>
        <w:tc>
          <w:tcPr>
            <w:tcW w:w="1220" w:type="dxa"/>
            <w:tcBorders>
              <w:top w:val="nil"/>
              <w:left w:val="nil"/>
              <w:bottom w:val="nil"/>
              <w:right w:val="nil"/>
            </w:tcBorders>
          </w:tcPr>
          <w:p w14:paraId="3ED92B0A"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2C550224" w14:textId="77777777" w:rsidR="00637AA2" w:rsidRPr="00954FD0" w:rsidRDefault="00637AA2" w:rsidP="00163256">
            <w:pPr>
              <w:adjustRightInd w:val="0"/>
              <w:jc w:val="right"/>
              <w:rPr>
                <w:sz w:val="20"/>
                <w:szCs w:val="20"/>
              </w:rPr>
            </w:pPr>
            <w:r w:rsidRPr="00954FD0">
              <w:rPr>
                <w:sz w:val="20"/>
                <w:szCs w:val="20"/>
              </w:rPr>
              <w:t>1.69</w:t>
            </w:r>
          </w:p>
        </w:tc>
      </w:tr>
      <w:tr w:rsidR="00637AA2" w:rsidRPr="00954FD0" w14:paraId="5524D94A" w14:textId="77777777" w:rsidTr="00C87F6D">
        <w:tc>
          <w:tcPr>
            <w:tcW w:w="1800" w:type="dxa"/>
            <w:tcBorders>
              <w:top w:val="nil"/>
              <w:left w:val="nil"/>
              <w:bottom w:val="nil"/>
              <w:right w:val="nil"/>
            </w:tcBorders>
          </w:tcPr>
          <w:p w14:paraId="30BF54C6" w14:textId="77777777" w:rsidR="00637AA2" w:rsidRPr="00954FD0" w:rsidRDefault="00637AA2" w:rsidP="00163256">
            <w:pPr>
              <w:adjustRightInd w:val="0"/>
              <w:rPr>
                <w:sz w:val="20"/>
                <w:szCs w:val="20"/>
              </w:rPr>
            </w:pPr>
            <w:r w:rsidRPr="00954FD0">
              <w:rPr>
                <w:sz w:val="20"/>
                <w:szCs w:val="20"/>
              </w:rPr>
              <w:t xml:space="preserve"> Labor</w:t>
            </w:r>
          </w:p>
        </w:tc>
        <w:tc>
          <w:tcPr>
            <w:tcW w:w="1492" w:type="dxa"/>
            <w:tcBorders>
              <w:top w:val="nil"/>
              <w:left w:val="nil"/>
              <w:bottom w:val="nil"/>
              <w:right w:val="nil"/>
            </w:tcBorders>
          </w:tcPr>
          <w:p w14:paraId="3724081F"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7C585F14" w14:textId="77777777" w:rsidR="00637AA2" w:rsidRPr="00954FD0" w:rsidRDefault="00637AA2" w:rsidP="00163256">
            <w:pPr>
              <w:adjustRightInd w:val="0"/>
              <w:jc w:val="right"/>
              <w:rPr>
                <w:sz w:val="20"/>
                <w:szCs w:val="20"/>
              </w:rPr>
            </w:pPr>
            <w:r w:rsidRPr="00954FD0">
              <w:rPr>
                <w:sz w:val="20"/>
                <w:szCs w:val="20"/>
              </w:rPr>
              <w:t>253.874</w:t>
            </w:r>
          </w:p>
        </w:tc>
        <w:tc>
          <w:tcPr>
            <w:tcW w:w="1220" w:type="dxa"/>
            <w:tcBorders>
              <w:top w:val="nil"/>
              <w:left w:val="nil"/>
              <w:bottom w:val="nil"/>
              <w:right w:val="nil"/>
            </w:tcBorders>
          </w:tcPr>
          <w:p w14:paraId="65448FF4" w14:textId="77777777" w:rsidR="00637AA2" w:rsidRPr="00954FD0" w:rsidRDefault="00637AA2" w:rsidP="00163256">
            <w:pPr>
              <w:adjustRightInd w:val="0"/>
              <w:jc w:val="right"/>
              <w:rPr>
                <w:sz w:val="20"/>
                <w:szCs w:val="20"/>
              </w:rPr>
            </w:pPr>
            <w:r w:rsidRPr="00954FD0">
              <w:rPr>
                <w:sz w:val="20"/>
                <w:szCs w:val="20"/>
              </w:rPr>
              <w:t>194.000</w:t>
            </w:r>
          </w:p>
        </w:tc>
        <w:tc>
          <w:tcPr>
            <w:tcW w:w="1220" w:type="dxa"/>
            <w:tcBorders>
              <w:top w:val="nil"/>
              <w:left w:val="nil"/>
              <w:bottom w:val="nil"/>
              <w:right w:val="nil"/>
            </w:tcBorders>
          </w:tcPr>
          <w:p w14:paraId="12537011" w14:textId="77777777" w:rsidR="00637AA2" w:rsidRPr="00954FD0" w:rsidRDefault="00637AA2" w:rsidP="00163256">
            <w:pPr>
              <w:adjustRightInd w:val="0"/>
              <w:jc w:val="right"/>
              <w:rPr>
                <w:sz w:val="20"/>
                <w:szCs w:val="20"/>
              </w:rPr>
            </w:pPr>
            <w:r w:rsidRPr="00954FD0">
              <w:rPr>
                <w:sz w:val="20"/>
                <w:szCs w:val="20"/>
              </w:rPr>
              <w:t>166.537</w:t>
            </w:r>
          </w:p>
        </w:tc>
        <w:tc>
          <w:tcPr>
            <w:tcW w:w="1220" w:type="dxa"/>
            <w:tcBorders>
              <w:top w:val="nil"/>
              <w:left w:val="nil"/>
              <w:bottom w:val="nil"/>
              <w:right w:val="nil"/>
            </w:tcBorders>
          </w:tcPr>
          <w:p w14:paraId="25FEE949" w14:textId="77777777" w:rsidR="00637AA2" w:rsidRPr="00954FD0" w:rsidRDefault="00637AA2" w:rsidP="00163256">
            <w:pPr>
              <w:adjustRightInd w:val="0"/>
              <w:jc w:val="right"/>
              <w:rPr>
                <w:sz w:val="20"/>
                <w:szCs w:val="20"/>
              </w:rPr>
            </w:pPr>
            <w:r w:rsidRPr="00954FD0">
              <w:rPr>
                <w:sz w:val="20"/>
                <w:szCs w:val="20"/>
              </w:rPr>
              <w:t>100</w:t>
            </w:r>
          </w:p>
        </w:tc>
        <w:tc>
          <w:tcPr>
            <w:tcW w:w="1220" w:type="dxa"/>
            <w:tcBorders>
              <w:top w:val="nil"/>
              <w:left w:val="nil"/>
              <w:bottom w:val="nil"/>
              <w:right w:val="nil"/>
            </w:tcBorders>
          </w:tcPr>
          <w:p w14:paraId="3F485655" w14:textId="77777777" w:rsidR="00637AA2" w:rsidRPr="00954FD0" w:rsidRDefault="00637AA2" w:rsidP="00163256">
            <w:pPr>
              <w:adjustRightInd w:val="0"/>
              <w:jc w:val="right"/>
              <w:rPr>
                <w:sz w:val="20"/>
                <w:szCs w:val="20"/>
              </w:rPr>
            </w:pPr>
            <w:r w:rsidRPr="00954FD0">
              <w:rPr>
                <w:sz w:val="20"/>
                <w:szCs w:val="20"/>
              </w:rPr>
              <w:t>1147</w:t>
            </w:r>
          </w:p>
        </w:tc>
      </w:tr>
      <w:tr w:rsidR="00637AA2" w:rsidRPr="00954FD0" w14:paraId="491DD087" w14:textId="77777777" w:rsidTr="00C87F6D">
        <w:tc>
          <w:tcPr>
            <w:tcW w:w="1800" w:type="dxa"/>
            <w:tcBorders>
              <w:top w:val="nil"/>
              <w:left w:val="nil"/>
              <w:bottom w:val="nil"/>
              <w:right w:val="nil"/>
            </w:tcBorders>
          </w:tcPr>
          <w:p w14:paraId="01B0C0A1" w14:textId="77777777" w:rsidR="00637AA2" w:rsidRPr="00954FD0" w:rsidRDefault="00637AA2" w:rsidP="00163256">
            <w:pPr>
              <w:adjustRightInd w:val="0"/>
              <w:rPr>
                <w:sz w:val="20"/>
                <w:szCs w:val="20"/>
              </w:rPr>
            </w:pPr>
            <w:r w:rsidRPr="00954FD0">
              <w:rPr>
                <w:sz w:val="20"/>
                <w:szCs w:val="20"/>
              </w:rPr>
              <w:t xml:space="preserve"> Firm_Age</w:t>
            </w:r>
          </w:p>
        </w:tc>
        <w:tc>
          <w:tcPr>
            <w:tcW w:w="1492" w:type="dxa"/>
            <w:tcBorders>
              <w:top w:val="nil"/>
              <w:left w:val="nil"/>
              <w:bottom w:val="nil"/>
              <w:right w:val="nil"/>
            </w:tcBorders>
          </w:tcPr>
          <w:p w14:paraId="74DAA4AC"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02EC3F92" w14:textId="77777777" w:rsidR="00637AA2" w:rsidRPr="00954FD0" w:rsidRDefault="00637AA2" w:rsidP="00163256">
            <w:pPr>
              <w:adjustRightInd w:val="0"/>
              <w:jc w:val="right"/>
              <w:rPr>
                <w:sz w:val="20"/>
                <w:szCs w:val="20"/>
              </w:rPr>
            </w:pPr>
            <w:r w:rsidRPr="00954FD0">
              <w:rPr>
                <w:sz w:val="20"/>
                <w:szCs w:val="20"/>
              </w:rPr>
              <w:t>19.664</w:t>
            </w:r>
          </w:p>
        </w:tc>
        <w:tc>
          <w:tcPr>
            <w:tcW w:w="1220" w:type="dxa"/>
            <w:tcBorders>
              <w:top w:val="nil"/>
              <w:left w:val="nil"/>
              <w:bottom w:val="nil"/>
              <w:right w:val="nil"/>
            </w:tcBorders>
          </w:tcPr>
          <w:p w14:paraId="3C4F696E" w14:textId="77777777" w:rsidR="00637AA2" w:rsidRPr="00954FD0" w:rsidRDefault="00637AA2" w:rsidP="00163256">
            <w:pPr>
              <w:adjustRightInd w:val="0"/>
              <w:jc w:val="right"/>
              <w:rPr>
                <w:sz w:val="20"/>
                <w:szCs w:val="20"/>
              </w:rPr>
            </w:pPr>
            <w:r w:rsidRPr="00954FD0">
              <w:rPr>
                <w:sz w:val="20"/>
                <w:szCs w:val="20"/>
              </w:rPr>
              <w:t>10.000</w:t>
            </w:r>
          </w:p>
        </w:tc>
        <w:tc>
          <w:tcPr>
            <w:tcW w:w="1220" w:type="dxa"/>
            <w:tcBorders>
              <w:top w:val="nil"/>
              <w:left w:val="nil"/>
              <w:bottom w:val="nil"/>
              <w:right w:val="nil"/>
            </w:tcBorders>
          </w:tcPr>
          <w:p w14:paraId="4D8C6CF1" w14:textId="77777777" w:rsidR="00637AA2" w:rsidRPr="00954FD0" w:rsidRDefault="00637AA2" w:rsidP="00163256">
            <w:pPr>
              <w:adjustRightInd w:val="0"/>
              <w:jc w:val="right"/>
              <w:rPr>
                <w:sz w:val="20"/>
                <w:szCs w:val="20"/>
              </w:rPr>
            </w:pPr>
            <w:r w:rsidRPr="00954FD0">
              <w:rPr>
                <w:sz w:val="20"/>
                <w:szCs w:val="20"/>
              </w:rPr>
              <w:t>19.601</w:t>
            </w:r>
          </w:p>
        </w:tc>
        <w:tc>
          <w:tcPr>
            <w:tcW w:w="1220" w:type="dxa"/>
            <w:tcBorders>
              <w:top w:val="nil"/>
              <w:left w:val="nil"/>
              <w:bottom w:val="nil"/>
              <w:right w:val="nil"/>
            </w:tcBorders>
          </w:tcPr>
          <w:p w14:paraId="1F3C2B13" w14:textId="77777777" w:rsidR="00637AA2" w:rsidRPr="00954FD0" w:rsidRDefault="00637AA2" w:rsidP="00163256">
            <w:pPr>
              <w:adjustRightInd w:val="0"/>
              <w:jc w:val="right"/>
              <w:rPr>
                <w:sz w:val="20"/>
                <w:szCs w:val="20"/>
              </w:rPr>
            </w:pPr>
            <w:r w:rsidRPr="00954FD0">
              <w:rPr>
                <w:sz w:val="20"/>
                <w:szCs w:val="20"/>
              </w:rPr>
              <w:t>1</w:t>
            </w:r>
          </w:p>
        </w:tc>
        <w:tc>
          <w:tcPr>
            <w:tcW w:w="1220" w:type="dxa"/>
            <w:tcBorders>
              <w:top w:val="nil"/>
              <w:left w:val="nil"/>
              <w:bottom w:val="nil"/>
              <w:right w:val="nil"/>
            </w:tcBorders>
          </w:tcPr>
          <w:p w14:paraId="624D435A" w14:textId="77777777" w:rsidR="00637AA2" w:rsidRPr="00954FD0" w:rsidRDefault="00637AA2" w:rsidP="00163256">
            <w:pPr>
              <w:adjustRightInd w:val="0"/>
              <w:jc w:val="right"/>
              <w:rPr>
                <w:sz w:val="20"/>
                <w:szCs w:val="20"/>
              </w:rPr>
            </w:pPr>
            <w:r w:rsidRPr="00954FD0">
              <w:rPr>
                <w:sz w:val="20"/>
                <w:szCs w:val="20"/>
              </w:rPr>
              <w:t>99</w:t>
            </w:r>
          </w:p>
        </w:tc>
      </w:tr>
      <w:tr w:rsidR="00637AA2" w:rsidRPr="00954FD0" w14:paraId="5B25DABE" w14:textId="77777777" w:rsidTr="00C87F6D">
        <w:tc>
          <w:tcPr>
            <w:tcW w:w="1800" w:type="dxa"/>
            <w:tcBorders>
              <w:top w:val="nil"/>
              <w:left w:val="nil"/>
              <w:bottom w:val="nil"/>
              <w:right w:val="nil"/>
            </w:tcBorders>
          </w:tcPr>
          <w:p w14:paraId="17D5960D" w14:textId="77777777" w:rsidR="00637AA2" w:rsidRPr="00954FD0" w:rsidRDefault="00637AA2" w:rsidP="00163256">
            <w:pPr>
              <w:adjustRightInd w:val="0"/>
              <w:rPr>
                <w:sz w:val="20"/>
                <w:szCs w:val="20"/>
              </w:rPr>
            </w:pPr>
            <w:r w:rsidRPr="00954FD0">
              <w:rPr>
                <w:sz w:val="20"/>
                <w:szCs w:val="20"/>
              </w:rPr>
              <w:t xml:space="preserve"> Log(export)</w:t>
            </w:r>
          </w:p>
        </w:tc>
        <w:tc>
          <w:tcPr>
            <w:tcW w:w="1492" w:type="dxa"/>
            <w:tcBorders>
              <w:top w:val="nil"/>
              <w:left w:val="nil"/>
              <w:bottom w:val="nil"/>
              <w:right w:val="nil"/>
            </w:tcBorders>
          </w:tcPr>
          <w:p w14:paraId="77EA1D60"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6B75F5F7" w14:textId="77777777" w:rsidR="00637AA2" w:rsidRPr="00954FD0" w:rsidRDefault="00637AA2" w:rsidP="00163256">
            <w:pPr>
              <w:adjustRightInd w:val="0"/>
              <w:jc w:val="right"/>
              <w:rPr>
                <w:sz w:val="20"/>
                <w:szCs w:val="20"/>
              </w:rPr>
            </w:pPr>
            <w:r w:rsidRPr="00954FD0">
              <w:rPr>
                <w:sz w:val="20"/>
                <w:szCs w:val="20"/>
              </w:rPr>
              <w:t>1.817</w:t>
            </w:r>
          </w:p>
        </w:tc>
        <w:tc>
          <w:tcPr>
            <w:tcW w:w="1220" w:type="dxa"/>
            <w:tcBorders>
              <w:top w:val="nil"/>
              <w:left w:val="nil"/>
              <w:bottom w:val="nil"/>
              <w:right w:val="nil"/>
            </w:tcBorders>
          </w:tcPr>
          <w:p w14:paraId="2769FBF1" w14:textId="77777777" w:rsidR="00637AA2" w:rsidRPr="00954FD0" w:rsidRDefault="00637AA2" w:rsidP="00163256">
            <w:pPr>
              <w:adjustRightInd w:val="0"/>
              <w:jc w:val="right"/>
              <w:rPr>
                <w:sz w:val="20"/>
                <w:szCs w:val="20"/>
              </w:rPr>
            </w:pPr>
            <w:r w:rsidRPr="00954FD0">
              <w:rPr>
                <w:sz w:val="20"/>
                <w:szCs w:val="20"/>
              </w:rPr>
              <w:t>0.000</w:t>
            </w:r>
          </w:p>
        </w:tc>
        <w:tc>
          <w:tcPr>
            <w:tcW w:w="1220" w:type="dxa"/>
            <w:tcBorders>
              <w:top w:val="nil"/>
              <w:left w:val="nil"/>
              <w:bottom w:val="nil"/>
              <w:right w:val="nil"/>
            </w:tcBorders>
          </w:tcPr>
          <w:p w14:paraId="27F32618" w14:textId="77777777" w:rsidR="00637AA2" w:rsidRPr="00954FD0" w:rsidRDefault="00637AA2" w:rsidP="00163256">
            <w:pPr>
              <w:adjustRightInd w:val="0"/>
              <w:jc w:val="right"/>
              <w:rPr>
                <w:sz w:val="20"/>
                <w:szCs w:val="20"/>
              </w:rPr>
            </w:pPr>
            <w:r w:rsidRPr="00954FD0">
              <w:rPr>
                <w:sz w:val="20"/>
                <w:szCs w:val="20"/>
              </w:rPr>
              <w:t>3.836</w:t>
            </w:r>
          </w:p>
        </w:tc>
        <w:tc>
          <w:tcPr>
            <w:tcW w:w="1220" w:type="dxa"/>
            <w:tcBorders>
              <w:top w:val="nil"/>
              <w:left w:val="nil"/>
              <w:bottom w:val="nil"/>
              <w:right w:val="nil"/>
            </w:tcBorders>
          </w:tcPr>
          <w:p w14:paraId="36091C85"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1697DDD4" w14:textId="77777777" w:rsidR="00637AA2" w:rsidRPr="00954FD0" w:rsidRDefault="00637AA2" w:rsidP="00163256">
            <w:pPr>
              <w:adjustRightInd w:val="0"/>
              <w:jc w:val="right"/>
              <w:rPr>
                <w:sz w:val="20"/>
                <w:szCs w:val="20"/>
              </w:rPr>
            </w:pPr>
            <w:r w:rsidRPr="00954FD0">
              <w:rPr>
                <w:sz w:val="20"/>
                <w:szCs w:val="20"/>
              </w:rPr>
              <w:t>15.052</w:t>
            </w:r>
          </w:p>
        </w:tc>
      </w:tr>
      <w:tr w:rsidR="00637AA2" w:rsidRPr="00954FD0" w14:paraId="35244689" w14:textId="77777777" w:rsidTr="00C87F6D">
        <w:tc>
          <w:tcPr>
            <w:tcW w:w="1800" w:type="dxa"/>
            <w:tcBorders>
              <w:top w:val="nil"/>
              <w:left w:val="nil"/>
              <w:bottom w:val="nil"/>
              <w:right w:val="nil"/>
            </w:tcBorders>
          </w:tcPr>
          <w:p w14:paraId="564584DD" w14:textId="77777777" w:rsidR="00637AA2" w:rsidRPr="00954FD0" w:rsidRDefault="00637AA2" w:rsidP="00163256">
            <w:pPr>
              <w:adjustRightInd w:val="0"/>
              <w:rPr>
                <w:sz w:val="20"/>
                <w:szCs w:val="20"/>
              </w:rPr>
            </w:pPr>
            <w:r w:rsidRPr="00954FD0">
              <w:rPr>
                <w:sz w:val="20"/>
                <w:szCs w:val="20"/>
              </w:rPr>
              <w:t xml:space="preserve"> Log(import)</w:t>
            </w:r>
          </w:p>
        </w:tc>
        <w:tc>
          <w:tcPr>
            <w:tcW w:w="1492" w:type="dxa"/>
            <w:tcBorders>
              <w:top w:val="nil"/>
              <w:left w:val="nil"/>
              <w:bottom w:val="nil"/>
              <w:right w:val="nil"/>
            </w:tcBorders>
          </w:tcPr>
          <w:p w14:paraId="4406E3F5" w14:textId="77777777" w:rsidR="00637AA2" w:rsidRPr="00954FD0" w:rsidRDefault="00637AA2" w:rsidP="00163256">
            <w:pPr>
              <w:adjustRightInd w:val="0"/>
              <w:jc w:val="right"/>
              <w:rPr>
                <w:sz w:val="20"/>
                <w:szCs w:val="20"/>
              </w:rPr>
            </w:pPr>
            <w:r w:rsidRPr="00954FD0">
              <w:rPr>
                <w:sz w:val="20"/>
                <w:szCs w:val="20"/>
              </w:rPr>
              <w:t>418</w:t>
            </w:r>
          </w:p>
        </w:tc>
        <w:tc>
          <w:tcPr>
            <w:tcW w:w="1220" w:type="dxa"/>
            <w:tcBorders>
              <w:top w:val="nil"/>
              <w:left w:val="nil"/>
              <w:bottom w:val="nil"/>
              <w:right w:val="nil"/>
            </w:tcBorders>
          </w:tcPr>
          <w:p w14:paraId="57640764" w14:textId="77777777" w:rsidR="00637AA2" w:rsidRPr="00954FD0" w:rsidRDefault="00637AA2" w:rsidP="00163256">
            <w:pPr>
              <w:adjustRightInd w:val="0"/>
              <w:jc w:val="right"/>
              <w:rPr>
                <w:sz w:val="20"/>
                <w:szCs w:val="20"/>
              </w:rPr>
            </w:pPr>
            <w:r w:rsidRPr="00954FD0">
              <w:rPr>
                <w:sz w:val="20"/>
                <w:szCs w:val="20"/>
              </w:rPr>
              <w:t>9.226</w:t>
            </w:r>
          </w:p>
        </w:tc>
        <w:tc>
          <w:tcPr>
            <w:tcW w:w="1220" w:type="dxa"/>
            <w:tcBorders>
              <w:top w:val="nil"/>
              <w:left w:val="nil"/>
              <w:bottom w:val="nil"/>
              <w:right w:val="nil"/>
            </w:tcBorders>
          </w:tcPr>
          <w:p w14:paraId="337C7BEB" w14:textId="77777777" w:rsidR="00637AA2" w:rsidRPr="00954FD0" w:rsidRDefault="00637AA2" w:rsidP="00163256">
            <w:pPr>
              <w:adjustRightInd w:val="0"/>
              <w:jc w:val="right"/>
              <w:rPr>
                <w:sz w:val="20"/>
                <w:szCs w:val="20"/>
              </w:rPr>
            </w:pPr>
            <w:r w:rsidRPr="00954FD0">
              <w:rPr>
                <w:sz w:val="20"/>
                <w:szCs w:val="20"/>
              </w:rPr>
              <w:t>10.449</w:t>
            </w:r>
          </w:p>
        </w:tc>
        <w:tc>
          <w:tcPr>
            <w:tcW w:w="1220" w:type="dxa"/>
            <w:tcBorders>
              <w:top w:val="nil"/>
              <w:left w:val="nil"/>
              <w:bottom w:val="nil"/>
              <w:right w:val="nil"/>
            </w:tcBorders>
          </w:tcPr>
          <w:p w14:paraId="49AAB220" w14:textId="77777777" w:rsidR="00637AA2" w:rsidRPr="00954FD0" w:rsidRDefault="00637AA2" w:rsidP="00163256">
            <w:pPr>
              <w:adjustRightInd w:val="0"/>
              <w:jc w:val="right"/>
              <w:rPr>
                <w:sz w:val="20"/>
                <w:szCs w:val="20"/>
              </w:rPr>
            </w:pPr>
            <w:r w:rsidRPr="00954FD0">
              <w:rPr>
                <w:sz w:val="20"/>
                <w:szCs w:val="20"/>
              </w:rPr>
              <w:t>3.782</w:t>
            </w:r>
          </w:p>
        </w:tc>
        <w:tc>
          <w:tcPr>
            <w:tcW w:w="1220" w:type="dxa"/>
            <w:tcBorders>
              <w:top w:val="nil"/>
              <w:left w:val="nil"/>
              <w:bottom w:val="nil"/>
              <w:right w:val="nil"/>
            </w:tcBorders>
          </w:tcPr>
          <w:p w14:paraId="3480419A"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376191D4" w14:textId="77777777" w:rsidR="00637AA2" w:rsidRPr="00954FD0" w:rsidRDefault="00637AA2" w:rsidP="00163256">
            <w:pPr>
              <w:adjustRightInd w:val="0"/>
              <w:jc w:val="right"/>
              <w:rPr>
                <w:sz w:val="20"/>
                <w:szCs w:val="20"/>
              </w:rPr>
            </w:pPr>
            <w:r w:rsidRPr="00954FD0">
              <w:rPr>
                <w:sz w:val="20"/>
                <w:szCs w:val="20"/>
              </w:rPr>
              <w:t>15.391</w:t>
            </w:r>
          </w:p>
        </w:tc>
      </w:tr>
      <w:tr w:rsidR="00637AA2" w:rsidRPr="00954FD0" w14:paraId="1C3E8583" w14:textId="77777777" w:rsidTr="00C87F6D">
        <w:tc>
          <w:tcPr>
            <w:tcW w:w="1800" w:type="dxa"/>
            <w:tcBorders>
              <w:top w:val="nil"/>
              <w:left w:val="nil"/>
              <w:bottom w:val="nil"/>
              <w:right w:val="nil"/>
            </w:tcBorders>
          </w:tcPr>
          <w:p w14:paraId="4BB2CB6A" w14:textId="77777777" w:rsidR="00637AA2" w:rsidRPr="00954FD0" w:rsidRDefault="00637AA2" w:rsidP="00163256">
            <w:pPr>
              <w:adjustRightInd w:val="0"/>
              <w:rPr>
                <w:sz w:val="20"/>
                <w:szCs w:val="20"/>
              </w:rPr>
            </w:pPr>
            <w:r w:rsidRPr="00954FD0">
              <w:rPr>
                <w:sz w:val="20"/>
                <w:szCs w:val="20"/>
              </w:rPr>
              <w:t xml:space="preserve"> HHI_Index</w:t>
            </w:r>
          </w:p>
        </w:tc>
        <w:tc>
          <w:tcPr>
            <w:tcW w:w="1492" w:type="dxa"/>
            <w:tcBorders>
              <w:top w:val="nil"/>
              <w:left w:val="nil"/>
              <w:bottom w:val="nil"/>
              <w:right w:val="nil"/>
            </w:tcBorders>
          </w:tcPr>
          <w:p w14:paraId="25326C97"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1A7C907C" w14:textId="77777777" w:rsidR="00637AA2" w:rsidRPr="00954FD0" w:rsidRDefault="00637AA2" w:rsidP="00163256">
            <w:pPr>
              <w:adjustRightInd w:val="0"/>
              <w:jc w:val="right"/>
              <w:rPr>
                <w:sz w:val="20"/>
                <w:szCs w:val="20"/>
              </w:rPr>
            </w:pPr>
            <w:r w:rsidRPr="00954FD0">
              <w:rPr>
                <w:sz w:val="20"/>
                <w:szCs w:val="20"/>
              </w:rPr>
              <w:t>.263</w:t>
            </w:r>
          </w:p>
        </w:tc>
        <w:tc>
          <w:tcPr>
            <w:tcW w:w="1220" w:type="dxa"/>
            <w:tcBorders>
              <w:top w:val="nil"/>
              <w:left w:val="nil"/>
              <w:bottom w:val="nil"/>
              <w:right w:val="nil"/>
            </w:tcBorders>
          </w:tcPr>
          <w:p w14:paraId="37BF9E4B" w14:textId="77777777" w:rsidR="00637AA2" w:rsidRPr="00954FD0" w:rsidRDefault="00637AA2" w:rsidP="00163256">
            <w:pPr>
              <w:adjustRightInd w:val="0"/>
              <w:jc w:val="right"/>
              <w:rPr>
                <w:sz w:val="20"/>
                <w:szCs w:val="20"/>
              </w:rPr>
            </w:pPr>
            <w:r w:rsidRPr="00954FD0">
              <w:rPr>
                <w:sz w:val="20"/>
                <w:szCs w:val="20"/>
              </w:rPr>
              <w:t>0.255</w:t>
            </w:r>
          </w:p>
        </w:tc>
        <w:tc>
          <w:tcPr>
            <w:tcW w:w="1220" w:type="dxa"/>
            <w:tcBorders>
              <w:top w:val="nil"/>
              <w:left w:val="nil"/>
              <w:bottom w:val="nil"/>
              <w:right w:val="nil"/>
            </w:tcBorders>
          </w:tcPr>
          <w:p w14:paraId="4D287465" w14:textId="77777777" w:rsidR="00637AA2" w:rsidRPr="00954FD0" w:rsidRDefault="00637AA2" w:rsidP="00163256">
            <w:pPr>
              <w:adjustRightInd w:val="0"/>
              <w:jc w:val="right"/>
              <w:rPr>
                <w:sz w:val="20"/>
                <w:szCs w:val="20"/>
              </w:rPr>
            </w:pPr>
            <w:r w:rsidRPr="00954FD0">
              <w:rPr>
                <w:sz w:val="20"/>
                <w:szCs w:val="20"/>
              </w:rPr>
              <w:t>.17</w:t>
            </w:r>
          </w:p>
        </w:tc>
        <w:tc>
          <w:tcPr>
            <w:tcW w:w="1220" w:type="dxa"/>
            <w:tcBorders>
              <w:top w:val="nil"/>
              <w:left w:val="nil"/>
              <w:bottom w:val="nil"/>
              <w:right w:val="nil"/>
            </w:tcBorders>
          </w:tcPr>
          <w:p w14:paraId="240615AB" w14:textId="77777777" w:rsidR="00637AA2" w:rsidRPr="00954FD0" w:rsidRDefault="00637AA2" w:rsidP="00163256">
            <w:pPr>
              <w:adjustRightInd w:val="0"/>
              <w:jc w:val="right"/>
              <w:rPr>
                <w:sz w:val="20"/>
                <w:szCs w:val="20"/>
              </w:rPr>
            </w:pPr>
            <w:r w:rsidRPr="00954FD0">
              <w:rPr>
                <w:sz w:val="20"/>
                <w:szCs w:val="20"/>
              </w:rPr>
              <w:t>.058</w:t>
            </w:r>
          </w:p>
        </w:tc>
        <w:tc>
          <w:tcPr>
            <w:tcW w:w="1220" w:type="dxa"/>
            <w:tcBorders>
              <w:top w:val="nil"/>
              <w:left w:val="nil"/>
              <w:bottom w:val="nil"/>
              <w:right w:val="nil"/>
            </w:tcBorders>
          </w:tcPr>
          <w:p w14:paraId="187A05D5" w14:textId="77777777" w:rsidR="00637AA2" w:rsidRPr="00954FD0" w:rsidRDefault="00637AA2" w:rsidP="00163256">
            <w:pPr>
              <w:adjustRightInd w:val="0"/>
              <w:jc w:val="right"/>
              <w:rPr>
                <w:sz w:val="20"/>
                <w:szCs w:val="20"/>
              </w:rPr>
            </w:pPr>
            <w:r w:rsidRPr="00954FD0">
              <w:rPr>
                <w:sz w:val="20"/>
                <w:szCs w:val="20"/>
              </w:rPr>
              <w:t>1</w:t>
            </w:r>
          </w:p>
        </w:tc>
      </w:tr>
      <w:tr w:rsidR="00637AA2" w:rsidRPr="00954FD0" w14:paraId="48B250BA" w14:textId="77777777" w:rsidTr="00C87F6D">
        <w:tc>
          <w:tcPr>
            <w:tcW w:w="1800" w:type="dxa"/>
            <w:tcBorders>
              <w:top w:val="nil"/>
              <w:left w:val="nil"/>
              <w:bottom w:val="single" w:sz="6" w:space="0" w:color="auto"/>
              <w:right w:val="nil"/>
            </w:tcBorders>
          </w:tcPr>
          <w:p w14:paraId="2594B0DB" w14:textId="77777777" w:rsidR="00637AA2" w:rsidRPr="00954FD0" w:rsidRDefault="00637AA2" w:rsidP="00163256">
            <w:pPr>
              <w:adjustRightInd w:val="0"/>
              <w:rPr>
                <w:sz w:val="20"/>
                <w:szCs w:val="20"/>
              </w:rPr>
            </w:pPr>
            <w:r w:rsidRPr="00954FD0">
              <w:rPr>
                <w:sz w:val="20"/>
                <w:szCs w:val="20"/>
              </w:rPr>
              <w:t xml:space="preserve"> Location</w:t>
            </w:r>
          </w:p>
        </w:tc>
        <w:tc>
          <w:tcPr>
            <w:tcW w:w="1492" w:type="dxa"/>
            <w:tcBorders>
              <w:top w:val="nil"/>
              <w:left w:val="nil"/>
              <w:bottom w:val="single" w:sz="6" w:space="0" w:color="auto"/>
              <w:right w:val="nil"/>
            </w:tcBorders>
          </w:tcPr>
          <w:p w14:paraId="54519939"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single" w:sz="6" w:space="0" w:color="auto"/>
              <w:right w:val="nil"/>
            </w:tcBorders>
          </w:tcPr>
          <w:p w14:paraId="59700D7A" w14:textId="77777777" w:rsidR="00637AA2" w:rsidRPr="00954FD0" w:rsidRDefault="00637AA2" w:rsidP="00163256">
            <w:pPr>
              <w:adjustRightInd w:val="0"/>
              <w:jc w:val="right"/>
              <w:rPr>
                <w:sz w:val="20"/>
                <w:szCs w:val="20"/>
              </w:rPr>
            </w:pPr>
            <w:r w:rsidRPr="00954FD0">
              <w:rPr>
                <w:sz w:val="20"/>
                <w:szCs w:val="20"/>
              </w:rPr>
              <w:t>.545</w:t>
            </w:r>
          </w:p>
        </w:tc>
        <w:tc>
          <w:tcPr>
            <w:tcW w:w="1220" w:type="dxa"/>
            <w:tcBorders>
              <w:top w:val="nil"/>
              <w:left w:val="nil"/>
              <w:bottom w:val="single" w:sz="6" w:space="0" w:color="auto"/>
              <w:right w:val="nil"/>
            </w:tcBorders>
          </w:tcPr>
          <w:p w14:paraId="3AC1DF22" w14:textId="77777777" w:rsidR="00637AA2" w:rsidRPr="00954FD0" w:rsidRDefault="00637AA2" w:rsidP="00163256">
            <w:pPr>
              <w:adjustRightInd w:val="0"/>
              <w:jc w:val="right"/>
              <w:rPr>
                <w:sz w:val="20"/>
                <w:szCs w:val="20"/>
              </w:rPr>
            </w:pPr>
            <w:r w:rsidRPr="00954FD0">
              <w:rPr>
                <w:sz w:val="20"/>
                <w:szCs w:val="20"/>
              </w:rPr>
              <w:t>1.000</w:t>
            </w:r>
          </w:p>
        </w:tc>
        <w:tc>
          <w:tcPr>
            <w:tcW w:w="1220" w:type="dxa"/>
            <w:tcBorders>
              <w:top w:val="nil"/>
              <w:left w:val="nil"/>
              <w:bottom w:val="single" w:sz="6" w:space="0" w:color="auto"/>
              <w:right w:val="nil"/>
            </w:tcBorders>
          </w:tcPr>
          <w:p w14:paraId="3A99DEB6" w14:textId="77777777" w:rsidR="00637AA2" w:rsidRPr="00954FD0" w:rsidRDefault="00637AA2" w:rsidP="00163256">
            <w:pPr>
              <w:adjustRightInd w:val="0"/>
              <w:jc w:val="right"/>
              <w:rPr>
                <w:sz w:val="20"/>
                <w:szCs w:val="20"/>
              </w:rPr>
            </w:pPr>
            <w:r w:rsidRPr="00954FD0">
              <w:rPr>
                <w:sz w:val="20"/>
                <w:szCs w:val="20"/>
              </w:rPr>
              <w:t>.489</w:t>
            </w:r>
          </w:p>
        </w:tc>
        <w:tc>
          <w:tcPr>
            <w:tcW w:w="1220" w:type="dxa"/>
            <w:tcBorders>
              <w:top w:val="nil"/>
              <w:left w:val="nil"/>
              <w:bottom w:val="single" w:sz="6" w:space="0" w:color="auto"/>
              <w:right w:val="nil"/>
            </w:tcBorders>
          </w:tcPr>
          <w:p w14:paraId="3C01D145"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single" w:sz="6" w:space="0" w:color="auto"/>
              <w:right w:val="nil"/>
            </w:tcBorders>
          </w:tcPr>
          <w:p w14:paraId="2CC62626" w14:textId="77777777" w:rsidR="00637AA2" w:rsidRPr="00954FD0" w:rsidRDefault="00637AA2" w:rsidP="00163256">
            <w:pPr>
              <w:adjustRightInd w:val="0"/>
              <w:jc w:val="right"/>
              <w:rPr>
                <w:sz w:val="20"/>
                <w:szCs w:val="20"/>
              </w:rPr>
            </w:pPr>
            <w:r w:rsidRPr="00954FD0">
              <w:rPr>
                <w:sz w:val="20"/>
                <w:szCs w:val="20"/>
              </w:rPr>
              <w:t>1</w:t>
            </w:r>
          </w:p>
        </w:tc>
      </w:tr>
    </w:tbl>
    <w:p w14:paraId="7BCFD000" w14:textId="77777777" w:rsidR="00637AA2" w:rsidRPr="00954FD0" w:rsidRDefault="00637AA2" w:rsidP="00163256">
      <w:pPr>
        <w:adjustRightInd w:val="0"/>
        <w:rPr>
          <w:sz w:val="24"/>
          <w:szCs w:val="24"/>
        </w:rPr>
      </w:pPr>
      <w:r w:rsidRPr="00954FD0">
        <w:rPr>
          <w:b/>
          <w:bCs/>
          <w:sz w:val="20"/>
          <w:szCs w:val="20"/>
        </w:rPr>
        <w:br/>
      </w:r>
      <w:r w:rsidR="00BE7C45" w:rsidRPr="00954FD0">
        <w:rPr>
          <w:b/>
          <w:bCs/>
          <w:sz w:val="20"/>
          <w:szCs w:val="20"/>
        </w:rPr>
        <w:t xml:space="preserve">   </w:t>
      </w:r>
      <w:r w:rsidRPr="00954FD0">
        <w:rPr>
          <w:b/>
          <w:bCs/>
          <w:sz w:val="20"/>
          <w:szCs w:val="20"/>
        </w:rPr>
        <w:t xml:space="preserve">Medium firms </w:t>
      </w:r>
    </w:p>
    <w:tbl>
      <w:tblPr>
        <w:tblW w:w="9392" w:type="dxa"/>
        <w:tblLayout w:type="fixed"/>
        <w:tblLook w:val="0000" w:firstRow="0" w:lastRow="0" w:firstColumn="0" w:lastColumn="0" w:noHBand="0" w:noVBand="0"/>
      </w:tblPr>
      <w:tblGrid>
        <w:gridCol w:w="2138"/>
        <w:gridCol w:w="1209"/>
        <w:gridCol w:w="1209"/>
        <w:gridCol w:w="1209"/>
        <w:gridCol w:w="1209"/>
        <w:gridCol w:w="1209"/>
        <w:gridCol w:w="1209"/>
      </w:tblGrid>
      <w:tr w:rsidR="00637AA2" w:rsidRPr="00954FD0" w14:paraId="78A8C8E1" w14:textId="77777777" w:rsidTr="00C87F6D">
        <w:tc>
          <w:tcPr>
            <w:tcW w:w="2160" w:type="dxa"/>
            <w:tcBorders>
              <w:top w:val="nil"/>
              <w:left w:val="nil"/>
              <w:bottom w:val="nil"/>
              <w:right w:val="nil"/>
            </w:tcBorders>
          </w:tcPr>
          <w:p w14:paraId="6E6B876F" w14:textId="77777777" w:rsidR="00637AA2" w:rsidRPr="00954FD0" w:rsidRDefault="00637AA2" w:rsidP="00163256">
            <w:pPr>
              <w:adjustRightInd w:val="0"/>
              <w:rPr>
                <w:sz w:val="20"/>
                <w:szCs w:val="20"/>
              </w:rPr>
            </w:pPr>
            <w:r w:rsidRPr="00954FD0">
              <w:rPr>
                <w:sz w:val="20"/>
                <w:szCs w:val="20"/>
              </w:rPr>
              <w:t xml:space="preserve"> Log(sales)</w:t>
            </w:r>
          </w:p>
        </w:tc>
        <w:tc>
          <w:tcPr>
            <w:tcW w:w="1220" w:type="dxa"/>
            <w:tcBorders>
              <w:top w:val="nil"/>
              <w:left w:val="nil"/>
              <w:bottom w:val="nil"/>
              <w:right w:val="nil"/>
            </w:tcBorders>
          </w:tcPr>
          <w:p w14:paraId="2E379BD8" w14:textId="77777777" w:rsidR="00637AA2" w:rsidRPr="00954FD0" w:rsidRDefault="00637AA2" w:rsidP="00163256">
            <w:pPr>
              <w:adjustRightInd w:val="0"/>
              <w:jc w:val="right"/>
              <w:rPr>
                <w:sz w:val="20"/>
                <w:szCs w:val="20"/>
              </w:rPr>
            </w:pPr>
            <w:r w:rsidRPr="00954FD0">
              <w:rPr>
                <w:sz w:val="20"/>
                <w:szCs w:val="20"/>
              </w:rPr>
              <w:t>1036</w:t>
            </w:r>
          </w:p>
        </w:tc>
        <w:tc>
          <w:tcPr>
            <w:tcW w:w="1220" w:type="dxa"/>
            <w:tcBorders>
              <w:top w:val="nil"/>
              <w:left w:val="nil"/>
              <w:bottom w:val="nil"/>
              <w:right w:val="nil"/>
            </w:tcBorders>
          </w:tcPr>
          <w:p w14:paraId="26628450" w14:textId="77777777" w:rsidR="00637AA2" w:rsidRPr="00954FD0" w:rsidRDefault="00637AA2" w:rsidP="00163256">
            <w:pPr>
              <w:adjustRightInd w:val="0"/>
              <w:jc w:val="right"/>
              <w:rPr>
                <w:sz w:val="20"/>
                <w:szCs w:val="20"/>
              </w:rPr>
            </w:pPr>
            <w:r w:rsidRPr="00954FD0">
              <w:rPr>
                <w:sz w:val="20"/>
                <w:szCs w:val="20"/>
              </w:rPr>
              <w:t>.597</w:t>
            </w:r>
          </w:p>
        </w:tc>
        <w:tc>
          <w:tcPr>
            <w:tcW w:w="1220" w:type="dxa"/>
            <w:tcBorders>
              <w:top w:val="nil"/>
              <w:left w:val="nil"/>
              <w:bottom w:val="nil"/>
              <w:right w:val="nil"/>
            </w:tcBorders>
          </w:tcPr>
          <w:p w14:paraId="2C7AB88C" w14:textId="77777777" w:rsidR="00637AA2" w:rsidRPr="00954FD0" w:rsidRDefault="00637AA2" w:rsidP="00163256">
            <w:pPr>
              <w:adjustRightInd w:val="0"/>
              <w:jc w:val="right"/>
              <w:rPr>
                <w:sz w:val="20"/>
                <w:szCs w:val="20"/>
              </w:rPr>
            </w:pPr>
            <w:r w:rsidRPr="00954FD0">
              <w:rPr>
                <w:sz w:val="20"/>
                <w:szCs w:val="20"/>
              </w:rPr>
              <w:t>0.462</w:t>
            </w:r>
          </w:p>
        </w:tc>
        <w:tc>
          <w:tcPr>
            <w:tcW w:w="1220" w:type="dxa"/>
            <w:tcBorders>
              <w:top w:val="nil"/>
              <w:left w:val="nil"/>
              <w:bottom w:val="nil"/>
              <w:right w:val="nil"/>
            </w:tcBorders>
          </w:tcPr>
          <w:p w14:paraId="7B069145" w14:textId="77777777" w:rsidR="00637AA2" w:rsidRPr="00954FD0" w:rsidRDefault="00637AA2" w:rsidP="00163256">
            <w:pPr>
              <w:adjustRightInd w:val="0"/>
              <w:jc w:val="right"/>
              <w:rPr>
                <w:sz w:val="20"/>
                <w:szCs w:val="20"/>
              </w:rPr>
            </w:pPr>
            <w:r w:rsidRPr="00954FD0">
              <w:rPr>
                <w:sz w:val="20"/>
                <w:szCs w:val="20"/>
              </w:rPr>
              <w:t>.562</w:t>
            </w:r>
          </w:p>
        </w:tc>
        <w:tc>
          <w:tcPr>
            <w:tcW w:w="1220" w:type="dxa"/>
            <w:tcBorders>
              <w:top w:val="nil"/>
              <w:left w:val="nil"/>
              <w:bottom w:val="nil"/>
              <w:right w:val="nil"/>
            </w:tcBorders>
          </w:tcPr>
          <w:p w14:paraId="46001008"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B73E870"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667DE8AE" w14:textId="77777777" w:rsidTr="00C87F6D">
        <w:tc>
          <w:tcPr>
            <w:tcW w:w="2160" w:type="dxa"/>
            <w:tcBorders>
              <w:top w:val="nil"/>
              <w:left w:val="nil"/>
              <w:bottom w:val="nil"/>
              <w:right w:val="nil"/>
            </w:tcBorders>
          </w:tcPr>
          <w:p w14:paraId="7E2F68C7" w14:textId="77777777" w:rsidR="00637AA2" w:rsidRPr="00954FD0" w:rsidRDefault="00637AA2" w:rsidP="00163256">
            <w:pPr>
              <w:adjustRightInd w:val="0"/>
              <w:rPr>
                <w:sz w:val="20"/>
                <w:szCs w:val="20"/>
              </w:rPr>
            </w:pPr>
            <w:r w:rsidRPr="00954FD0">
              <w:rPr>
                <w:sz w:val="20"/>
                <w:szCs w:val="20"/>
              </w:rPr>
              <w:t xml:space="preserve"> Log(wage)</w:t>
            </w:r>
          </w:p>
        </w:tc>
        <w:tc>
          <w:tcPr>
            <w:tcW w:w="1220" w:type="dxa"/>
            <w:tcBorders>
              <w:top w:val="nil"/>
              <w:left w:val="nil"/>
              <w:bottom w:val="nil"/>
              <w:right w:val="nil"/>
            </w:tcBorders>
          </w:tcPr>
          <w:p w14:paraId="7BD3A309"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01227D25" w14:textId="77777777" w:rsidR="00637AA2" w:rsidRPr="00954FD0" w:rsidRDefault="00637AA2" w:rsidP="00163256">
            <w:pPr>
              <w:adjustRightInd w:val="0"/>
              <w:jc w:val="right"/>
              <w:rPr>
                <w:sz w:val="20"/>
                <w:szCs w:val="20"/>
              </w:rPr>
            </w:pPr>
            <w:r w:rsidRPr="00954FD0">
              <w:rPr>
                <w:sz w:val="20"/>
                <w:szCs w:val="20"/>
              </w:rPr>
              <w:t>.498</w:t>
            </w:r>
          </w:p>
        </w:tc>
        <w:tc>
          <w:tcPr>
            <w:tcW w:w="1220" w:type="dxa"/>
            <w:tcBorders>
              <w:top w:val="nil"/>
              <w:left w:val="nil"/>
              <w:bottom w:val="nil"/>
              <w:right w:val="nil"/>
            </w:tcBorders>
          </w:tcPr>
          <w:p w14:paraId="2327A512" w14:textId="77777777" w:rsidR="00637AA2" w:rsidRPr="00954FD0" w:rsidRDefault="00637AA2" w:rsidP="00163256">
            <w:pPr>
              <w:adjustRightInd w:val="0"/>
              <w:jc w:val="right"/>
              <w:rPr>
                <w:sz w:val="20"/>
                <w:szCs w:val="20"/>
              </w:rPr>
            </w:pPr>
            <w:r w:rsidRPr="00954FD0">
              <w:rPr>
                <w:sz w:val="20"/>
                <w:szCs w:val="20"/>
              </w:rPr>
              <w:t>0.389</w:t>
            </w:r>
          </w:p>
        </w:tc>
        <w:tc>
          <w:tcPr>
            <w:tcW w:w="1220" w:type="dxa"/>
            <w:tcBorders>
              <w:top w:val="nil"/>
              <w:left w:val="nil"/>
              <w:bottom w:val="nil"/>
              <w:right w:val="nil"/>
            </w:tcBorders>
          </w:tcPr>
          <w:p w14:paraId="42F478F5" w14:textId="77777777" w:rsidR="00637AA2" w:rsidRPr="00954FD0" w:rsidRDefault="00637AA2" w:rsidP="00163256">
            <w:pPr>
              <w:adjustRightInd w:val="0"/>
              <w:jc w:val="right"/>
              <w:rPr>
                <w:sz w:val="20"/>
                <w:szCs w:val="20"/>
              </w:rPr>
            </w:pPr>
            <w:r w:rsidRPr="00954FD0">
              <w:rPr>
                <w:sz w:val="20"/>
                <w:szCs w:val="20"/>
              </w:rPr>
              <w:t>.431</w:t>
            </w:r>
          </w:p>
        </w:tc>
        <w:tc>
          <w:tcPr>
            <w:tcW w:w="1220" w:type="dxa"/>
            <w:tcBorders>
              <w:top w:val="nil"/>
              <w:left w:val="nil"/>
              <w:bottom w:val="nil"/>
              <w:right w:val="nil"/>
            </w:tcBorders>
          </w:tcPr>
          <w:p w14:paraId="37D1370B"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70396FAB" w14:textId="77777777" w:rsidR="00637AA2" w:rsidRPr="00954FD0" w:rsidRDefault="00637AA2" w:rsidP="00163256">
            <w:pPr>
              <w:adjustRightInd w:val="0"/>
              <w:jc w:val="right"/>
              <w:rPr>
                <w:sz w:val="20"/>
                <w:szCs w:val="20"/>
              </w:rPr>
            </w:pPr>
            <w:r w:rsidRPr="00954FD0">
              <w:rPr>
                <w:sz w:val="20"/>
                <w:szCs w:val="20"/>
              </w:rPr>
              <w:t>3.019</w:t>
            </w:r>
          </w:p>
        </w:tc>
      </w:tr>
      <w:tr w:rsidR="00637AA2" w:rsidRPr="00954FD0" w14:paraId="14F20942" w14:textId="77777777" w:rsidTr="00C87F6D">
        <w:tc>
          <w:tcPr>
            <w:tcW w:w="2160" w:type="dxa"/>
            <w:tcBorders>
              <w:top w:val="nil"/>
              <w:left w:val="nil"/>
              <w:bottom w:val="nil"/>
              <w:right w:val="nil"/>
            </w:tcBorders>
          </w:tcPr>
          <w:p w14:paraId="07545B44" w14:textId="77777777" w:rsidR="00637AA2" w:rsidRPr="00954FD0" w:rsidRDefault="00637AA2" w:rsidP="00163256">
            <w:pPr>
              <w:adjustRightInd w:val="0"/>
              <w:rPr>
                <w:sz w:val="20"/>
                <w:szCs w:val="20"/>
              </w:rPr>
            </w:pPr>
            <w:r w:rsidRPr="00954FD0">
              <w:rPr>
                <w:sz w:val="20"/>
                <w:szCs w:val="20"/>
              </w:rPr>
              <w:t xml:space="preserve"> Log(employment)</w:t>
            </w:r>
          </w:p>
        </w:tc>
        <w:tc>
          <w:tcPr>
            <w:tcW w:w="1220" w:type="dxa"/>
            <w:tcBorders>
              <w:top w:val="nil"/>
              <w:left w:val="nil"/>
              <w:bottom w:val="nil"/>
              <w:right w:val="nil"/>
            </w:tcBorders>
          </w:tcPr>
          <w:p w14:paraId="4A3E0370"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4816C152" w14:textId="77777777" w:rsidR="00637AA2" w:rsidRPr="00954FD0" w:rsidRDefault="00637AA2" w:rsidP="00163256">
            <w:pPr>
              <w:adjustRightInd w:val="0"/>
              <w:jc w:val="right"/>
              <w:rPr>
                <w:sz w:val="20"/>
                <w:szCs w:val="20"/>
              </w:rPr>
            </w:pPr>
            <w:r w:rsidRPr="00954FD0">
              <w:rPr>
                <w:sz w:val="20"/>
                <w:szCs w:val="20"/>
              </w:rPr>
              <w:t>.289</w:t>
            </w:r>
          </w:p>
        </w:tc>
        <w:tc>
          <w:tcPr>
            <w:tcW w:w="1220" w:type="dxa"/>
            <w:tcBorders>
              <w:top w:val="nil"/>
              <w:left w:val="nil"/>
              <w:bottom w:val="nil"/>
              <w:right w:val="nil"/>
            </w:tcBorders>
          </w:tcPr>
          <w:p w14:paraId="2C033444" w14:textId="77777777" w:rsidR="00637AA2" w:rsidRPr="00954FD0" w:rsidRDefault="00637AA2" w:rsidP="00163256">
            <w:pPr>
              <w:adjustRightInd w:val="0"/>
              <w:jc w:val="right"/>
              <w:rPr>
                <w:sz w:val="20"/>
                <w:szCs w:val="20"/>
              </w:rPr>
            </w:pPr>
            <w:r w:rsidRPr="00954FD0">
              <w:rPr>
                <w:sz w:val="20"/>
                <w:szCs w:val="20"/>
              </w:rPr>
              <w:t>0.203</w:t>
            </w:r>
          </w:p>
        </w:tc>
        <w:tc>
          <w:tcPr>
            <w:tcW w:w="1220" w:type="dxa"/>
            <w:tcBorders>
              <w:top w:val="nil"/>
              <w:left w:val="nil"/>
              <w:bottom w:val="nil"/>
              <w:right w:val="nil"/>
            </w:tcBorders>
          </w:tcPr>
          <w:p w14:paraId="11F8E781" w14:textId="77777777" w:rsidR="00637AA2" w:rsidRPr="00954FD0" w:rsidRDefault="00637AA2" w:rsidP="00163256">
            <w:pPr>
              <w:adjustRightInd w:val="0"/>
              <w:jc w:val="right"/>
              <w:rPr>
                <w:sz w:val="20"/>
                <w:szCs w:val="20"/>
              </w:rPr>
            </w:pPr>
            <w:r w:rsidRPr="00954FD0">
              <w:rPr>
                <w:sz w:val="20"/>
                <w:szCs w:val="20"/>
              </w:rPr>
              <w:t>.312</w:t>
            </w:r>
          </w:p>
        </w:tc>
        <w:tc>
          <w:tcPr>
            <w:tcW w:w="1220" w:type="dxa"/>
            <w:tcBorders>
              <w:top w:val="nil"/>
              <w:left w:val="nil"/>
              <w:bottom w:val="nil"/>
              <w:right w:val="nil"/>
            </w:tcBorders>
          </w:tcPr>
          <w:p w14:paraId="14D5E854"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6D3E9549" w14:textId="77777777" w:rsidR="00637AA2" w:rsidRPr="00954FD0" w:rsidRDefault="00637AA2" w:rsidP="00163256">
            <w:pPr>
              <w:adjustRightInd w:val="0"/>
              <w:jc w:val="right"/>
              <w:rPr>
                <w:sz w:val="20"/>
                <w:szCs w:val="20"/>
              </w:rPr>
            </w:pPr>
            <w:r w:rsidRPr="00954FD0">
              <w:rPr>
                <w:sz w:val="20"/>
                <w:szCs w:val="20"/>
              </w:rPr>
              <w:t>2.059</w:t>
            </w:r>
          </w:p>
        </w:tc>
      </w:tr>
      <w:tr w:rsidR="00637AA2" w:rsidRPr="00954FD0" w14:paraId="3EAAEC77" w14:textId="77777777" w:rsidTr="00C87F6D">
        <w:tc>
          <w:tcPr>
            <w:tcW w:w="2160" w:type="dxa"/>
            <w:tcBorders>
              <w:top w:val="nil"/>
              <w:left w:val="nil"/>
              <w:bottom w:val="nil"/>
              <w:right w:val="nil"/>
            </w:tcBorders>
          </w:tcPr>
          <w:p w14:paraId="2459E6A5" w14:textId="77777777" w:rsidR="00637AA2" w:rsidRPr="00954FD0" w:rsidRDefault="00637AA2" w:rsidP="00163256">
            <w:pPr>
              <w:adjustRightInd w:val="0"/>
              <w:rPr>
                <w:sz w:val="20"/>
                <w:szCs w:val="20"/>
              </w:rPr>
            </w:pPr>
            <w:r w:rsidRPr="00954FD0">
              <w:rPr>
                <w:sz w:val="20"/>
                <w:szCs w:val="20"/>
              </w:rPr>
              <w:t xml:space="preserve"> Log(output)</w:t>
            </w:r>
          </w:p>
        </w:tc>
        <w:tc>
          <w:tcPr>
            <w:tcW w:w="1220" w:type="dxa"/>
            <w:tcBorders>
              <w:top w:val="nil"/>
              <w:left w:val="nil"/>
              <w:bottom w:val="nil"/>
              <w:right w:val="nil"/>
            </w:tcBorders>
          </w:tcPr>
          <w:p w14:paraId="27F20E3A" w14:textId="77777777" w:rsidR="00637AA2" w:rsidRPr="00954FD0" w:rsidRDefault="00637AA2" w:rsidP="00163256">
            <w:pPr>
              <w:adjustRightInd w:val="0"/>
              <w:jc w:val="right"/>
              <w:rPr>
                <w:sz w:val="20"/>
                <w:szCs w:val="20"/>
              </w:rPr>
            </w:pPr>
            <w:r w:rsidRPr="00954FD0">
              <w:rPr>
                <w:sz w:val="20"/>
                <w:szCs w:val="20"/>
              </w:rPr>
              <w:t>1052</w:t>
            </w:r>
          </w:p>
        </w:tc>
        <w:tc>
          <w:tcPr>
            <w:tcW w:w="1220" w:type="dxa"/>
            <w:tcBorders>
              <w:top w:val="nil"/>
              <w:left w:val="nil"/>
              <w:bottom w:val="nil"/>
              <w:right w:val="nil"/>
            </w:tcBorders>
          </w:tcPr>
          <w:p w14:paraId="0C188916" w14:textId="77777777" w:rsidR="00637AA2" w:rsidRPr="00954FD0" w:rsidRDefault="00637AA2" w:rsidP="00163256">
            <w:pPr>
              <w:adjustRightInd w:val="0"/>
              <w:jc w:val="right"/>
              <w:rPr>
                <w:sz w:val="20"/>
                <w:szCs w:val="20"/>
              </w:rPr>
            </w:pPr>
            <w:r w:rsidRPr="00954FD0">
              <w:rPr>
                <w:sz w:val="20"/>
                <w:szCs w:val="20"/>
              </w:rPr>
              <w:t>.589</w:t>
            </w:r>
          </w:p>
        </w:tc>
        <w:tc>
          <w:tcPr>
            <w:tcW w:w="1220" w:type="dxa"/>
            <w:tcBorders>
              <w:top w:val="nil"/>
              <w:left w:val="nil"/>
              <w:bottom w:val="nil"/>
              <w:right w:val="nil"/>
            </w:tcBorders>
          </w:tcPr>
          <w:p w14:paraId="244FC572" w14:textId="77777777" w:rsidR="00637AA2" w:rsidRPr="00954FD0" w:rsidRDefault="00637AA2" w:rsidP="00163256">
            <w:pPr>
              <w:adjustRightInd w:val="0"/>
              <w:jc w:val="right"/>
              <w:rPr>
                <w:sz w:val="20"/>
                <w:szCs w:val="20"/>
              </w:rPr>
            </w:pPr>
            <w:r w:rsidRPr="00954FD0">
              <w:rPr>
                <w:sz w:val="20"/>
                <w:szCs w:val="20"/>
              </w:rPr>
              <w:t>0.438</w:t>
            </w:r>
          </w:p>
        </w:tc>
        <w:tc>
          <w:tcPr>
            <w:tcW w:w="1220" w:type="dxa"/>
            <w:tcBorders>
              <w:top w:val="nil"/>
              <w:left w:val="nil"/>
              <w:bottom w:val="nil"/>
              <w:right w:val="nil"/>
            </w:tcBorders>
          </w:tcPr>
          <w:p w14:paraId="23565F96" w14:textId="77777777" w:rsidR="00637AA2" w:rsidRPr="00954FD0" w:rsidRDefault="00637AA2" w:rsidP="00163256">
            <w:pPr>
              <w:adjustRightInd w:val="0"/>
              <w:jc w:val="right"/>
              <w:rPr>
                <w:sz w:val="20"/>
                <w:szCs w:val="20"/>
              </w:rPr>
            </w:pPr>
            <w:r w:rsidRPr="00954FD0">
              <w:rPr>
                <w:sz w:val="20"/>
                <w:szCs w:val="20"/>
              </w:rPr>
              <w:t>.565</w:t>
            </w:r>
          </w:p>
        </w:tc>
        <w:tc>
          <w:tcPr>
            <w:tcW w:w="1220" w:type="dxa"/>
            <w:tcBorders>
              <w:top w:val="nil"/>
              <w:left w:val="nil"/>
              <w:bottom w:val="nil"/>
              <w:right w:val="nil"/>
            </w:tcBorders>
          </w:tcPr>
          <w:p w14:paraId="439DC7AC"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1701E495"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0EF378CA" w14:textId="77777777" w:rsidTr="00C87F6D">
        <w:tc>
          <w:tcPr>
            <w:tcW w:w="2160" w:type="dxa"/>
            <w:tcBorders>
              <w:top w:val="nil"/>
              <w:left w:val="nil"/>
              <w:bottom w:val="nil"/>
              <w:right w:val="nil"/>
            </w:tcBorders>
          </w:tcPr>
          <w:p w14:paraId="3E3E5DE2" w14:textId="77777777" w:rsidR="00637AA2" w:rsidRPr="00954FD0" w:rsidRDefault="00637AA2" w:rsidP="00163256">
            <w:pPr>
              <w:adjustRightInd w:val="0"/>
              <w:rPr>
                <w:sz w:val="20"/>
                <w:szCs w:val="20"/>
              </w:rPr>
            </w:pPr>
            <w:r w:rsidRPr="00954FD0">
              <w:rPr>
                <w:sz w:val="20"/>
                <w:szCs w:val="20"/>
              </w:rPr>
              <w:t xml:space="preserve"> </w:t>
            </w:r>
            <w:proofErr w:type="gramStart"/>
            <w:r w:rsidRPr="00954FD0">
              <w:rPr>
                <w:sz w:val="20"/>
                <w:szCs w:val="20"/>
              </w:rPr>
              <w:t>Log(</w:t>
            </w:r>
            <w:proofErr w:type="gramEnd"/>
            <w:r w:rsidRPr="00954FD0">
              <w:rPr>
                <w:sz w:val="20"/>
                <w:szCs w:val="20"/>
              </w:rPr>
              <w:t>total cost)</w:t>
            </w:r>
          </w:p>
        </w:tc>
        <w:tc>
          <w:tcPr>
            <w:tcW w:w="1220" w:type="dxa"/>
            <w:tcBorders>
              <w:top w:val="nil"/>
              <w:left w:val="nil"/>
              <w:bottom w:val="nil"/>
              <w:right w:val="nil"/>
            </w:tcBorders>
          </w:tcPr>
          <w:p w14:paraId="79A479F8" w14:textId="77777777" w:rsidR="00637AA2" w:rsidRPr="00954FD0" w:rsidRDefault="00637AA2" w:rsidP="00163256">
            <w:pPr>
              <w:adjustRightInd w:val="0"/>
              <w:jc w:val="right"/>
              <w:rPr>
                <w:sz w:val="20"/>
                <w:szCs w:val="20"/>
              </w:rPr>
            </w:pPr>
            <w:r w:rsidRPr="00954FD0">
              <w:rPr>
                <w:sz w:val="20"/>
                <w:szCs w:val="20"/>
              </w:rPr>
              <w:t>1052</w:t>
            </w:r>
          </w:p>
        </w:tc>
        <w:tc>
          <w:tcPr>
            <w:tcW w:w="1220" w:type="dxa"/>
            <w:tcBorders>
              <w:top w:val="nil"/>
              <w:left w:val="nil"/>
              <w:bottom w:val="nil"/>
              <w:right w:val="nil"/>
            </w:tcBorders>
          </w:tcPr>
          <w:p w14:paraId="35E81B40" w14:textId="77777777" w:rsidR="00637AA2" w:rsidRPr="00954FD0" w:rsidRDefault="00637AA2" w:rsidP="00163256">
            <w:pPr>
              <w:adjustRightInd w:val="0"/>
              <w:jc w:val="right"/>
              <w:rPr>
                <w:sz w:val="20"/>
                <w:szCs w:val="20"/>
              </w:rPr>
            </w:pPr>
            <w:r w:rsidRPr="00954FD0">
              <w:rPr>
                <w:sz w:val="20"/>
                <w:szCs w:val="20"/>
              </w:rPr>
              <w:t>.66</w:t>
            </w:r>
          </w:p>
        </w:tc>
        <w:tc>
          <w:tcPr>
            <w:tcW w:w="1220" w:type="dxa"/>
            <w:tcBorders>
              <w:top w:val="nil"/>
              <w:left w:val="nil"/>
              <w:bottom w:val="nil"/>
              <w:right w:val="nil"/>
            </w:tcBorders>
          </w:tcPr>
          <w:p w14:paraId="246A3F57" w14:textId="77777777" w:rsidR="00637AA2" w:rsidRPr="00954FD0" w:rsidRDefault="00637AA2" w:rsidP="00163256">
            <w:pPr>
              <w:adjustRightInd w:val="0"/>
              <w:jc w:val="right"/>
              <w:rPr>
                <w:sz w:val="20"/>
                <w:szCs w:val="20"/>
              </w:rPr>
            </w:pPr>
            <w:r w:rsidRPr="00954FD0">
              <w:rPr>
                <w:sz w:val="20"/>
                <w:szCs w:val="20"/>
              </w:rPr>
              <w:t>0.512</w:t>
            </w:r>
          </w:p>
        </w:tc>
        <w:tc>
          <w:tcPr>
            <w:tcW w:w="1220" w:type="dxa"/>
            <w:tcBorders>
              <w:top w:val="nil"/>
              <w:left w:val="nil"/>
              <w:bottom w:val="nil"/>
              <w:right w:val="nil"/>
            </w:tcBorders>
          </w:tcPr>
          <w:p w14:paraId="1B0CC553" w14:textId="77777777" w:rsidR="00637AA2" w:rsidRPr="00954FD0" w:rsidRDefault="00637AA2" w:rsidP="00163256">
            <w:pPr>
              <w:adjustRightInd w:val="0"/>
              <w:jc w:val="right"/>
              <w:rPr>
                <w:sz w:val="20"/>
                <w:szCs w:val="20"/>
              </w:rPr>
            </w:pPr>
            <w:r w:rsidRPr="00954FD0">
              <w:rPr>
                <w:sz w:val="20"/>
                <w:szCs w:val="20"/>
              </w:rPr>
              <w:t>.587</w:t>
            </w:r>
          </w:p>
        </w:tc>
        <w:tc>
          <w:tcPr>
            <w:tcW w:w="1220" w:type="dxa"/>
            <w:tcBorders>
              <w:top w:val="nil"/>
              <w:left w:val="nil"/>
              <w:bottom w:val="nil"/>
              <w:right w:val="nil"/>
            </w:tcBorders>
          </w:tcPr>
          <w:p w14:paraId="53FAB706"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544C5205" w14:textId="77777777" w:rsidR="00637AA2" w:rsidRPr="00954FD0" w:rsidRDefault="00637AA2" w:rsidP="00163256">
            <w:pPr>
              <w:adjustRightInd w:val="0"/>
              <w:jc w:val="right"/>
              <w:rPr>
                <w:sz w:val="20"/>
                <w:szCs w:val="20"/>
              </w:rPr>
            </w:pPr>
            <w:r w:rsidRPr="00954FD0">
              <w:rPr>
                <w:sz w:val="20"/>
                <w:szCs w:val="20"/>
              </w:rPr>
              <w:t>4.486</w:t>
            </w:r>
          </w:p>
        </w:tc>
      </w:tr>
      <w:tr w:rsidR="00637AA2" w:rsidRPr="00954FD0" w14:paraId="083BA446" w14:textId="77777777" w:rsidTr="00C87F6D">
        <w:tc>
          <w:tcPr>
            <w:tcW w:w="2160" w:type="dxa"/>
            <w:tcBorders>
              <w:top w:val="nil"/>
              <w:left w:val="nil"/>
              <w:bottom w:val="nil"/>
              <w:right w:val="nil"/>
            </w:tcBorders>
          </w:tcPr>
          <w:p w14:paraId="2D6D913C" w14:textId="77777777" w:rsidR="00637AA2" w:rsidRPr="00954FD0" w:rsidRDefault="00637AA2" w:rsidP="00163256">
            <w:pPr>
              <w:adjustRightInd w:val="0"/>
              <w:rPr>
                <w:sz w:val="20"/>
                <w:szCs w:val="20"/>
              </w:rPr>
            </w:pPr>
            <w:r w:rsidRPr="00954FD0">
              <w:rPr>
                <w:sz w:val="20"/>
                <w:szCs w:val="20"/>
              </w:rPr>
              <w:t xml:space="preserve"> Log(profit)</w:t>
            </w:r>
          </w:p>
        </w:tc>
        <w:tc>
          <w:tcPr>
            <w:tcW w:w="1220" w:type="dxa"/>
            <w:tcBorders>
              <w:top w:val="nil"/>
              <w:left w:val="nil"/>
              <w:bottom w:val="nil"/>
              <w:right w:val="nil"/>
            </w:tcBorders>
          </w:tcPr>
          <w:p w14:paraId="5F6978F2" w14:textId="77777777" w:rsidR="00637AA2" w:rsidRPr="00954FD0" w:rsidRDefault="00637AA2" w:rsidP="00163256">
            <w:pPr>
              <w:adjustRightInd w:val="0"/>
              <w:jc w:val="right"/>
              <w:rPr>
                <w:sz w:val="20"/>
                <w:szCs w:val="20"/>
              </w:rPr>
            </w:pPr>
            <w:r w:rsidRPr="00954FD0">
              <w:rPr>
                <w:sz w:val="20"/>
                <w:szCs w:val="20"/>
              </w:rPr>
              <w:t>902</w:t>
            </w:r>
          </w:p>
        </w:tc>
        <w:tc>
          <w:tcPr>
            <w:tcW w:w="1220" w:type="dxa"/>
            <w:tcBorders>
              <w:top w:val="nil"/>
              <w:left w:val="nil"/>
              <w:bottom w:val="nil"/>
              <w:right w:val="nil"/>
            </w:tcBorders>
          </w:tcPr>
          <w:p w14:paraId="6C51C70F" w14:textId="77777777" w:rsidR="00637AA2" w:rsidRPr="00954FD0" w:rsidRDefault="00637AA2" w:rsidP="00163256">
            <w:pPr>
              <w:adjustRightInd w:val="0"/>
              <w:jc w:val="right"/>
              <w:rPr>
                <w:sz w:val="20"/>
                <w:szCs w:val="20"/>
              </w:rPr>
            </w:pPr>
            <w:r w:rsidRPr="00954FD0">
              <w:rPr>
                <w:sz w:val="20"/>
                <w:szCs w:val="20"/>
              </w:rPr>
              <w:t>.724</w:t>
            </w:r>
          </w:p>
        </w:tc>
        <w:tc>
          <w:tcPr>
            <w:tcW w:w="1220" w:type="dxa"/>
            <w:tcBorders>
              <w:top w:val="nil"/>
              <w:left w:val="nil"/>
              <w:bottom w:val="nil"/>
              <w:right w:val="nil"/>
            </w:tcBorders>
          </w:tcPr>
          <w:p w14:paraId="184E80EA" w14:textId="77777777" w:rsidR="00637AA2" w:rsidRPr="00954FD0" w:rsidRDefault="00637AA2" w:rsidP="00163256">
            <w:pPr>
              <w:adjustRightInd w:val="0"/>
              <w:jc w:val="right"/>
              <w:rPr>
                <w:sz w:val="20"/>
                <w:szCs w:val="20"/>
              </w:rPr>
            </w:pPr>
            <w:r w:rsidRPr="00954FD0">
              <w:rPr>
                <w:sz w:val="20"/>
                <w:szCs w:val="20"/>
              </w:rPr>
              <w:t>0.578</w:t>
            </w:r>
          </w:p>
        </w:tc>
        <w:tc>
          <w:tcPr>
            <w:tcW w:w="1220" w:type="dxa"/>
            <w:tcBorders>
              <w:top w:val="nil"/>
              <w:left w:val="nil"/>
              <w:bottom w:val="nil"/>
              <w:right w:val="nil"/>
            </w:tcBorders>
          </w:tcPr>
          <w:p w14:paraId="16B44B3B" w14:textId="77777777" w:rsidR="00637AA2" w:rsidRPr="00954FD0" w:rsidRDefault="00637AA2" w:rsidP="00163256">
            <w:pPr>
              <w:adjustRightInd w:val="0"/>
              <w:jc w:val="right"/>
              <w:rPr>
                <w:sz w:val="20"/>
                <w:szCs w:val="20"/>
              </w:rPr>
            </w:pPr>
            <w:r w:rsidRPr="00954FD0">
              <w:rPr>
                <w:sz w:val="20"/>
                <w:szCs w:val="20"/>
              </w:rPr>
              <w:t>.647</w:t>
            </w:r>
          </w:p>
        </w:tc>
        <w:tc>
          <w:tcPr>
            <w:tcW w:w="1220" w:type="dxa"/>
            <w:tcBorders>
              <w:top w:val="nil"/>
              <w:left w:val="nil"/>
              <w:bottom w:val="nil"/>
              <w:right w:val="nil"/>
            </w:tcBorders>
          </w:tcPr>
          <w:p w14:paraId="1DB6CF15"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09331866" w14:textId="77777777" w:rsidR="00637AA2" w:rsidRPr="00954FD0" w:rsidRDefault="00637AA2" w:rsidP="00163256">
            <w:pPr>
              <w:adjustRightInd w:val="0"/>
              <w:jc w:val="right"/>
              <w:rPr>
                <w:sz w:val="20"/>
                <w:szCs w:val="20"/>
              </w:rPr>
            </w:pPr>
            <w:r w:rsidRPr="00954FD0">
              <w:rPr>
                <w:sz w:val="20"/>
                <w:szCs w:val="20"/>
              </w:rPr>
              <w:t>5.797</w:t>
            </w:r>
          </w:p>
        </w:tc>
      </w:tr>
      <w:tr w:rsidR="00637AA2" w:rsidRPr="00954FD0" w14:paraId="107343D4" w14:textId="77777777" w:rsidTr="00C87F6D">
        <w:tc>
          <w:tcPr>
            <w:tcW w:w="2160" w:type="dxa"/>
            <w:tcBorders>
              <w:top w:val="nil"/>
              <w:left w:val="nil"/>
              <w:bottom w:val="nil"/>
              <w:right w:val="nil"/>
            </w:tcBorders>
          </w:tcPr>
          <w:p w14:paraId="7319D324" w14:textId="77777777" w:rsidR="00637AA2" w:rsidRPr="00954FD0" w:rsidRDefault="00637AA2" w:rsidP="00163256">
            <w:pPr>
              <w:adjustRightInd w:val="0"/>
              <w:rPr>
                <w:sz w:val="20"/>
                <w:szCs w:val="20"/>
              </w:rPr>
            </w:pPr>
            <w:r w:rsidRPr="00954FD0">
              <w:rPr>
                <w:sz w:val="20"/>
                <w:szCs w:val="20"/>
              </w:rPr>
              <w:t xml:space="preserve"> </w:t>
            </w:r>
            <w:proofErr w:type="gramStart"/>
            <w:r w:rsidRPr="00954FD0">
              <w:rPr>
                <w:sz w:val="20"/>
                <w:szCs w:val="20"/>
              </w:rPr>
              <w:t>Log(</w:t>
            </w:r>
            <w:proofErr w:type="gramEnd"/>
            <w:r w:rsidRPr="00954FD0">
              <w:rPr>
                <w:sz w:val="20"/>
                <w:szCs w:val="20"/>
              </w:rPr>
              <w:t>TFP)</w:t>
            </w:r>
          </w:p>
        </w:tc>
        <w:tc>
          <w:tcPr>
            <w:tcW w:w="1220" w:type="dxa"/>
            <w:tcBorders>
              <w:top w:val="nil"/>
              <w:left w:val="nil"/>
              <w:bottom w:val="nil"/>
              <w:right w:val="nil"/>
            </w:tcBorders>
          </w:tcPr>
          <w:p w14:paraId="40C5F162" w14:textId="77777777" w:rsidR="00637AA2" w:rsidRPr="00954FD0" w:rsidRDefault="00637AA2" w:rsidP="00163256">
            <w:pPr>
              <w:adjustRightInd w:val="0"/>
              <w:jc w:val="right"/>
              <w:rPr>
                <w:sz w:val="20"/>
                <w:szCs w:val="20"/>
              </w:rPr>
            </w:pPr>
            <w:r w:rsidRPr="00954FD0">
              <w:rPr>
                <w:sz w:val="20"/>
                <w:szCs w:val="20"/>
              </w:rPr>
              <w:t>1041</w:t>
            </w:r>
          </w:p>
        </w:tc>
        <w:tc>
          <w:tcPr>
            <w:tcW w:w="1220" w:type="dxa"/>
            <w:tcBorders>
              <w:top w:val="nil"/>
              <w:left w:val="nil"/>
              <w:bottom w:val="nil"/>
              <w:right w:val="nil"/>
            </w:tcBorders>
          </w:tcPr>
          <w:p w14:paraId="04CA0643" w14:textId="77777777" w:rsidR="00637AA2" w:rsidRPr="00954FD0" w:rsidRDefault="00637AA2" w:rsidP="00163256">
            <w:pPr>
              <w:adjustRightInd w:val="0"/>
              <w:jc w:val="right"/>
              <w:rPr>
                <w:sz w:val="20"/>
                <w:szCs w:val="20"/>
              </w:rPr>
            </w:pPr>
            <w:r w:rsidRPr="00954FD0">
              <w:rPr>
                <w:sz w:val="20"/>
                <w:szCs w:val="20"/>
              </w:rPr>
              <w:t>.335</w:t>
            </w:r>
          </w:p>
        </w:tc>
        <w:tc>
          <w:tcPr>
            <w:tcW w:w="1220" w:type="dxa"/>
            <w:tcBorders>
              <w:top w:val="nil"/>
              <w:left w:val="nil"/>
              <w:bottom w:val="nil"/>
              <w:right w:val="nil"/>
            </w:tcBorders>
          </w:tcPr>
          <w:p w14:paraId="555EDAA8" w14:textId="77777777" w:rsidR="00637AA2" w:rsidRPr="00954FD0" w:rsidRDefault="00637AA2" w:rsidP="00163256">
            <w:pPr>
              <w:adjustRightInd w:val="0"/>
              <w:jc w:val="right"/>
              <w:rPr>
                <w:sz w:val="20"/>
                <w:szCs w:val="20"/>
              </w:rPr>
            </w:pPr>
            <w:r w:rsidRPr="00954FD0">
              <w:rPr>
                <w:sz w:val="20"/>
                <w:szCs w:val="20"/>
              </w:rPr>
              <w:t>0.256</w:t>
            </w:r>
          </w:p>
        </w:tc>
        <w:tc>
          <w:tcPr>
            <w:tcW w:w="1220" w:type="dxa"/>
            <w:tcBorders>
              <w:top w:val="nil"/>
              <w:left w:val="nil"/>
              <w:bottom w:val="nil"/>
              <w:right w:val="nil"/>
            </w:tcBorders>
          </w:tcPr>
          <w:p w14:paraId="32F74037" w14:textId="77777777" w:rsidR="00637AA2" w:rsidRPr="00954FD0" w:rsidRDefault="00637AA2" w:rsidP="00163256">
            <w:pPr>
              <w:adjustRightInd w:val="0"/>
              <w:jc w:val="right"/>
              <w:rPr>
                <w:sz w:val="20"/>
                <w:szCs w:val="20"/>
              </w:rPr>
            </w:pPr>
            <w:r w:rsidRPr="00954FD0">
              <w:rPr>
                <w:sz w:val="20"/>
                <w:szCs w:val="20"/>
              </w:rPr>
              <w:t>.304</w:t>
            </w:r>
          </w:p>
        </w:tc>
        <w:tc>
          <w:tcPr>
            <w:tcW w:w="1220" w:type="dxa"/>
            <w:tcBorders>
              <w:top w:val="nil"/>
              <w:left w:val="nil"/>
              <w:bottom w:val="nil"/>
              <w:right w:val="nil"/>
            </w:tcBorders>
          </w:tcPr>
          <w:p w14:paraId="52674802"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5F42603F" w14:textId="77777777" w:rsidR="00637AA2" w:rsidRPr="00954FD0" w:rsidRDefault="00637AA2" w:rsidP="00163256">
            <w:pPr>
              <w:adjustRightInd w:val="0"/>
              <w:jc w:val="right"/>
              <w:rPr>
                <w:sz w:val="20"/>
                <w:szCs w:val="20"/>
              </w:rPr>
            </w:pPr>
            <w:r w:rsidRPr="00954FD0">
              <w:rPr>
                <w:sz w:val="20"/>
                <w:szCs w:val="20"/>
              </w:rPr>
              <w:t>2.16</w:t>
            </w:r>
          </w:p>
        </w:tc>
      </w:tr>
      <w:tr w:rsidR="00637AA2" w:rsidRPr="00954FD0" w14:paraId="34C049AD" w14:textId="77777777" w:rsidTr="00C87F6D">
        <w:tc>
          <w:tcPr>
            <w:tcW w:w="2160" w:type="dxa"/>
            <w:tcBorders>
              <w:top w:val="nil"/>
              <w:left w:val="nil"/>
              <w:bottom w:val="nil"/>
              <w:right w:val="nil"/>
            </w:tcBorders>
          </w:tcPr>
          <w:p w14:paraId="30FDE7EB" w14:textId="77777777" w:rsidR="00637AA2" w:rsidRPr="00954FD0" w:rsidRDefault="00637AA2" w:rsidP="00163256">
            <w:pPr>
              <w:adjustRightInd w:val="0"/>
              <w:rPr>
                <w:sz w:val="20"/>
                <w:szCs w:val="20"/>
              </w:rPr>
            </w:pPr>
            <w:r w:rsidRPr="00954FD0">
              <w:rPr>
                <w:sz w:val="20"/>
                <w:szCs w:val="20"/>
              </w:rPr>
              <w:t xml:space="preserve"> Labor</w:t>
            </w:r>
          </w:p>
        </w:tc>
        <w:tc>
          <w:tcPr>
            <w:tcW w:w="1220" w:type="dxa"/>
            <w:tcBorders>
              <w:top w:val="nil"/>
              <w:left w:val="nil"/>
              <w:bottom w:val="nil"/>
              <w:right w:val="nil"/>
            </w:tcBorders>
          </w:tcPr>
          <w:p w14:paraId="17B6FC4A"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61F95528" w14:textId="77777777" w:rsidR="00637AA2" w:rsidRPr="00954FD0" w:rsidRDefault="00637AA2" w:rsidP="00163256">
            <w:pPr>
              <w:adjustRightInd w:val="0"/>
              <w:jc w:val="right"/>
              <w:rPr>
                <w:sz w:val="20"/>
                <w:szCs w:val="20"/>
              </w:rPr>
            </w:pPr>
            <w:r w:rsidRPr="00954FD0">
              <w:rPr>
                <w:sz w:val="20"/>
                <w:szCs w:val="20"/>
              </w:rPr>
              <w:t>43.691</w:t>
            </w:r>
          </w:p>
        </w:tc>
        <w:tc>
          <w:tcPr>
            <w:tcW w:w="1220" w:type="dxa"/>
            <w:tcBorders>
              <w:top w:val="nil"/>
              <w:left w:val="nil"/>
              <w:bottom w:val="nil"/>
              <w:right w:val="nil"/>
            </w:tcBorders>
          </w:tcPr>
          <w:p w14:paraId="3544DB2A" w14:textId="77777777" w:rsidR="00637AA2" w:rsidRPr="00954FD0" w:rsidRDefault="00637AA2" w:rsidP="00163256">
            <w:pPr>
              <w:adjustRightInd w:val="0"/>
              <w:jc w:val="right"/>
              <w:rPr>
                <w:sz w:val="20"/>
                <w:szCs w:val="20"/>
              </w:rPr>
            </w:pPr>
            <w:r w:rsidRPr="00954FD0">
              <w:rPr>
                <w:sz w:val="20"/>
                <w:szCs w:val="20"/>
              </w:rPr>
              <w:t>37.000</w:t>
            </w:r>
          </w:p>
        </w:tc>
        <w:tc>
          <w:tcPr>
            <w:tcW w:w="1220" w:type="dxa"/>
            <w:tcBorders>
              <w:top w:val="nil"/>
              <w:left w:val="nil"/>
              <w:bottom w:val="nil"/>
              <w:right w:val="nil"/>
            </w:tcBorders>
          </w:tcPr>
          <w:p w14:paraId="2D98A8DC" w14:textId="77777777" w:rsidR="00637AA2" w:rsidRPr="00954FD0" w:rsidRDefault="00637AA2" w:rsidP="00163256">
            <w:pPr>
              <w:adjustRightInd w:val="0"/>
              <w:jc w:val="right"/>
              <w:rPr>
                <w:sz w:val="20"/>
                <w:szCs w:val="20"/>
              </w:rPr>
            </w:pPr>
            <w:r w:rsidRPr="00954FD0">
              <w:rPr>
                <w:sz w:val="20"/>
                <w:szCs w:val="20"/>
              </w:rPr>
              <w:t>21.242</w:t>
            </w:r>
          </w:p>
        </w:tc>
        <w:tc>
          <w:tcPr>
            <w:tcW w:w="1220" w:type="dxa"/>
            <w:tcBorders>
              <w:top w:val="nil"/>
              <w:left w:val="nil"/>
              <w:bottom w:val="nil"/>
              <w:right w:val="nil"/>
            </w:tcBorders>
          </w:tcPr>
          <w:p w14:paraId="5492C827" w14:textId="77777777" w:rsidR="00637AA2" w:rsidRPr="00954FD0" w:rsidRDefault="00637AA2" w:rsidP="00163256">
            <w:pPr>
              <w:adjustRightInd w:val="0"/>
              <w:jc w:val="right"/>
              <w:rPr>
                <w:sz w:val="20"/>
                <w:szCs w:val="20"/>
              </w:rPr>
            </w:pPr>
            <w:r w:rsidRPr="00954FD0">
              <w:rPr>
                <w:sz w:val="20"/>
                <w:szCs w:val="20"/>
              </w:rPr>
              <w:t>20</w:t>
            </w:r>
          </w:p>
        </w:tc>
        <w:tc>
          <w:tcPr>
            <w:tcW w:w="1220" w:type="dxa"/>
            <w:tcBorders>
              <w:top w:val="nil"/>
              <w:left w:val="nil"/>
              <w:bottom w:val="nil"/>
              <w:right w:val="nil"/>
            </w:tcBorders>
          </w:tcPr>
          <w:p w14:paraId="1E155DE8" w14:textId="77777777" w:rsidR="00637AA2" w:rsidRPr="00954FD0" w:rsidRDefault="00637AA2" w:rsidP="00163256">
            <w:pPr>
              <w:adjustRightInd w:val="0"/>
              <w:jc w:val="right"/>
              <w:rPr>
                <w:sz w:val="20"/>
                <w:szCs w:val="20"/>
              </w:rPr>
            </w:pPr>
            <w:r w:rsidRPr="00954FD0">
              <w:rPr>
                <w:sz w:val="20"/>
                <w:szCs w:val="20"/>
              </w:rPr>
              <w:t>99</w:t>
            </w:r>
          </w:p>
        </w:tc>
      </w:tr>
      <w:tr w:rsidR="00637AA2" w:rsidRPr="00954FD0" w14:paraId="26380073" w14:textId="77777777" w:rsidTr="00C87F6D">
        <w:tc>
          <w:tcPr>
            <w:tcW w:w="2160" w:type="dxa"/>
            <w:tcBorders>
              <w:top w:val="nil"/>
              <w:left w:val="nil"/>
              <w:bottom w:val="nil"/>
              <w:right w:val="nil"/>
            </w:tcBorders>
          </w:tcPr>
          <w:p w14:paraId="4FD734C2" w14:textId="77777777" w:rsidR="00637AA2" w:rsidRPr="00954FD0" w:rsidRDefault="00637AA2" w:rsidP="00163256">
            <w:pPr>
              <w:adjustRightInd w:val="0"/>
              <w:rPr>
                <w:sz w:val="20"/>
                <w:szCs w:val="20"/>
              </w:rPr>
            </w:pPr>
            <w:r w:rsidRPr="00954FD0">
              <w:rPr>
                <w:sz w:val="20"/>
                <w:szCs w:val="20"/>
              </w:rPr>
              <w:t xml:space="preserve"> Firm_Age</w:t>
            </w:r>
          </w:p>
        </w:tc>
        <w:tc>
          <w:tcPr>
            <w:tcW w:w="1220" w:type="dxa"/>
            <w:tcBorders>
              <w:top w:val="nil"/>
              <w:left w:val="nil"/>
              <w:bottom w:val="nil"/>
              <w:right w:val="nil"/>
            </w:tcBorders>
          </w:tcPr>
          <w:p w14:paraId="0E0FD830"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10E55786" w14:textId="77777777" w:rsidR="00637AA2" w:rsidRPr="00954FD0" w:rsidRDefault="00637AA2" w:rsidP="00163256">
            <w:pPr>
              <w:adjustRightInd w:val="0"/>
              <w:jc w:val="right"/>
              <w:rPr>
                <w:sz w:val="20"/>
                <w:szCs w:val="20"/>
              </w:rPr>
            </w:pPr>
            <w:r w:rsidRPr="00954FD0">
              <w:rPr>
                <w:sz w:val="20"/>
                <w:szCs w:val="20"/>
              </w:rPr>
              <w:t>10.723</w:t>
            </w:r>
          </w:p>
        </w:tc>
        <w:tc>
          <w:tcPr>
            <w:tcW w:w="1220" w:type="dxa"/>
            <w:tcBorders>
              <w:top w:val="nil"/>
              <w:left w:val="nil"/>
              <w:bottom w:val="nil"/>
              <w:right w:val="nil"/>
            </w:tcBorders>
          </w:tcPr>
          <w:p w14:paraId="495B57FE" w14:textId="77777777" w:rsidR="00637AA2" w:rsidRPr="00954FD0" w:rsidRDefault="00637AA2" w:rsidP="00163256">
            <w:pPr>
              <w:adjustRightInd w:val="0"/>
              <w:jc w:val="right"/>
              <w:rPr>
                <w:sz w:val="20"/>
                <w:szCs w:val="20"/>
              </w:rPr>
            </w:pPr>
            <w:r w:rsidRPr="00954FD0">
              <w:rPr>
                <w:sz w:val="20"/>
                <w:szCs w:val="20"/>
              </w:rPr>
              <w:t>7.000</w:t>
            </w:r>
          </w:p>
        </w:tc>
        <w:tc>
          <w:tcPr>
            <w:tcW w:w="1220" w:type="dxa"/>
            <w:tcBorders>
              <w:top w:val="nil"/>
              <w:left w:val="nil"/>
              <w:bottom w:val="nil"/>
              <w:right w:val="nil"/>
            </w:tcBorders>
          </w:tcPr>
          <w:p w14:paraId="504B7A79" w14:textId="77777777" w:rsidR="00637AA2" w:rsidRPr="00954FD0" w:rsidRDefault="00637AA2" w:rsidP="00163256">
            <w:pPr>
              <w:adjustRightInd w:val="0"/>
              <w:jc w:val="right"/>
              <w:rPr>
                <w:sz w:val="20"/>
                <w:szCs w:val="20"/>
              </w:rPr>
            </w:pPr>
            <w:r w:rsidRPr="00954FD0">
              <w:rPr>
                <w:sz w:val="20"/>
                <w:szCs w:val="20"/>
              </w:rPr>
              <w:t>10.681</w:t>
            </w:r>
          </w:p>
        </w:tc>
        <w:tc>
          <w:tcPr>
            <w:tcW w:w="1220" w:type="dxa"/>
            <w:tcBorders>
              <w:top w:val="nil"/>
              <w:left w:val="nil"/>
              <w:bottom w:val="nil"/>
              <w:right w:val="nil"/>
            </w:tcBorders>
          </w:tcPr>
          <w:p w14:paraId="7AA64D91" w14:textId="77777777" w:rsidR="00637AA2" w:rsidRPr="00954FD0" w:rsidRDefault="00637AA2" w:rsidP="00163256">
            <w:pPr>
              <w:adjustRightInd w:val="0"/>
              <w:jc w:val="right"/>
              <w:rPr>
                <w:sz w:val="20"/>
                <w:szCs w:val="20"/>
              </w:rPr>
            </w:pPr>
            <w:r w:rsidRPr="00954FD0">
              <w:rPr>
                <w:sz w:val="20"/>
                <w:szCs w:val="20"/>
              </w:rPr>
              <w:t>1</w:t>
            </w:r>
          </w:p>
        </w:tc>
        <w:tc>
          <w:tcPr>
            <w:tcW w:w="1220" w:type="dxa"/>
            <w:tcBorders>
              <w:top w:val="nil"/>
              <w:left w:val="nil"/>
              <w:bottom w:val="nil"/>
              <w:right w:val="nil"/>
            </w:tcBorders>
          </w:tcPr>
          <w:p w14:paraId="58FABD2B" w14:textId="77777777" w:rsidR="00637AA2" w:rsidRPr="00954FD0" w:rsidRDefault="00637AA2" w:rsidP="00163256">
            <w:pPr>
              <w:adjustRightInd w:val="0"/>
              <w:jc w:val="right"/>
              <w:rPr>
                <w:sz w:val="20"/>
                <w:szCs w:val="20"/>
              </w:rPr>
            </w:pPr>
            <w:r w:rsidRPr="00954FD0">
              <w:rPr>
                <w:sz w:val="20"/>
                <w:szCs w:val="20"/>
              </w:rPr>
              <w:t>67</w:t>
            </w:r>
          </w:p>
        </w:tc>
      </w:tr>
      <w:tr w:rsidR="00637AA2" w:rsidRPr="00954FD0" w14:paraId="2E94B24A" w14:textId="77777777" w:rsidTr="00C87F6D">
        <w:tc>
          <w:tcPr>
            <w:tcW w:w="2160" w:type="dxa"/>
            <w:tcBorders>
              <w:top w:val="nil"/>
              <w:left w:val="nil"/>
              <w:bottom w:val="nil"/>
              <w:right w:val="nil"/>
            </w:tcBorders>
          </w:tcPr>
          <w:p w14:paraId="4D760FD9" w14:textId="77777777" w:rsidR="00637AA2" w:rsidRPr="00954FD0" w:rsidRDefault="00637AA2" w:rsidP="00163256">
            <w:pPr>
              <w:adjustRightInd w:val="0"/>
              <w:rPr>
                <w:sz w:val="20"/>
                <w:szCs w:val="20"/>
              </w:rPr>
            </w:pPr>
            <w:r w:rsidRPr="00954FD0">
              <w:rPr>
                <w:sz w:val="20"/>
                <w:szCs w:val="20"/>
              </w:rPr>
              <w:t xml:space="preserve"> Log(export)</w:t>
            </w:r>
          </w:p>
        </w:tc>
        <w:tc>
          <w:tcPr>
            <w:tcW w:w="1220" w:type="dxa"/>
            <w:tcBorders>
              <w:top w:val="nil"/>
              <w:left w:val="nil"/>
              <w:bottom w:val="nil"/>
              <w:right w:val="nil"/>
            </w:tcBorders>
          </w:tcPr>
          <w:p w14:paraId="454ACA07"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61355259" w14:textId="77777777" w:rsidR="00637AA2" w:rsidRPr="00954FD0" w:rsidRDefault="00637AA2" w:rsidP="00163256">
            <w:pPr>
              <w:adjustRightInd w:val="0"/>
              <w:jc w:val="right"/>
              <w:rPr>
                <w:sz w:val="20"/>
                <w:szCs w:val="20"/>
              </w:rPr>
            </w:pPr>
            <w:r w:rsidRPr="00954FD0">
              <w:rPr>
                <w:sz w:val="20"/>
                <w:szCs w:val="20"/>
              </w:rPr>
              <w:t>.411</w:t>
            </w:r>
          </w:p>
        </w:tc>
        <w:tc>
          <w:tcPr>
            <w:tcW w:w="1220" w:type="dxa"/>
            <w:tcBorders>
              <w:top w:val="nil"/>
              <w:left w:val="nil"/>
              <w:bottom w:val="nil"/>
              <w:right w:val="nil"/>
            </w:tcBorders>
          </w:tcPr>
          <w:p w14:paraId="55A4F812" w14:textId="77777777" w:rsidR="00637AA2" w:rsidRPr="00954FD0" w:rsidRDefault="00637AA2" w:rsidP="00163256">
            <w:pPr>
              <w:adjustRightInd w:val="0"/>
              <w:jc w:val="right"/>
              <w:rPr>
                <w:sz w:val="20"/>
                <w:szCs w:val="20"/>
              </w:rPr>
            </w:pPr>
            <w:r w:rsidRPr="00954FD0">
              <w:rPr>
                <w:sz w:val="20"/>
                <w:szCs w:val="20"/>
              </w:rPr>
              <w:t>0.000</w:t>
            </w:r>
          </w:p>
        </w:tc>
        <w:tc>
          <w:tcPr>
            <w:tcW w:w="1220" w:type="dxa"/>
            <w:tcBorders>
              <w:top w:val="nil"/>
              <w:left w:val="nil"/>
              <w:bottom w:val="nil"/>
              <w:right w:val="nil"/>
            </w:tcBorders>
          </w:tcPr>
          <w:p w14:paraId="34CDBF47" w14:textId="77777777" w:rsidR="00637AA2" w:rsidRPr="00954FD0" w:rsidRDefault="00637AA2" w:rsidP="00163256">
            <w:pPr>
              <w:adjustRightInd w:val="0"/>
              <w:jc w:val="right"/>
              <w:rPr>
                <w:sz w:val="20"/>
                <w:szCs w:val="20"/>
              </w:rPr>
            </w:pPr>
            <w:r w:rsidRPr="00954FD0">
              <w:rPr>
                <w:sz w:val="20"/>
                <w:szCs w:val="20"/>
              </w:rPr>
              <w:t>1.762</w:t>
            </w:r>
          </w:p>
        </w:tc>
        <w:tc>
          <w:tcPr>
            <w:tcW w:w="1220" w:type="dxa"/>
            <w:tcBorders>
              <w:top w:val="nil"/>
              <w:left w:val="nil"/>
              <w:bottom w:val="nil"/>
              <w:right w:val="nil"/>
            </w:tcBorders>
          </w:tcPr>
          <w:p w14:paraId="542FE07B"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4BC3B8C8" w14:textId="77777777" w:rsidR="00637AA2" w:rsidRPr="00954FD0" w:rsidRDefault="00637AA2" w:rsidP="00163256">
            <w:pPr>
              <w:adjustRightInd w:val="0"/>
              <w:jc w:val="right"/>
              <w:rPr>
                <w:sz w:val="20"/>
                <w:szCs w:val="20"/>
              </w:rPr>
            </w:pPr>
            <w:r w:rsidRPr="00954FD0">
              <w:rPr>
                <w:sz w:val="20"/>
                <w:szCs w:val="20"/>
              </w:rPr>
              <w:t>14.773</w:t>
            </w:r>
          </w:p>
        </w:tc>
      </w:tr>
      <w:tr w:rsidR="00637AA2" w:rsidRPr="00954FD0" w14:paraId="36498145" w14:textId="77777777" w:rsidTr="00C87F6D">
        <w:tc>
          <w:tcPr>
            <w:tcW w:w="2160" w:type="dxa"/>
            <w:tcBorders>
              <w:top w:val="nil"/>
              <w:left w:val="nil"/>
              <w:bottom w:val="nil"/>
              <w:right w:val="nil"/>
            </w:tcBorders>
          </w:tcPr>
          <w:p w14:paraId="19888E5D" w14:textId="77777777" w:rsidR="00637AA2" w:rsidRPr="00954FD0" w:rsidRDefault="00637AA2" w:rsidP="00163256">
            <w:pPr>
              <w:adjustRightInd w:val="0"/>
              <w:rPr>
                <w:sz w:val="20"/>
                <w:szCs w:val="20"/>
              </w:rPr>
            </w:pPr>
            <w:r w:rsidRPr="00954FD0">
              <w:rPr>
                <w:sz w:val="20"/>
                <w:szCs w:val="20"/>
              </w:rPr>
              <w:t xml:space="preserve"> Log(import)</w:t>
            </w:r>
          </w:p>
        </w:tc>
        <w:tc>
          <w:tcPr>
            <w:tcW w:w="1220" w:type="dxa"/>
            <w:tcBorders>
              <w:top w:val="nil"/>
              <w:left w:val="nil"/>
              <w:bottom w:val="nil"/>
              <w:right w:val="nil"/>
            </w:tcBorders>
          </w:tcPr>
          <w:p w14:paraId="26CA3238" w14:textId="77777777" w:rsidR="00637AA2" w:rsidRPr="00954FD0" w:rsidRDefault="00637AA2" w:rsidP="00163256">
            <w:pPr>
              <w:adjustRightInd w:val="0"/>
              <w:jc w:val="right"/>
              <w:rPr>
                <w:sz w:val="20"/>
                <w:szCs w:val="20"/>
              </w:rPr>
            </w:pPr>
            <w:r w:rsidRPr="00954FD0">
              <w:rPr>
                <w:sz w:val="20"/>
                <w:szCs w:val="20"/>
              </w:rPr>
              <w:t>1034</w:t>
            </w:r>
          </w:p>
        </w:tc>
        <w:tc>
          <w:tcPr>
            <w:tcW w:w="1220" w:type="dxa"/>
            <w:tcBorders>
              <w:top w:val="nil"/>
              <w:left w:val="nil"/>
              <w:bottom w:val="nil"/>
              <w:right w:val="nil"/>
            </w:tcBorders>
          </w:tcPr>
          <w:p w14:paraId="35F55D2B" w14:textId="77777777" w:rsidR="00637AA2" w:rsidRPr="00954FD0" w:rsidRDefault="00637AA2" w:rsidP="00163256">
            <w:pPr>
              <w:adjustRightInd w:val="0"/>
              <w:jc w:val="right"/>
              <w:rPr>
                <w:sz w:val="20"/>
                <w:szCs w:val="20"/>
              </w:rPr>
            </w:pPr>
            <w:r w:rsidRPr="00954FD0">
              <w:rPr>
                <w:sz w:val="20"/>
                <w:szCs w:val="20"/>
              </w:rPr>
              <w:t>6.362</w:t>
            </w:r>
          </w:p>
        </w:tc>
        <w:tc>
          <w:tcPr>
            <w:tcW w:w="1220" w:type="dxa"/>
            <w:tcBorders>
              <w:top w:val="nil"/>
              <w:left w:val="nil"/>
              <w:bottom w:val="nil"/>
              <w:right w:val="nil"/>
            </w:tcBorders>
          </w:tcPr>
          <w:p w14:paraId="210417C2" w14:textId="77777777" w:rsidR="00637AA2" w:rsidRPr="00954FD0" w:rsidRDefault="00637AA2" w:rsidP="00163256">
            <w:pPr>
              <w:adjustRightInd w:val="0"/>
              <w:jc w:val="right"/>
              <w:rPr>
                <w:sz w:val="20"/>
                <w:szCs w:val="20"/>
              </w:rPr>
            </w:pPr>
            <w:r w:rsidRPr="00954FD0">
              <w:rPr>
                <w:sz w:val="20"/>
                <w:szCs w:val="20"/>
              </w:rPr>
              <w:t>6.615</w:t>
            </w:r>
          </w:p>
        </w:tc>
        <w:tc>
          <w:tcPr>
            <w:tcW w:w="1220" w:type="dxa"/>
            <w:tcBorders>
              <w:top w:val="nil"/>
              <w:left w:val="nil"/>
              <w:bottom w:val="nil"/>
              <w:right w:val="nil"/>
            </w:tcBorders>
          </w:tcPr>
          <w:p w14:paraId="35103EDA" w14:textId="77777777" w:rsidR="00637AA2" w:rsidRPr="00954FD0" w:rsidRDefault="00637AA2" w:rsidP="00163256">
            <w:pPr>
              <w:adjustRightInd w:val="0"/>
              <w:jc w:val="right"/>
              <w:rPr>
                <w:sz w:val="20"/>
                <w:szCs w:val="20"/>
              </w:rPr>
            </w:pPr>
            <w:r w:rsidRPr="00954FD0">
              <w:rPr>
                <w:sz w:val="20"/>
                <w:szCs w:val="20"/>
              </w:rPr>
              <w:t>3.685</w:t>
            </w:r>
          </w:p>
        </w:tc>
        <w:tc>
          <w:tcPr>
            <w:tcW w:w="1220" w:type="dxa"/>
            <w:tcBorders>
              <w:top w:val="nil"/>
              <w:left w:val="nil"/>
              <w:bottom w:val="nil"/>
              <w:right w:val="nil"/>
            </w:tcBorders>
          </w:tcPr>
          <w:p w14:paraId="4B47EEB6"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219D9AD4" w14:textId="77777777" w:rsidR="00637AA2" w:rsidRPr="00954FD0" w:rsidRDefault="00637AA2" w:rsidP="00163256">
            <w:pPr>
              <w:adjustRightInd w:val="0"/>
              <w:jc w:val="right"/>
              <w:rPr>
                <w:sz w:val="20"/>
                <w:szCs w:val="20"/>
              </w:rPr>
            </w:pPr>
            <w:r w:rsidRPr="00954FD0">
              <w:rPr>
                <w:sz w:val="20"/>
                <w:szCs w:val="20"/>
              </w:rPr>
              <w:t>15.073</w:t>
            </w:r>
          </w:p>
        </w:tc>
      </w:tr>
      <w:tr w:rsidR="00637AA2" w:rsidRPr="00954FD0" w14:paraId="3A2FF035" w14:textId="77777777" w:rsidTr="00C87F6D">
        <w:tc>
          <w:tcPr>
            <w:tcW w:w="2160" w:type="dxa"/>
            <w:tcBorders>
              <w:top w:val="nil"/>
              <w:left w:val="nil"/>
              <w:bottom w:val="nil"/>
              <w:right w:val="nil"/>
            </w:tcBorders>
          </w:tcPr>
          <w:p w14:paraId="3CF10E21" w14:textId="77777777" w:rsidR="00637AA2" w:rsidRPr="00954FD0" w:rsidRDefault="00637AA2" w:rsidP="00163256">
            <w:pPr>
              <w:adjustRightInd w:val="0"/>
              <w:rPr>
                <w:sz w:val="20"/>
                <w:szCs w:val="20"/>
              </w:rPr>
            </w:pPr>
            <w:r w:rsidRPr="00954FD0">
              <w:rPr>
                <w:sz w:val="20"/>
                <w:szCs w:val="20"/>
              </w:rPr>
              <w:t xml:space="preserve"> HHI_Index</w:t>
            </w:r>
          </w:p>
        </w:tc>
        <w:tc>
          <w:tcPr>
            <w:tcW w:w="1220" w:type="dxa"/>
            <w:tcBorders>
              <w:top w:val="nil"/>
              <w:left w:val="nil"/>
              <w:bottom w:val="nil"/>
              <w:right w:val="nil"/>
            </w:tcBorders>
          </w:tcPr>
          <w:p w14:paraId="06B7EE92"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5947FDB3" w14:textId="77777777" w:rsidR="00637AA2" w:rsidRPr="00954FD0" w:rsidRDefault="00637AA2" w:rsidP="00163256">
            <w:pPr>
              <w:adjustRightInd w:val="0"/>
              <w:jc w:val="right"/>
              <w:rPr>
                <w:sz w:val="20"/>
                <w:szCs w:val="20"/>
              </w:rPr>
            </w:pPr>
            <w:r w:rsidRPr="00954FD0">
              <w:rPr>
                <w:sz w:val="20"/>
                <w:szCs w:val="20"/>
              </w:rPr>
              <w:t>.291</w:t>
            </w:r>
          </w:p>
        </w:tc>
        <w:tc>
          <w:tcPr>
            <w:tcW w:w="1220" w:type="dxa"/>
            <w:tcBorders>
              <w:top w:val="nil"/>
              <w:left w:val="nil"/>
              <w:bottom w:val="nil"/>
              <w:right w:val="nil"/>
            </w:tcBorders>
          </w:tcPr>
          <w:p w14:paraId="39DCB1BE" w14:textId="77777777" w:rsidR="00637AA2" w:rsidRPr="00954FD0" w:rsidRDefault="00637AA2" w:rsidP="00163256">
            <w:pPr>
              <w:adjustRightInd w:val="0"/>
              <w:jc w:val="right"/>
              <w:rPr>
                <w:sz w:val="20"/>
                <w:szCs w:val="20"/>
              </w:rPr>
            </w:pPr>
            <w:r w:rsidRPr="00954FD0">
              <w:rPr>
                <w:sz w:val="20"/>
                <w:szCs w:val="20"/>
              </w:rPr>
              <w:t>0.264</w:t>
            </w:r>
          </w:p>
        </w:tc>
        <w:tc>
          <w:tcPr>
            <w:tcW w:w="1220" w:type="dxa"/>
            <w:tcBorders>
              <w:top w:val="nil"/>
              <w:left w:val="nil"/>
              <w:bottom w:val="nil"/>
              <w:right w:val="nil"/>
            </w:tcBorders>
          </w:tcPr>
          <w:p w14:paraId="629B8736" w14:textId="77777777" w:rsidR="00637AA2" w:rsidRPr="00954FD0" w:rsidRDefault="00637AA2" w:rsidP="00163256">
            <w:pPr>
              <w:adjustRightInd w:val="0"/>
              <w:jc w:val="right"/>
              <w:rPr>
                <w:sz w:val="20"/>
                <w:szCs w:val="20"/>
              </w:rPr>
            </w:pPr>
            <w:r w:rsidRPr="00954FD0">
              <w:rPr>
                <w:sz w:val="20"/>
                <w:szCs w:val="20"/>
              </w:rPr>
              <w:t>.163</w:t>
            </w:r>
          </w:p>
        </w:tc>
        <w:tc>
          <w:tcPr>
            <w:tcW w:w="1220" w:type="dxa"/>
            <w:tcBorders>
              <w:top w:val="nil"/>
              <w:left w:val="nil"/>
              <w:bottom w:val="nil"/>
              <w:right w:val="nil"/>
            </w:tcBorders>
          </w:tcPr>
          <w:p w14:paraId="039EFD82"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570245E" w14:textId="77777777" w:rsidR="00637AA2" w:rsidRPr="00954FD0" w:rsidRDefault="00637AA2" w:rsidP="00163256">
            <w:pPr>
              <w:adjustRightInd w:val="0"/>
              <w:jc w:val="right"/>
              <w:rPr>
                <w:sz w:val="20"/>
                <w:szCs w:val="20"/>
              </w:rPr>
            </w:pPr>
            <w:r w:rsidRPr="00954FD0">
              <w:rPr>
                <w:sz w:val="20"/>
                <w:szCs w:val="20"/>
              </w:rPr>
              <w:t>1</w:t>
            </w:r>
          </w:p>
        </w:tc>
      </w:tr>
      <w:tr w:rsidR="00637AA2" w:rsidRPr="00954FD0" w14:paraId="6FC2C3E9" w14:textId="77777777" w:rsidTr="00C87F6D">
        <w:tc>
          <w:tcPr>
            <w:tcW w:w="2160" w:type="dxa"/>
            <w:tcBorders>
              <w:top w:val="nil"/>
              <w:left w:val="nil"/>
              <w:bottom w:val="single" w:sz="6" w:space="0" w:color="auto"/>
              <w:right w:val="nil"/>
            </w:tcBorders>
          </w:tcPr>
          <w:p w14:paraId="5C1EF4B9" w14:textId="77777777" w:rsidR="00637AA2" w:rsidRPr="00954FD0" w:rsidRDefault="00637AA2" w:rsidP="00163256">
            <w:pPr>
              <w:adjustRightInd w:val="0"/>
              <w:rPr>
                <w:sz w:val="20"/>
                <w:szCs w:val="20"/>
              </w:rPr>
            </w:pPr>
            <w:r w:rsidRPr="00954FD0">
              <w:rPr>
                <w:sz w:val="20"/>
                <w:szCs w:val="20"/>
              </w:rPr>
              <w:t xml:space="preserve"> Location</w:t>
            </w:r>
          </w:p>
        </w:tc>
        <w:tc>
          <w:tcPr>
            <w:tcW w:w="1220" w:type="dxa"/>
            <w:tcBorders>
              <w:top w:val="nil"/>
              <w:left w:val="nil"/>
              <w:bottom w:val="single" w:sz="6" w:space="0" w:color="auto"/>
              <w:right w:val="nil"/>
            </w:tcBorders>
          </w:tcPr>
          <w:p w14:paraId="2A9F4463"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single" w:sz="6" w:space="0" w:color="auto"/>
              <w:right w:val="nil"/>
            </w:tcBorders>
          </w:tcPr>
          <w:p w14:paraId="3B0F4203" w14:textId="77777777" w:rsidR="00637AA2" w:rsidRPr="00954FD0" w:rsidRDefault="00637AA2" w:rsidP="00163256">
            <w:pPr>
              <w:adjustRightInd w:val="0"/>
              <w:jc w:val="right"/>
              <w:rPr>
                <w:sz w:val="20"/>
                <w:szCs w:val="20"/>
              </w:rPr>
            </w:pPr>
            <w:r w:rsidRPr="00954FD0">
              <w:rPr>
                <w:sz w:val="20"/>
                <w:szCs w:val="20"/>
              </w:rPr>
              <w:t>.564</w:t>
            </w:r>
          </w:p>
        </w:tc>
        <w:tc>
          <w:tcPr>
            <w:tcW w:w="1220" w:type="dxa"/>
            <w:tcBorders>
              <w:top w:val="nil"/>
              <w:left w:val="nil"/>
              <w:bottom w:val="single" w:sz="6" w:space="0" w:color="auto"/>
              <w:right w:val="nil"/>
            </w:tcBorders>
          </w:tcPr>
          <w:p w14:paraId="536441D5" w14:textId="77777777" w:rsidR="00637AA2" w:rsidRPr="00954FD0" w:rsidRDefault="00637AA2" w:rsidP="00163256">
            <w:pPr>
              <w:adjustRightInd w:val="0"/>
              <w:jc w:val="right"/>
              <w:rPr>
                <w:sz w:val="20"/>
                <w:szCs w:val="20"/>
              </w:rPr>
            </w:pPr>
            <w:r w:rsidRPr="00954FD0">
              <w:rPr>
                <w:sz w:val="20"/>
                <w:szCs w:val="20"/>
              </w:rPr>
              <w:t>1.000</w:t>
            </w:r>
          </w:p>
        </w:tc>
        <w:tc>
          <w:tcPr>
            <w:tcW w:w="1220" w:type="dxa"/>
            <w:tcBorders>
              <w:top w:val="nil"/>
              <w:left w:val="nil"/>
              <w:bottom w:val="single" w:sz="6" w:space="0" w:color="auto"/>
              <w:right w:val="nil"/>
            </w:tcBorders>
          </w:tcPr>
          <w:p w14:paraId="483E72ED" w14:textId="77777777" w:rsidR="00637AA2" w:rsidRPr="00954FD0" w:rsidRDefault="00637AA2" w:rsidP="00163256">
            <w:pPr>
              <w:adjustRightInd w:val="0"/>
              <w:jc w:val="right"/>
              <w:rPr>
                <w:sz w:val="20"/>
                <w:szCs w:val="20"/>
              </w:rPr>
            </w:pPr>
            <w:r w:rsidRPr="00954FD0">
              <w:rPr>
                <w:sz w:val="20"/>
                <w:szCs w:val="20"/>
              </w:rPr>
              <w:t>.491</w:t>
            </w:r>
          </w:p>
        </w:tc>
        <w:tc>
          <w:tcPr>
            <w:tcW w:w="1220" w:type="dxa"/>
            <w:tcBorders>
              <w:top w:val="nil"/>
              <w:left w:val="nil"/>
              <w:bottom w:val="single" w:sz="6" w:space="0" w:color="auto"/>
              <w:right w:val="nil"/>
            </w:tcBorders>
          </w:tcPr>
          <w:p w14:paraId="1ECBD32E"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single" w:sz="6" w:space="0" w:color="auto"/>
              <w:right w:val="nil"/>
            </w:tcBorders>
          </w:tcPr>
          <w:p w14:paraId="0C714077" w14:textId="77777777" w:rsidR="00637AA2" w:rsidRPr="00954FD0" w:rsidRDefault="00637AA2" w:rsidP="00163256">
            <w:pPr>
              <w:adjustRightInd w:val="0"/>
              <w:jc w:val="right"/>
              <w:rPr>
                <w:sz w:val="20"/>
                <w:szCs w:val="20"/>
              </w:rPr>
            </w:pPr>
            <w:r w:rsidRPr="00954FD0">
              <w:rPr>
                <w:sz w:val="20"/>
                <w:szCs w:val="20"/>
              </w:rPr>
              <w:t>1</w:t>
            </w:r>
          </w:p>
        </w:tc>
      </w:tr>
    </w:tbl>
    <w:p w14:paraId="1DE2A1B4" w14:textId="77777777" w:rsidR="00AD6974" w:rsidRPr="00954FD0" w:rsidRDefault="00FD40C7" w:rsidP="00EF34B8">
      <w:pPr>
        <w:tabs>
          <w:tab w:val="left" w:pos="180"/>
        </w:tabs>
        <w:adjustRightInd w:val="0"/>
        <w:jc w:val="both"/>
        <w:rPr>
          <w:i/>
          <w:sz w:val="20"/>
          <w:szCs w:val="20"/>
        </w:rPr>
      </w:pPr>
      <w:r w:rsidRPr="00954FD0">
        <w:rPr>
          <w:i/>
          <w:sz w:val="20"/>
          <w:szCs w:val="20"/>
        </w:rPr>
        <w:t>Notes</w:t>
      </w:r>
      <w:r w:rsidR="00637AA2" w:rsidRPr="00954FD0">
        <w:rPr>
          <w:i/>
          <w:sz w:val="20"/>
          <w:szCs w:val="20"/>
        </w:rPr>
        <w:t xml:space="preserve">: Size </w:t>
      </w:r>
      <w:proofErr w:type="gramStart"/>
      <w:r w:rsidR="00637AA2" w:rsidRPr="00954FD0">
        <w:rPr>
          <w:i/>
          <w:sz w:val="20"/>
          <w:szCs w:val="20"/>
        </w:rPr>
        <w:t>classification</w:t>
      </w:r>
      <w:proofErr w:type="gramEnd"/>
      <w:r w:rsidR="00637AA2" w:rsidRPr="00954FD0">
        <w:rPr>
          <w:i/>
          <w:sz w:val="20"/>
          <w:szCs w:val="20"/>
        </w:rPr>
        <w:t xml:space="preserve"> are based on World Bank, 2015. The definitions adopted by the enterprise surveys with small firms having five to 19 employees, medium-sized firms having 20 to 99 employees </w:t>
      </w:r>
      <w:r w:rsidR="006209D7" w:rsidRPr="00954FD0">
        <w:rPr>
          <w:i/>
          <w:sz w:val="20"/>
          <w:szCs w:val="20"/>
        </w:rPr>
        <w:t xml:space="preserve">and large firms having over 100 </w:t>
      </w:r>
      <w:proofErr w:type="gramStart"/>
      <w:r w:rsidR="00637AA2" w:rsidRPr="00954FD0">
        <w:rPr>
          <w:i/>
          <w:sz w:val="20"/>
          <w:szCs w:val="20"/>
        </w:rPr>
        <w:t>employee</w:t>
      </w:r>
      <w:proofErr w:type="gramEnd"/>
      <w:r w:rsidR="00637AA2" w:rsidRPr="00954FD0">
        <w:rPr>
          <w:i/>
          <w:sz w:val="20"/>
          <w:szCs w:val="20"/>
        </w:rPr>
        <w:t>.</w:t>
      </w:r>
    </w:p>
    <w:p w14:paraId="1A624B23" w14:textId="77777777" w:rsidR="00637AA2" w:rsidRPr="00954FD0" w:rsidRDefault="00637AA2" w:rsidP="001A1938">
      <w:pPr>
        <w:pStyle w:val="Rubrik2"/>
        <w:numPr>
          <w:ilvl w:val="0"/>
          <w:numId w:val="2"/>
        </w:numPr>
        <w:tabs>
          <w:tab w:val="left" w:pos="450"/>
        </w:tabs>
        <w:spacing w:after="240"/>
        <w:ind w:hanging="450"/>
        <w:rPr>
          <w:rFonts w:ascii="Times New Roman" w:hAnsi="Times New Roman" w:cs="Times New Roman"/>
          <w:b/>
          <w:color w:val="auto"/>
          <w:sz w:val="32"/>
          <w:szCs w:val="32"/>
        </w:rPr>
      </w:pPr>
      <w:bookmarkStart w:id="6" w:name="_Toc208399996"/>
      <w:r w:rsidRPr="00954FD0">
        <w:rPr>
          <w:rFonts w:ascii="Times New Roman" w:hAnsi="Times New Roman" w:cs="Times New Roman"/>
          <w:b/>
          <w:color w:val="auto"/>
          <w:sz w:val="32"/>
          <w:szCs w:val="32"/>
        </w:rPr>
        <w:lastRenderedPageBreak/>
        <w:t>Estimation Results</w:t>
      </w:r>
      <w:bookmarkEnd w:id="6"/>
    </w:p>
    <w:p w14:paraId="47E941E6" w14:textId="77777777" w:rsidR="00637AA2" w:rsidRPr="00954FD0" w:rsidRDefault="00637AA2" w:rsidP="001A1938">
      <w:pPr>
        <w:pStyle w:val="Rubrik3"/>
        <w:numPr>
          <w:ilvl w:val="1"/>
          <w:numId w:val="2"/>
        </w:numPr>
        <w:tabs>
          <w:tab w:val="left" w:pos="540"/>
          <w:tab w:val="left" w:pos="1620"/>
        </w:tabs>
        <w:spacing w:line="360" w:lineRule="auto"/>
        <w:ind w:hanging="450"/>
        <w:rPr>
          <w:rFonts w:ascii="Times New Roman" w:eastAsiaTheme="minorEastAsia" w:hAnsi="Times New Roman" w:cs="Times New Roman"/>
          <w:b/>
          <w:color w:val="auto"/>
          <w:sz w:val="28"/>
          <w:szCs w:val="28"/>
        </w:rPr>
      </w:pPr>
      <w:r w:rsidRPr="00954FD0">
        <w:rPr>
          <w:rFonts w:ascii="Times New Roman" w:eastAsiaTheme="minorEastAsia" w:hAnsi="Times New Roman" w:cs="Times New Roman"/>
          <w:b/>
          <w:color w:val="auto"/>
        </w:rPr>
        <w:t xml:space="preserve"> </w:t>
      </w:r>
      <w:bookmarkStart w:id="7" w:name="_Toc208399997"/>
      <w:r w:rsidRPr="00954FD0">
        <w:rPr>
          <w:rFonts w:ascii="Times New Roman" w:eastAsiaTheme="minorEastAsia" w:hAnsi="Times New Roman" w:cs="Times New Roman"/>
          <w:b/>
          <w:color w:val="auto"/>
          <w:sz w:val="28"/>
          <w:szCs w:val="28"/>
        </w:rPr>
        <w:t>Main Regression Results</w:t>
      </w:r>
      <w:bookmarkEnd w:id="7"/>
      <w:r w:rsidRPr="00954FD0">
        <w:rPr>
          <w:rFonts w:ascii="Times New Roman" w:eastAsiaTheme="minorEastAsia" w:hAnsi="Times New Roman" w:cs="Times New Roman"/>
          <w:b/>
          <w:color w:val="auto"/>
          <w:sz w:val="28"/>
          <w:szCs w:val="28"/>
        </w:rPr>
        <w:t xml:space="preserve"> </w:t>
      </w:r>
    </w:p>
    <w:p w14:paraId="5A91F9A2" w14:textId="1504E4D0" w:rsidR="00637AA2" w:rsidRPr="00954FD0" w:rsidRDefault="00222DE0" w:rsidP="00163256">
      <w:pPr>
        <w:spacing w:before="100" w:beforeAutospacing="1" w:after="100" w:afterAutospacing="1" w:line="360" w:lineRule="auto"/>
        <w:jc w:val="both"/>
        <w:rPr>
          <w:bCs/>
          <w:sz w:val="24"/>
          <w:szCs w:val="24"/>
        </w:rPr>
      </w:pPr>
      <w:r w:rsidRPr="00222DE0">
        <w:rPr>
          <w:bCs/>
          <w:sz w:val="24"/>
          <w:szCs w:val="24"/>
        </w:rPr>
        <w:t xml:space="preserve">This section presents the results from multiple regression models examining the relationship between firm-specific uncertainty and long-run capital accumulation, with a particular focus on whether this relationship is nonlinear. Each model includes a consistent set of control variables—firm size, firm age, trade activity, market concentration, firm location, and industry fixed effects—while varying the proxy used to measure uncertainty. Firm-specific uncertainty is proxied using the standard deviation of </w:t>
      </w:r>
      <w:proofErr w:type="gramStart"/>
      <w:r w:rsidRPr="00222DE0">
        <w:rPr>
          <w:bCs/>
          <w:sz w:val="24"/>
          <w:szCs w:val="24"/>
        </w:rPr>
        <w:t>log</w:t>
      </w:r>
      <w:proofErr w:type="gramEnd"/>
      <w:r w:rsidRPr="00222DE0">
        <w:rPr>
          <w:bCs/>
          <w:sz w:val="24"/>
          <w:szCs w:val="24"/>
        </w:rPr>
        <w:t>-transformed sales, output, value added, total factor productivity, wage costs, employment, profits, and a composite index derived from Principal Component Analysis. This approach allows for a systematic assessment of whether the relationship between uncertainty and capital stocks is robust across different sources of firm-level variability.</w:t>
      </w:r>
    </w:p>
    <w:p w14:paraId="2D2296F7" w14:textId="5A54869A" w:rsidR="00637AA2" w:rsidRPr="00954FD0" w:rsidRDefault="00206617" w:rsidP="00163256">
      <w:pPr>
        <w:spacing w:before="100" w:beforeAutospacing="1" w:after="100" w:afterAutospacing="1" w:line="360" w:lineRule="auto"/>
        <w:jc w:val="both"/>
        <w:rPr>
          <w:sz w:val="24"/>
          <w:szCs w:val="24"/>
        </w:rPr>
      </w:pPr>
      <w:r w:rsidRPr="00206617">
        <w:rPr>
          <w:sz w:val="24"/>
          <w:szCs w:val="24"/>
        </w:rPr>
        <w:t>The results reported in Table 3 show consistently high adjusted R-squared values across all models (approximately 0.65–0.67), indicating strong explanatory power. The F-tests are statistically significant in all specifications, confirming the joint relevance of the explanatory variables. In addition, joint hypothesis tests reject the null that the linear and squared uncertainty terms are jointly equal to zero across all models. This provides strong support for the inclusion of a nonlinear specification when examining the association between uncertainty and capital stocks.</w:t>
      </w:r>
    </w:p>
    <w:p w14:paraId="230656C7" w14:textId="5A484BB5" w:rsidR="00637AA2" w:rsidRPr="00954FD0" w:rsidRDefault="00D159BC" w:rsidP="00163256">
      <w:pPr>
        <w:spacing w:before="100" w:beforeAutospacing="1" w:after="100" w:afterAutospacing="1" w:line="360" w:lineRule="auto"/>
        <w:jc w:val="both"/>
        <w:rPr>
          <w:sz w:val="24"/>
          <w:szCs w:val="24"/>
        </w:rPr>
      </w:pPr>
      <w:r w:rsidRPr="00D159BC">
        <w:rPr>
          <w:sz w:val="24"/>
          <w:szCs w:val="24"/>
        </w:rPr>
        <w:t>In some specifications (notably Model 7), the squared uncertainty term is not individually statistically significant; however, the joint significance of the linear and squared terms indicates that the nonlinear specification remains informative. The inclusion of high-dimensional fixed effects for industry and location controls for persistent structural differences in capital intensity across sectors and regions. Standard errors are clustered at both the industry and location levels to account for potential correlation in unobservables within these dimensions.</w:t>
      </w:r>
    </w:p>
    <w:p w14:paraId="13672992" w14:textId="7A38CD34" w:rsidR="00D32902" w:rsidRDefault="00D32902" w:rsidP="00163256">
      <w:pPr>
        <w:adjustRightInd w:val="0"/>
        <w:spacing w:after="240" w:line="360" w:lineRule="auto"/>
        <w:jc w:val="both"/>
        <w:rPr>
          <w:bCs/>
          <w:sz w:val="24"/>
          <w:szCs w:val="24"/>
        </w:rPr>
      </w:pPr>
    </w:p>
    <w:p w14:paraId="6125194A" w14:textId="77777777" w:rsidR="008C78FF" w:rsidRDefault="008C78FF">
      <w:pPr>
        <w:widowControl/>
        <w:autoSpaceDE/>
        <w:autoSpaceDN/>
        <w:spacing w:after="160" w:line="259" w:lineRule="auto"/>
        <w:rPr>
          <w:b/>
          <w:sz w:val="24"/>
          <w:szCs w:val="24"/>
        </w:rPr>
      </w:pPr>
      <w:r>
        <w:rPr>
          <w:b/>
          <w:sz w:val="24"/>
          <w:szCs w:val="24"/>
        </w:rPr>
        <w:br w:type="page"/>
      </w:r>
    </w:p>
    <w:p w14:paraId="77A196FA" w14:textId="70254716" w:rsidR="00D32902" w:rsidRPr="00954FD0" w:rsidRDefault="00D32902" w:rsidP="00D32902">
      <w:pPr>
        <w:adjustRightInd w:val="0"/>
        <w:spacing w:line="360" w:lineRule="auto"/>
        <w:ind w:left="-360"/>
        <w:rPr>
          <w:sz w:val="24"/>
          <w:szCs w:val="24"/>
        </w:rPr>
      </w:pPr>
      <w:r w:rsidRPr="00954FD0">
        <w:rPr>
          <w:b/>
          <w:sz w:val="24"/>
          <w:szCs w:val="24"/>
        </w:rPr>
        <w:lastRenderedPageBreak/>
        <w:t xml:space="preserve">Table 3: </w:t>
      </w:r>
      <w:r w:rsidRPr="00954FD0">
        <w:rPr>
          <w:sz w:val="24"/>
          <w:szCs w:val="24"/>
        </w:rPr>
        <w:t>The effect of firm-specific uncertainty on capital stock (standard deviation-based proxies)</w:t>
      </w:r>
    </w:p>
    <w:tbl>
      <w:tblPr>
        <w:tblStyle w:val="Tabellrutnt"/>
        <w:tblW w:w="10440" w:type="dxa"/>
        <w:jc w:val="center"/>
        <w:tblLook w:val="04A0" w:firstRow="1" w:lastRow="0" w:firstColumn="1" w:lastColumn="0" w:noHBand="0" w:noVBand="1"/>
      </w:tblPr>
      <w:tblGrid>
        <w:gridCol w:w="1405"/>
        <w:gridCol w:w="1169"/>
        <w:gridCol w:w="1114"/>
        <w:gridCol w:w="1164"/>
        <w:gridCol w:w="1116"/>
        <w:gridCol w:w="1116"/>
        <w:gridCol w:w="1116"/>
        <w:gridCol w:w="1116"/>
        <w:gridCol w:w="1124"/>
      </w:tblGrid>
      <w:tr w:rsidR="00D32902" w:rsidRPr="00954FD0" w14:paraId="72420109" w14:textId="77777777" w:rsidTr="008A035A">
        <w:trPr>
          <w:jc w:val="center"/>
        </w:trPr>
        <w:tc>
          <w:tcPr>
            <w:tcW w:w="1345" w:type="dxa"/>
          </w:tcPr>
          <w:p w14:paraId="0D29E4C4" w14:textId="77777777" w:rsidR="00D32902" w:rsidRPr="00954FD0" w:rsidRDefault="00D32902" w:rsidP="008A035A">
            <w:pPr>
              <w:jc w:val="center"/>
              <w:rPr>
                <w:sz w:val="22"/>
                <w:szCs w:val="22"/>
              </w:rPr>
            </w:pPr>
            <w:r w:rsidRPr="00954FD0">
              <w:rPr>
                <w:sz w:val="22"/>
                <w:szCs w:val="22"/>
              </w:rPr>
              <w:t>Variable</w:t>
            </w:r>
          </w:p>
        </w:tc>
        <w:tc>
          <w:tcPr>
            <w:tcW w:w="1181" w:type="dxa"/>
          </w:tcPr>
          <w:p w14:paraId="1B39F511" w14:textId="77777777" w:rsidR="00D32902" w:rsidRPr="00954FD0" w:rsidRDefault="00D32902" w:rsidP="008A035A">
            <w:pPr>
              <w:jc w:val="center"/>
              <w:rPr>
                <w:sz w:val="22"/>
                <w:szCs w:val="22"/>
              </w:rPr>
            </w:pPr>
            <w:r w:rsidRPr="00954FD0">
              <w:rPr>
                <w:sz w:val="22"/>
                <w:szCs w:val="22"/>
              </w:rPr>
              <w:t>Model 1</w:t>
            </w:r>
          </w:p>
        </w:tc>
        <w:tc>
          <w:tcPr>
            <w:tcW w:w="1121" w:type="dxa"/>
          </w:tcPr>
          <w:p w14:paraId="197B5A0E" w14:textId="77777777" w:rsidR="00D32902" w:rsidRPr="00954FD0" w:rsidRDefault="00D32902" w:rsidP="008A035A">
            <w:pPr>
              <w:jc w:val="center"/>
              <w:rPr>
                <w:sz w:val="22"/>
                <w:szCs w:val="22"/>
              </w:rPr>
            </w:pPr>
            <w:r w:rsidRPr="00954FD0">
              <w:rPr>
                <w:sz w:val="22"/>
                <w:szCs w:val="22"/>
              </w:rPr>
              <w:t>Model 2</w:t>
            </w:r>
          </w:p>
        </w:tc>
        <w:tc>
          <w:tcPr>
            <w:tcW w:w="1174" w:type="dxa"/>
          </w:tcPr>
          <w:p w14:paraId="2C3A8C80" w14:textId="77777777" w:rsidR="00D32902" w:rsidRPr="00954FD0" w:rsidRDefault="00D32902" w:rsidP="008A035A">
            <w:pPr>
              <w:jc w:val="center"/>
              <w:rPr>
                <w:sz w:val="22"/>
                <w:szCs w:val="22"/>
              </w:rPr>
            </w:pPr>
            <w:r w:rsidRPr="00954FD0">
              <w:rPr>
                <w:sz w:val="22"/>
                <w:szCs w:val="22"/>
              </w:rPr>
              <w:t>Model 3</w:t>
            </w:r>
          </w:p>
        </w:tc>
        <w:tc>
          <w:tcPr>
            <w:tcW w:w="1122" w:type="dxa"/>
          </w:tcPr>
          <w:p w14:paraId="5D2CD3EE" w14:textId="77777777" w:rsidR="00D32902" w:rsidRPr="00954FD0" w:rsidRDefault="00D32902" w:rsidP="008A035A">
            <w:pPr>
              <w:jc w:val="center"/>
              <w:rPr>
                <w:sz w:val="22"/>
                <w:szCs w:val="22"/>
              </w:rPr>
            </w:pPr>
            <w:r w:rsidRPr="00954FD0">
              <w:rPr>
                <w:sz w:val="22"/>
                <w:szCs w:val="22"/>
              </w:rPr>
              <w:t>Model 4</w:t>
            </w:r>
          </w:p>
        </w:tc>
        <w:tc>
          <w:tcPr>
            <w:tcW w:w="1122" w:type="dxa"/>
          </w:tcPr>
          <w:p w14:paraId="1BCB2B9A" w14:textId="77777777" w:rsidR="00D32902" w:rsidRPr="00954FD0" w:rsidRDefault="00D32902" w:rsidP="008A035A">
            <w:pPr>
              <w:jc w:val="center"/>
              <w:rPr>
                <w:sz w:val="22"/>
                <w:szCs w:val="22"/>
              </w:rPr>
            </w:pPr>
            <w:r w:rsidRPr="00954FD0">
              <w:rPr>
                <w:sz w:val="22"/>
                <w:szCs w:val="22"/>
              </w:rPr>
              <w:t>Model 5</w:t>
            </w:r>
          </w:p>
        </w:tc>
        <w:tc>
          <w:tcPr>
            <w:tcW w:w="1122" w:type="dxa"/>
          </w:tcPr>
          <w:p w14:paraId="5C547A20" w14:textId="77777777" w:rsidR="00D32902" w:rsidRPr="00954FD0" w:rsidRDefault="00D32902" w:rsidP="008A035A">
            <w:pPr>
              <w:jc w:val="center"/>
              <w:rPr>
                <w:sz w:val="22"/>
                <w:szCs w:val="22"/>
              </w:rPr>
            </w:pPr>
            <w:r w:rsidRPr="00954FD0">
              <w:rPr>
                <w:sz w:val="22"/>
                <w:szCs w:val="22"/>
              </w:rPr>
              <w:t>Model 6</w:t>
            </w:r>
          </w:p>
        </w:tc>
        <w:tc>
          <w:tcPr>
            <w:tcW w:w="1122" w:type="dxa"/>
          </w:tcPr>
          <w:p w14:paraId="2FDE0CE5" w14:textId="77777777" w:rsidR="00D32902" w:rsidRPr="00954FD0" w:rsidRDefault="00D32902" w:rsidP="008A035A">
            <w:pPr>
              <w:jc w:val="center"/>
              <w:rPr>
                <w:sz w:val="22"/>
                <w:szCs w:val="22"/>
              </w:rPr>
            </w:pPr>
            <w:r w:rsidRPr="00954FD0">
              <w:rPr>
                <w:sz w:val="22"/>
                <w:szCs w:val="22"/>
              </w:rPr>
              <w:t>Model 7</w:t>
            </w:r>
          </w:p>
        </w:tc>
        <w:tc>
          <w:tcPr>
            <w:tcW w:w="1131" w:type="dxa"/>
          </w:tcPr>
          <w:p w14:paraId="74A17CEA" w14:textId="77777777" w:rsidR="00D32902" w:rsidRPr="00954FD0" w:rsidRDefault="00D32902" w:rsidP="008A035A">
            <w:pPr>
              <w:jc w:val="center"/>
              <w:rPr>
                <w:sz w:val="22"/>
                <w:szCs w:val="22"/>
              </w:rPr>
            </w:pPr>
            <w:r w:rsidRPr="00954FD0">
              <w:rPr>
                <w:sz w:val="22"/>
                <w:szCs w:val="22"/>
              </w:rPr>
              <w:t>Model 8</w:t>
            </w:r>
          </w:p>
        </w:tc>
      </w:tr>
      <w:tr w:rsidR="00D32902" w:rsidRPr="00954FD0" w14:paraId="19A5D028" w14:textId="77777777" w:rsidTr="008A035A">
        <w:trPr>
          <w:jc w:val="center"/>
        </w:trPr>
        <w:tc>
          <w:tcPr>
            <w:tcW w:w="1345" w:type="dxa"/>
          </w:tcPr>
          <w:p w14:paraId="692EA2FD" w14:textId="77777777" w:rsidR="00D32902" w:rsidRPr="00954FD0" w:rsidRDefault="00D32902" w:rsidP="008A035A">
            <w:r w:rsidRPr="00954FD0">
              <w:t>Uncertainty</w:t>
            </w:r>
          </w:p>
        </w:tc>
        <w:tc>
          <w:tcPr>
            <w:tcW w:w="1181" w:type="dxa"/>
          </w:tcPr>
          <w:p w14:paraId="3D2FB354" w14:textId="77777777" w:rsidR="00D32902" w:rsidRPr="00954FD0" w:rsidRDefault="00D32902" w:rsidP="008A035A">
            <w:pPr>
              <w:jc w:val="center"/>
              <w:rPr>
                <w:sz w:val="22"/>
                <w:szCs w:val="22"/>
              </w:rPr>
            </w:pPr>
            <w:r w:rsidRPr="00954FD0">
              <w:rPr>
                <w:sz w:val="22"/>
                <w:szCs w:val="22"/>
              </w:rPr>
              <w:t>0.271***</w:t>
            </w:r>
            <w:r w:rsidRPr="00954FD0">
              <w:rPr>
                <w:sz w:val="22"/>
                <w:szCs w:val="22"/>
              </w:rPr>
              <w:br/>
              <w:t>(0.066)</w:t>
            </w:r>
          </w:p>
        </w:tc>
        <w:tc>
          <w:tcPr>
            <w:tcW w:w="1121" w:type="dxa"/>
          </w:tcPr>
          <w:p w14:paraId="69FF7B2C" w14:textId="77777777" w:rsidR="00D32902" w:rsidRPr="00954FD0" w:rsidRDefault="00D32902" w:rsidP="008A035A">
            <w:pPr>
              <w:jc w:val="center"/>
              <w:rPr>
                <w:sz w:val="22"/>
                <w:szCs w:val="22"/>
              </w:rPr>
            </w:pPr>
            <w:r w:rsidRPr="00954FD0">
              <w:rPr>
                <w:sz w:val="22"/>
                <w:szCs w:val="22"/>
              </w:rPr>
              <w:t>0.315***</w:t>
            </w:r>
            <w:r w:rsidRPr="00954FD0">
              <w:rPr>
                <w:sz w:val="22"/>
                <w:szCs w:val="22"/>
              </w:rPr>
              <w:br/>
              <w:t>(0.086)</w:t>
            </w:r>
          </w:p>
        </w:tc>
        <w:tc>
          <w:tcPr>
            <w:tcW w:w="1174" w:type="dxa"/>
          </w:tcPr>
          <w:p w14:paraId="09254923" w14:textId="77777777" w:rsidR="00D32902" w:rsidRPr="00954FD0" w:rsidRDefault="00D32902" w:rsidP="008A035A">
            <w:pPr>
              <w:jc w:val="center"/>
              <w:rPr>
                <w:sz w:val="22"/>
                <w:szCs w:val="22"/>
              </w:rPr>
            </w:pPr>
            <w:r w:rsidRPr="00954FD0">
              <w:rPr>
                <w:sz w:val="22"/>
                <w:szCs w:val="22"/>
              </w:rPr>
              <w:t>0.371***</w:t>
            </w:r>
            <w:r w:rsidRPr="00954FD0">
              <w:rPr>
                <w:sz w:val="22"/>
                <w:szCs w:val="22"/>
              </w:rPr>
              <w:br/>
              <w:t>(0.081)</w:t>
            </w:r>
          </w:p>
        </w:tc>
        <w:tc>
          <w:tcPr>
            <w:tcW w:w="1122" w:type="dxa"/>
          </w:tcPr>
          <w:p w14:paraId="76738ABE" w14:textId="77777777" w:rsidR="00D32902" w:rsidRPr="00954FD0" w:rsidRDefault="00D32902" w:rsidP="008A035A">
            <w:pPr>
              <w:jc w:val="center"/>
              <w:rPr>
                <w:sz w:val="22"/>
                <w:szCs w:val="22"/>
              </w:rPr>
            </w:pPr>
            <w:r w:rsidRPr="00954FD0">
              <w:rPr>
                <w:sz w:val="22"/>
                <w:szCs w:val="22"/>
              </w:rPr>
              <w:t>0.702***</w:t>
            </w:r>
            <w:r w:rsidRPr="00954FD0">
              <w:rPr>
                <w:sz w:val="22"/>
                <w:szCs w:val="22"/>
              </w:rPr>
              <w:br/>
              <w:t>(0.201)</w:t>
            </w:r>
          </w:p>
        </w:tc>
        <w:tc>
          <w:tcPr>
            <w:tcW w:w="1122" w:type="dxa"/>
          </w:tcPr>
          <w:p w14:paraId="499EA2B8" w14:textId="77777777" w:rsidR="00D32902" w:rsidRPr="00954FD0" w:rsidRDefault="00D32902" w:rsidP="008A035A">
            <w:pPr>
              <w:jc w:val="center"/>
              <w:rPr>
                <w:sz w:val="22"/>
                <w:szCs w:val="22"/>
              </w:rPr>
            </w:pPr>
            <w:r w:rsidRPr="00954FD0">
              <w:rPr>
                <w:sz w:val="22"/>
                <w:szCs w:val="22"/>
              </w:rPr>
              <w:t>0.441***</w:t>
            </w:r>
            <w:r w:rsidRPr="00954FD0">
              <w:rPr>
                <w:sz w:val="22"/>
                <w:szCs w:val="22"/>
              </w:rPr>
              <w:br/>
              <w:t>(0.094)</w:t>
            </w:r>
          </w:p>
        </w:tc>
        <w:tc>
          <w:tcPr>
            <w:tcW w:w="1122" w:type="dxa"/>
          </w:tcPr>
          <w:p w14:paraId="65D544E2" w14:textId="77777777" w:rsidR="00D32902" w:rsidRPr="00954FD0" w:rsidRDefault="00D32902" w:rsidP="008A035A">
            <w:pPr>
              <w:jc w:val="center"/>
              <w:rPr>
                <w:sz w:val="22"/>
                <w:szCs w:val="22"/>
              </w:rPr>
            </w:pPr>
            <w:r w:rsidRPr="00954FD0">
              <w:rPr>
                <w:sz w:val="22"/>
                <w:szCs w:val="22"/>
              </w:rPr>
              <w:t>0.599**</w:t>
            </w:r>
            <w:r w:rsidRPr="00954FD0">
              <w:rPr>
                <w:sz w:val="22"/>
                <w:szCs w:val="22"/>
              </w:rPr>
              <w:br/>
              <w:t>(0.216)</w:t>
            </w:r>
          </w:p>
        </w:tc>
        <w:tc>
          <w:tcPr>
            <w:tcW w:w="1122" w:type="dxa"/>
          </w:tcPr>
          <w:p w14:paraId="41C07C5A" w14:textId="77777777" w:rsidR="00D32902" w:rsidRPr="00954FD0" w:rsidRDefault="00D32902" w:rsidP="008A035A">
            <w:pPr>
              <w:jc w:val="center"/>
              <w:rPr>
                <w:sz w:val="22"/>
                <w:szCs w:val="22"/>
              </w:rPr>
            </w:pPr>
            <w:r w:rsidRPr="00954FD0">
              <w:rPr>
                <w:rFonts w:eastAsia="Calibri"/>
                <w:sz w:val="22"/>
                <w:szCs w:val="22"/>
              </w:rPr>
              <w:t>0.182</w:t>
            </w:r>
            <w:r w:rsidRPr="00954FD0">
              <w:rPr>
                <w:rFonts w:eastAsia="Calibri"/>
                <w:sz w:val="22"/>
                <w:szCs w:val="22"/>
                <w:vertAlign w:val="superscript"/>
              </w:rPr>
              <w:t>**</w:t>
            </w:r>
            <w:r w:rsidRPr="00954FD0">
              <w:rPr>
                <w:sz w:val="22"/>
                <w:szCs w:val="22"/>
              </w:rPr>
              <w:br/>
              <w:t>(0.061)</w:t>
            </w:r>
          </w:p>
        </w:tc>
        <w:tc>
          <w:tcPr>
            <w:tcW w:w="1131" w:type="dxa"/>
          </w:tcPr>
          <w:p w14:paraId="106F51E7" w14:textId="77777777" w:rsidR="00D32902" w:rsidRPr="00954FD0" w:rsidRDefault="00D32902" w:rsidP="008A035A">
            <w:pPr>
              <w:jc w:val="center"/>
              <w:rPr>
                <w:sz w:val="22"/>
                <w:szCs w:val="22"/>
              </w:rPr>
            </w:pPr>
            <w:r w:rsidRPr="00954FD0">
              <w:rPr>
                <w:sz w:val="22"/>
                <w:szCs w:val="22"/>
              </w:rPr>
              <w:t>0.139***</w:t>
            </w:r>
            <w:r w:rsidRPr="00954FD0">
              <w:rPr>
                <w:sz w:val="22"/>
                <w:szCs w:val="22"/>
              </w:rPr>
              <w:br/>
              <w:t>(0.022)</w:t>
            </w:r>
          </w:p>
        </w:tc>
      </w:tr>
      <w:tr w:rsidR="00D32902" w:rsidRPr="00954FD0" w14:paraId="39F147BE" w14:textId="77777777" w:rsidTr="008A035A">
        <w:trPr>
          <w:jc w:val="center"/>
        </w:trPr>
        <w:tc>
          <w:tcPr>
            <w:tcW w:w="1345" w:type="dxa"/>
          </w:tcPr>
          <w:p w14:paraId="092F3BB7" w14:textId="77777777" w:rsidR="00D32902" w:rsidRPr="00954FD0" w:rsidRDefault="00D32902" w:rsidP="008A035A">
            <w:r w:rsidRPr="00954FD0">
              <w:t>Uncertainty2</w:t>
            </w:r>
          </w:p>
        </w:tc>
        <w:tc>
          <w:tcPr>
            <w:tcW w:w="1181" w:type="dxa"/>
          </w:tcPr>
          <w:p w14:paraId="7412A342" w14:textId="77777777" w:rsidR="00D32902" w:rsidRPr="00954FD0" w:rsidRDefault="00D32902" w:rsidP="008A035A">
            <w:pPr>
              <w:jc w:val="center"/>
              <w:rPr>
                <w:sz w:val="22"/>
                <w:szCs w:val="22"/>
              </w:rPr>
            </w:pPr>
            <w:r w:rsidRPr="00954FD0">
              <w:rPr>
                <w:sz w:val="22"/>
                <w:szCs w:val="22"/>
              </w:rPr>
              <w:t>-0.063*</w:t>
            </w:r>
            <w:r w:rsidRPr="00954FD0">
              <w:rPr>
                <w:sz w:val="22"/>
                <w:szCs w:val="22"/>
              </w:rPr>
              <w:br/>
              <w:t>(0.031)</w:t>
            </w:r>
          </w:p>
        </w:tc>
        <w:tc>
          <w:tcPr>
            <w:tcW w:w="1121" w:type="dxa"/>
          </w:tcPr>
          <w:p w14:paraId="0A0E1BA2" w14:textId="77777777" w:rsidR="00D32902" w:rsidRPr="00954FD0" w:rsidRDefault="00D32902" w:rsidP="008A035A">
            <w:pPr>
              <w:jc w:val="center"/>
              <w:rPr>
                <w:sz w:val="22"/>
                <w:szCs w:val="22"/>
              </w:rPr>
            </w:pPr>
            <w:r w:rsidRPr="00954FD0">
              <w:rPr>
                <w:sz w:val="22"/>
                <w:szCs w:val="22"/>
              </w:rPr>
              <w:t>-0.072**</w:t>
            </w:r>
            <w:r w:rsidRPr="00954FD0">
              <w:rPr>
                <w:sz w:val="22"/>
                <w:szCs w:val="22"/>
              </w:rPr>
              <w:br/>
              <w:t>(0.032)</w:t>
            </w:r>
          </w:p>
        </w:tc>
        <w:tc>
          <w:tcPr>
            <w:tcW w:w="1174" w:type="dxa"/>
          </w:tcPr>
          <w:p w14:paraId="5A46C4AE" w14:textId="77777777" w:rsidR="00D32902" w:rsidRPr="00954FD0" w:rsidRDefault="00D32902" w:rsidP="008A035A">
            <w:pPr>
              <w:rPr>
                <w:sz w:val="22"/>
                <w:szCs w:val="22"/>
              </w:rPr>
            </w:pPr>
            <w:r w:rsidRPr="00954FD0">
              <w:rPr>
                <w:sz w:val="22"/>
                <w:szCs w:val="22"/>
              </w:rPr>
              <w:t>-0.089***</w:t>
            </w:r>
            <w:r w:rsidRPr="00954FD0">
              <w:rPr>
                <w:sz w:val="22"/>
                <w:szCs w:val="22"/>
              </w:rPr>
              <w:br/>
              <w:t>(0.025)</w:t>
            </w:r>
          </w:p>
        </w:tc>
        <w:tc>
          <w:tcPr>
            <w:tcW w:w="1122" w:type="dxa"/>
          </w:tcPr>
          <w:p w14:paraId="67F43534" w14:textId="77777777" w:rsidR="00D32902" w:rsidRPr="00954FD0" w:rsidRDefault="00D32902" w:rsidP="008A035A">
            <w:pPr>
              <w:jc w:val="center"/>
              <w:rPr>
                <w:sz w:val="22"/>
                <w:szCs w:val="22"/>
              </w:rPr>
            </w:pPr>
            <w:r w:rsidRPr="00954FD0">
              <w:rPr>
                <w:sz w:val="22"/>
                <w:szCs w:val="22"/>
              </w:rPr>
              <w:t>-0.434***</w:t>
            </w:r>
            <w:r w:rsidRPr="00954FD0">
              <w:rPr>
                <w:sz w:val="22"/>
                <w:szCs w:val="22"/>
              </w:rPr>
              <w:br/>
              <w:t>(0.135)</w:t>
            </w:r>
          </w:p>
        </w:tc>
        <w:tc>
          <w:tcPr>
            <w:tcW w:w="1122" w:type="dxa"/>
          </w:tcPr>
          <w:p w14:paraId="1EA9FE9C" w14:textId="77777777" w:rsidR="00D32902" w:rsidRPr="00954FD0" w:rsidRDefault="00D32902" w:rsidP="008A035A">
            <w:pPr>
              <w:jc w:val="center"/>
              <w:rPr>
                <w:sz w:val="22"/>
                <w:szCs w:val="22"/>
              </w:rPr>
            </w:pPr>
            <w:r w:rsidRPr="00954FD0">
              <w:rPr>
                <w:sz w:val="22"/>
                <w:szCs w:val="22"/>
              </w:rPr>
              <w:t>-0.251***</w:t>
            </w:r>
            <w:r w:rsidRPr="00954FD0">
              <w:rPr>
                <w:sz w:val="22"/>
                <w:szCs w:val="22"/>
              </w:rPr>
              <w:br/>
              <w:t>(0.016)</w:t>
            </w:r>
          </w:p>
        </w:tc>
        <w:tc>
          <w:tcPr>
            <w:tcW w:w="1122" w:type="dxa"/>
          </w:tcPr>
          <w:p w14:paraId="7A995DAA" w14:textId="77777777" w:rsidR="00D32902" w:rsidRPr="00954FD0" w:rsidRDefault="00D32902" w:rsidP="008A035A">
            <w:pPr>
              <w:jc w:val="center"/>
              <w:rPr>
                <w:sz w:val="22"/>
                <w:szCs w:val="22"/>
              </w:rPr>
            </w:pPr>
            <w:r w:rsidRPr="00954FD0">
              <w:rPr>
                <w:sz w:val="22"/>
                <w:szCs w:val="22"/>
              </w:rPr>
              <w:t>-0.276**</w:t>
            </w:r>
            <w:r w:rsidRPr="00954FD0">
              <w:rPr>
                <w:sz w:val="22"/>
                <w:szCs w:val="22"/>
              </w:rPr>
              <w:br/>
              <w:t>(0.109)</w:t>
            </w:r>
          </w:p>
        </w:tc>
        <w:tc>
          <w:tcPr>
            <w:tcW w:w="1122" w:type="dxa"/>
          </w:tcPr>
          <w:p w14:paraId="68AB4F65" w14:textId="77777777" w:rsidR="00D32902" w:rsidRPr="00954FD0" w:rsidRDefault="00D32902" w:rsidP="008A035A">
            <w:pPr>
              <w:jc w:val="center"/>
              <w:rPr>
                <w:sz w:val="22"/>
                <w:szCs w:val="22"/>
              </w:rPr>
            </w:pPr>
            <w:r w:rsidRPr="00954FD0">
              <w:rPr>
                <w:sz w:val="22"/>
                <w:szCs w:val="22"/>
              </w:rPr>
              <w:t>-0.032</w:t>
            </w:r>
            <w:r w:rsidRPr="00954FD0">
              <w:rPr>
                <w:sz w:val="22"/>
                <w:szCs w:val="22"/>
              </w:rPr>
              <w:br/>
              <w:t>(0.031)</w:t>
            </w:r>
          </w:p>
        </w:tc>
        <w:tc>
          <w:tcPr>
            <w:tcW w:w="1131" w:type="dxa"/>
          </w:tcPr>
          <w:p w14:paraId="0F11D3A6" w14:textId="77777777" w:rsidR="00D32902" w:rsidRPr="00954FD0" w:rsidRDefault="00D32902" w:rsidP="008A035A">
            <w:pPr>
              <w:jc w:val="center"/>
              <w:rPr>
                <w:sz w:val="22"/>
                <w:szCs w:val="22"/>
              </w:rPr>
            </w:pPr>
            <w:r w:rsidRPr="00954FD0">
              <w:rPr>
                <w:sz w:val="22"/>
                <w:szCs w:val="22"/>
              </w:rPr>
              <w:t>-0.024**</w:t>
            </w:r>
            <w:r w:rsidRPr="00954FD0">
              <w:rPr>
                <w:sz w:val="22"/>
                <w:szCs w:val="22"/>
              </w:rPr>
              <w:br/>
              <w:t>(0.008)</w:t>
            </w:r>
          </w:p>
        </w:tc>
      </w:tr>
      <w:tr w:rsidR="00D32902" w:rsidRPr="00954FD0" w14:paraId="01ECEFBE" w14:textId="77777777" w:rsidTr="008A035A">
        <w:trPr>
          <w:jc w:val="center"/>
        </w:trPr>
        <w:tc>
          <w:tcPr>
            <w:tcW w:w="1345" w:type="dxa"/>
          </w:tcPr>
          <w:p w14:paraId="785A25F4" w14:textId="77777777" w:rsidR="00D32902" w:rsidRPr="00954FD0" w:rsidRDefault="00D32902" w:rsidP="008A035A">
            <w:pPr>
              <w:jc w:val="center"/>
            </w:pPr>
            <w:proofErr w:type="gramStart"/>
            <w:r w:rsidRPr="00954FD0">
              <w:t>Ln(</w:t>
            </w:r>
            <w:proofErr w:type="gramEnd"/>
            <w:r w:rsidRPr="00954FD0">
              <w:t>Firm_Size)</w:t>
            </w:r>
          </w:p>
        </w:tc>
        <w:tc>
          <w:tcPr>
            <w:tcW w:w="1181" w:type="dxa"/>
          </w:tcPr>
          <w:p w14:paraId="356EEAFE" w14:textId="77777777" w:rsidR="00D32902" w:rsidRPr="00954FD0" w:rsidRDefault="00D32902" w:rsidP="008A035A">
            <w:pPr>
              <w:jc w:val="center"/>
              <w:rPr>
                <w:sz w:val="22"/>
                <w:szCs w:val="22"/>
              </w:rPr>
            </w:pPr>
            <w:r w:rsidRPr="00954FD0">
              <w:rPr>
                <w:sz w:val="22"/>
                <w:szCs w:val="22"/>
              </w:rPr>
              <w:t>1.137***</w:t>
            </w:r>
            <w:r w:rsidRPr="00954FD0">
              <w:rPr>
                <w:sz w:val="22"/>
                <w:szCs w:val="22"/>
              </w:rPr>
              <w:br/>
              <w:t>(0.059)</w:t>
            </w:r>
          </w:p>
        </w:tc>
        <w:tc>
          <w:tcPr>
            <w:tcW w:w="1121" w:type="dxa"/>
          </w:tcPr>
          <w:p w14:paraId="7B39D4BB" w14:textId="77777777" w:rsidR="00D32902" w:rsidRPr="00954FD0" w:rsidRDefault="00D32902" w:rsidP="008A035A">
            <w:pPr>
              <w:jc w:val="center"/>
              <w:rPr>
                <w:sz w:val="22"/>
                <w:szCs w:val="22"/>
              </w:rPr>
            </w:pPr>
            <w:r w:rsidRPr="00954FD0">
              <w:rPr>
                <w:sz w:val="22"/>
                <w:szCs w:val="22"/>
              </w:rPr>
              <w:t>1.152***</w:t>
            </w:r>
            <w:r w:rsidRPr="00954FD0">
              <w:rPr>
                <w:sz w:val="22"/>
                <w:szCs w:val="22"/>
              </w:rPr>
              <w:br/>
              <w:t>(0.057)</w:t>
            </w:r>
          </w:p>
        </w:tc>
        <w:tc>
          <w:tcPr>
            <w:tcW w:w="1174" w:type="dxa"/>
          </w:tcPr>
          <w:p w14:paraId="74A30E8E" w14:textId="77777777" w:rsidR="00D32902" w:rsidRPr="00954FD0" w:rsidRDefault="00D32902" w:rsidP="008A035A">
            <w:pPr>
              <w:jc w:val="center"/>
              <w:rPr>
                <w:sz w:val="22"/>
                <w:szCs w:val="22"/>
              </w:rPr>
            </w:pPr>
            <w:r w:rsidRPr="00954FD0">
              <w:rPr>
                <w:sz w:val="22"/>
                <w:szCs w:val="22"/>
              </w:rPr>
              <w:t>1.126***</w:t>
            </w:r>
            <w:r w:rsidRPr="00954FD0">
              <w:rPr>
                <w:sz w:val="22"/>
                <w:szCs w:val="22"/>
              </w:rPr>
              <w:br/>
              <w:t>(0.052)</w:t>
            </w:r>
          </w:p>
        </w:tc>
        <w:tc>
          <w:tcPr>
            <w:tcW w:w="1122" w:type="dxa"/>
          </w:tcPr>
          <w:p w14:paraId="2E724AE8" w14:textId="77777777" w:rsidR="00D32902" w:rsidRPr="00954FD0" w:rsidRDefault="00D32902" w:rsidP="008A035A">
            <w:pPr>
              <w:jc w:val="center"/>
              <w:rPr>
                <w:sz w:val="22"/>
                <w:szCs w:val="22"/>
              </w:rPr>
            </w:pPr>
            <w:r w:rsidRPr="00954FD0">
              <w:rPr>
                <w:sz w:val="22"/>
                <w:szCs w:val="22"/>
              </w:rPr>
              <w:t>1.147***</w:t>
            </w:r>
            <w:r w:rsidRPr="00954FD0">
              <w:rPr>
                <w:sz w:val="22"/>
                <w:szCs w:val="22"/>
              </w:rPr>
              <w:br/>
              <w:t>(0.058)</w:t>
            </w:r>
          </w:p>
        </w:tc>
        <w:tc>
          <w:tcPr>
            <w:tcW w:w="1122" w:type="dxa"/>
          </w:tcPr>
          <w:p w14:paraId="71B080B8" w14:textId="77777777" w:rsidR="00D32902" w:rsidRPr="00954FD0" w:rsidRDefault="00D32902" w:rsidP="008A035A">
            <w:pPr>
              <w:jc w:val="center"/>
              <w:rPr>
                <w:sz w:val="22"/>
                <w:szCs w:val="22"/>
              </w:rPr>
            </w:pPr>
            <w:r w:rsidRPr="00954FD0">
              <w:rPr>
                <w:sz w:val="22"/>
                <w:szCs w:val="22"/>
              </w:rPr>
              <w:t>1.153***</w:t>
            </w:r>
            <w:r w:rsidRPr="00954FD0">
              <w:rPr>
                <w:sz w:val="22"/>
                <w:szCs w:val="22"/>
              </w:rPr>
              <w:br/>
              <w:t>(0.058)</w:t>
            </w:r>
          </w:p>
        </w:tc>
        <w:tc>
          <w:tcPr>
            <w:tcW w:w="1122" w:type="dxa"/>
          </w:tcPr>
          <w:p w14:paraId="1B46F5E7" w14:textId="77777777" w:rsidR="00D32902" w:rsidRPr="00954FD0" w:rsidRDefault="00D32902" w:rsidP="008A035A">
            <w:pPr>
              <w:jc w:val="center"/>
              <w:rPr>
                <w:sz w:val="22"/>
                <w:szCs w:val="22"/>
              </w:rPr>
            </w:pPr>
            <w:r w:rsidRPr="00954FD0">
              <w:rPr>
                <w:sz w:val="22"/>
                <w:szCs w:val="22"/>
              </w:rPr>
              <w:t>1.147***</w:t>
            </w:r>
            <w:r w:rsidRPr="00954FD0">
              <w:rPr>
                <w:sz w:val="22"/>
                <w:szCs w:val="22"/>
              </w:rPr>
              <w:br/>
              <w:t>(0.057)</w:t>
            </w:r>
          </w:p>
        </w:tc>
        <w:tc>
          <w:tcPr>
            <w:tcW w:w="1122" w:type="dxa"/>
          </w:tcPr>
          <w:p w14:paraId="0C54577E" w14:textId="77777777" w:rsidR="00D32902" w:rsidRPr="00954FD0" w:rsidRDefault="00D32902" w:rsidP="008A035A">
            <w:pPr>
              <w:jc w:val="center"/>
              <w:rPr>
                <w:sz w:val="22"/>
                <w:szCs w:val="22"/>
              </w:rPr>
            </w:pPr>
            <w:r w:rsidRPr="00954FD0">
              <w:rPr>
                <w:sz w:val="22"/>
                <w:szCs w:val="22"/>
              </w:rPr>
              <w:t>1.108***</w:t>
            </w:r>
            <w:r w:rsidRPr="00954FD0">
              <w:rPr>
                <w:sz w:val="22"/>
                <w:szCs w:val="22"/>
              </w:rPr>
              <w:br/>
              <w:t>(0.054)</w:t>
            </w:r>
          </w:p>
        </w:tc>
        <w:tc>
          <w:tcPr>
            <w:tcW w:w="1131" w:type="dxa"/>
          </w:tcPr>
          <w:p w14:paraId="1AAD3592" w14:textId="77777777" w:rsidR="00D32902" w:rsidRPr="00954FD0" w:rsidRDefault="00D32902" w:rsidP="008A035A">
            <w:pPr>
              <w:jc w:val="center"/>
              <w:rPr>
                <w:sz w:val="22"/>
                <w:szCs w:val="22"/>
              </w:rPr>
            </w:pPr>
            <w:r w:rsidRPr="00954FD0">
              <w:rPr>
                <w:sz w:val="22"/>
                <w:szCs w:val="22"/>
              </w:rPr>
              <w:t>1.112***</w:t>
            </w:r>
            <w:r w:rsidRPr="00954FD0">
              <w:rPr>
                <w:sz w:val="22"/>
                <w:szCs w:val="22"/>
              </w:rPr>
              <w:br/>
              <w:t>(0.052)</w:t>
            </w:r>
          </w:p>
        </w:tc>
      </w:tr>
      <w:tr w:rsidR="00D32902" w:rsidRPr="00954FD0" w14:paraId="3A6BD9ED" w14:textId="77777777" w:rsidTr="008A035A">
        <w:trPr>
          <w:jc w:val="center"/>
        </w:trPr>
        <w:tc>
          <w:tcPr>
            <w:tcW w:w="1345" w:type="dxa"/>
          </w:tcPr>
          <w:p w14:paraId="79B60D5C" w14:textId="77777777" w:rsidR="00D32902" w:rsidRPr="00954FD0" w:rsidRDefault="00D32902" w:rsidP="008A035A">
            <w:pPr>
              <w:jc w:val="center"/>
            </w:pPr>
            <w:proofErr w:type="gramStart"/>
            <w:r w:rsidRPr="00954FD0">
              <w:t>Ln(</w:t>
            </w:r>
            <w:proofErr w:type="gramEnd"/>
            <w:r w:rsidRPr="00954FD0">
              <w:t>Firm_Age)</w:t>
            </w:r>
          </w:p>
        </w:tc>
        <w:tc>
          <w:tcPr>
            <w:tcW w:w="1181" w:type="dxa"/>
          </w:tcPr>
          <w:p w14:paraId="582B6B3F" w14:textId="77777777" w:rsidR="00D32902" w:rsidRPr="00954FD0" w:rsidRDefault="00D32902" w:rsidP="008A035A">
            <w:pPr>
              <w:jc w:val="center"/>
              <w:rPr>
                <w:sz w:val="22"/>
                <w:szCs w:val="22"/>
              </w:rPr>
            </w:pPr>
            <w:r w:rsidRPr="00954FD0">
              <w:rPr>
                <w:sz w:val="22"/>
                <w:szCs w:val="22"/>
              </w:rPr>
              <w:t>-0.239***</w:t>
            </w:r>
            <w:r w:rsidRPr="00954FD0">
              <w:rPr>
                <w:sz w:val="22"/>
                <w:szCs w:val="22"/>
              </w:rPr>
              <w:br/>
              <w:t>(0.016)</w:t>
            </w:r>
          </w:p>
        </w:tc>
        <w:tc>
          <w:tcPr>
            <w:tcW w:w="1121" w:type="dxa"/>
          </w:tcPr>
          <w:p w14:paraId="14BE4527" w14:textId="77777777" w:rsidR="00D32902" w:rsidRPr="00954FD0" w:rsidRDefault="00D32902" w:rsidP="008A035A">
            <w:pPr>
              <w:jc w:val="center"/>
              <w:rPr>
                <w:sz w:val="22"/>
                <w:szCs w:val="22"/>
              </w:rPr>
            </w:pPr>
            <w:r w:rsidRPr="00954FD0">
              <w:rPr>
                <w:sz w:val="22"/>
                <w:szCs w:val="22"/>
              </w:rPr>
              <w:t>0.238***</w:t>
            </w:r>
            <w:r w:rsidRPr="00954FD0">
              <w:rPr>
                <w:sz w:val="22"/>
                <w:szCs w:val="22"/>
              </w:rPr>
              <w:br/>
              <w:t>(0.015)</w:t>
            </w:r>
          </w:p>
        </w:tc>
        <w:tc>
          <w:tcPr>
            <w:tcW w:w="1174" w:type="dxa"/>
          </w:tcPr>
          <w:p w14:paraId="626FA6E8" w14:textId="77777777" w:rsidR="00D32902" w:rsidRPr="00954FD0" w:rsidRDefault="00D32902" w:rsidP="008A035A">
            <w:pPr>
              <w:jc w:val="center"/>
              <w:rPr>
                <w:sz w:val="22"/>
                <w:szCs w:val="22"/>
              </w:rPr>
            </w:pPr>
            <w:r w:rsidRPr="00954FD0">
              <w:rPr>
                <w:sz w:val="22"/>
                <w:szCs w:val="22"/>
              </w:rPr>
              <w:t>-0.246***</w:t>
            </w:r>
            <w:r w:rsidRPr="00954FD0">
              <w:rPr>
                <w:sz w:val="22"/>
                <w:szCs w:val="22"/>
              </w:rPr>
              <w:br/>
              <w:t>(0.022)</w:t>
            </w:r>
          </w:p>
        </w:tc>
        <w:tc>
          <w:tcPr>
            <w:tcW w:w="1122" w:type="dxa"/>
          </w:tcPr>
          <w:p w14:paraId="706305E5" w14:textId="77777777" w:rsidR="00D32902" w:rsidRPr="00954FD0" w:rsidRDefault="00D32902" w:rsidP="008A035A">
            <w:pPr>
              <w:jc w:val="center"/>
              <w:rPr>
                <w:sz w:val="22"/>
                <w:szCs w:val="22"/>
              </w:rPr>
            </w:pPr>
            <w:r w:rsidRPr="00954FD0">
              <w:rPr>
                <w:sz w:val="22"/>
                <w:szCs w:val="22"/>
              </w:rPr>
              <w:t>-0.241***</w:t>
            </w:r>
            <w:r w:rsidRPr="00954FD0">
              <w:rPr>
                <w:sz w:val="22"/>
                <w:szCs w:val="22"/>
              </w:rPr>
              <w:br/>
              <w:t>(0.015)</w:t>
            </w:r>
          </w:p>
        </w:tc>
        <w:tc>
          <w:tcPr>
            <w:tcW w:w="1122" w:type="dxa"/>
          </w:tcPr>
          <w:p w14:paraId="21E60673" w14:textId="77777777" w:rsidR="00D32902" w:rsidRPr="00954FD0" w:rsidRDefault="00D32902" w:rsidP="008A035A">
            <w:pPr>
              <w:jc w:val="center"/>
              <w:rPr>
                <w:sz w:val="22"/>
                <w:szCs w:val="22"/>
              </w:rPr>
            </w:pPr>
            <w:r w:rsidRPr="00954FD0">
              <w:rPr>
                <w:sz w:val="22"/>
                <w:szCs w:val="22"/>
              </w:rPr>
              <w:t>-0.240***</w:t>
            </w:r>
            <w:r w:rsidRPr="00954FD0">
              <w:rPr>
                <w:sz w:val="22"/>
                <w:szCs w:val="22"/>
              </w:rPr>
              <w:br/>
              <w:t>(0.021)</w:t>
            </w:r>
          </w:p>
        </w:tc>
        <w:tc>
          <w:tcPr>
            <w:tcW w:w="1122" w:type="dxa"/>
          </w:tcPr>
          <w:p w14:paraId="10921EC1" w14:textId="77777777" w:rsidR="00D32902" w:rsidRPr="00954FD0" w:rsidRDefault="00D32902" w:rsidP="008A035A">
            <w:pPr>
              <w:jc w:val="center"/>
              <w:rPr>
                <w:sz w:val="22"/>
                <w:szCs w:val="22"/>
              </w:rPr>
            </w:pPr>
            <w:r w:rsidRPr="00954FD0">
              <w:rPr>
                <w:sz w:val="22"/>
                <w:szCs w:val="22"/>
              </w:rPr>
              <w:t>-0.235***</w:t>
            </w:r>
            <w:r w:rsidRPr="00954FD0">
              <w:rPr>
                <w:sz w:val="22"/>
                <w:szCs w:val="22"/>
              </w:rPr>
              <w:br/>
              <w:t>(0.022)</w:t>
            </w:r>
          </w:p>
        </w:tc>
        <w:tc>
          <w:tcPr>
            <w:tcW w:w="1122" w:type="dxa"/>
          </w:tcPr>
          <w:p w14:paraId="50B295B3" w14:textId="77777777" w:rsidR="00D32902" w:rsidRPr="00954FD0" w:rsidRDefault="00D32902" w:rsidP="008A035A">
            <w:pPr>
              <w:jc w:val="center"/>
              <w:rPr>
                <w:sz w:val="22"/>
                <w:szCs w:val="22"/>
              </w:rPr>
            </w:pPr>
            <w:r w:rsidRPr="00954FD0">
              <w:rPr>
                <w:sz w:val="22"/>
                <w:szCs w:val="22"/>
              </w:rPr>
              <w:t>-0.240***</w:t>
            </w:r>
            <w:r w:rsidRPr="00954FD0">
              <w:rPr>
                <w:sz w:val="22"/>
                <w:szCs w:val="22"/>
              </w:rPr>
              <w:br/>
              <w:t>(0.019)</w:t>
            </w:r>
          </w:p>
        </w:tc>
        <w:tc>
          <w:tcPr>
            <w:tcW w:w="1131" w:type="dxa"/>
          </w:tcPr>
          <w:p w14:paraId="6E25C7B8" w14:textId="77777777" w:rsidR="00D32902" w:rsidRPr="00954FD0" w:rsidRDefault="00D32902" w:rsidP="008A035A">
            <w:pPr>
              <w:jc w:val="center"/>
              <w:rPr>
                <w:sz w:val="22"/>
                <w:szCs w:val="22"/>
              </w:rPr>
            </w:pPr>
            <w:r w:rsidRPr="00954FD0">
              <w:rPr>
                <w:sz w:val="22"/>
                <w:szCs w:val="22"/>
              </w:rPr>
              <w:t>-0.240***</w:t>
            </w:r>
            <w:r w:rsidRPr="00954FD0">
              <w:rPr>
                <w:sz w:val="22"/>
                <w:szCs w:val="22"/>
              </w:rPr>
              <w:br/>
              <w:t>(0.021)</w:t>
            </w:r>
          </w:p>
        </w:tc>
      </w:tr>
      <w:tr w:rsidR="00D32902" w:rsidRPr="00954FD0" w14:paraId="24050C50" w14:textId="77777777" w:rsidTr="008A035A">
        <w:trPr>
          <w:jc w:val="center"/>
        </w:trPr>
        <w:tc>
          <w:tcPr>
            <w:tcW w:w="1345" w:type="dxa"/>
          </w:tcPr>
          <w:p w14:paraId="56942B25" w14:textId="77777777" w:rsidR="00D32902" w:rsidRPr="00954FD0" w:rsidRDefault="00D32902" w:rsidP="008A035A">
            <w:proofErr w:type="gramStart"/>
            <w:r w:rsidRPr="00954FD0">
              <w:t>Ln(</w:t>
            </w:r>
            <w:proofErr w:type="gramEnd"/>
            <w:r w:rsidRPr="00954FD0">
              <w:t>Export)</w:t>
            </w:r>
          </w:p>
        </w:tc>
        <w:tc>
          <w:tcPr>
            <w:tcW w:w="1181" w:type="dxa"/>
          </w:tcPr>
          <w:p w14:paraId="0D480050" w14:textId="77777777" w:rsidR="00D32902" w:rsidRPr="00954FD0" w:rsidRDefault="00D32902" w:rsidP="008A035A">
            <w:pPr>
              <w:jc w:val="center"/>
              <w:rPr>
                <w:sz w:val="22"/>
                <w:szCs w:val="22"/>
              </w:rPr>
            </w:pPr>
            <w:r w:rsidRPr="00954FD0">
              <w:rPr>
                <w:sz w:val="22"/>
                <w:szCs w:val="22"/>
              </w:rPr>
              <w:t>0.035</w:t>
            </w:r>
            <w:r w:rsidRPr="00954FD0">
              <w:rPr>
                <w:sz w:val="22"/>
                <w:szCs w:val="22"/>
              </w:rPr>
              <w:br/>
              <w:t>(0.021)</w:t>
            </w:r>
          </w:p>
        </w:tc>
        <w:tc>
          <w:tcPr>
            <w:tcW w:w="1121" w:type="dxa"/>
          </w:tcPr>
          <w:p w14:paraId="1E40B6AF" w14:textId="77777777" w:rsidR="00D32902" w:rsidRPr="00954FD0" w:rsidRDefault="00D32902" w:rsidP="008A035A">
            <w:pPr>
              <w:jc w:val="center"/>
              <w:rPr>
                <w:sz w:val="22"/>
                <w:szCs w:val="22"/>
              </w:rPr>
            </w:pPr>
            <w:r w:rsidRPr="00954FD0">
              <w:rPr>
                <w:sz w:val="22"/>
                <w:szCs w:val="22"/>
              </w:rPr>
              <w:t>0.038</w:t>
            </w:r>
            <w:r w:rsidRPr="00954FD0">
              <w:rPr>
                <w:sz w:val="22"/>
                <w:szCs w:val="22"/>
              </w:rPr>
              <w:br/>
              <w:t>(0.021)</w:t>
            </w:r>
          </w:p>
        </w:tc>
        <w:tc>
          <w:tcPr>
            <w:tcW w:w="1174" w:type="dxa"/>
          </w:tcPr>
          <w:p w14:paraId="33AD2533" w14:textId="77777777" w:rsidR="00D32902" w:rsidRPr="00954FD0" w:rsidRDefault="00D32902" w:rsidP="008A035A">
            <w:pPr>
              <w:jc w:val="center"/>
              <w:rPr>
                <w:sz w:val="22"/>
                <w:szCs w:val="22"/>
              </w:rPr>
            </w:pPr>
            <w:r w:rsidRPr="00954FD0">
              <w:rPr>
                <w:sz w:val="22"/>
                <w:szCs w:val="22"/>
              </w:rPr>
              <w:t>0.043</w:t>
            </w:r>
            <w:r w:rsidRPr="00954FD0">
              <w:rPr>
                <w:sz w:val="22"/>
                <w:szCs w:val="22"/>
              </w:rPr>
              <w:br/>
              <w:t>(0.025)</w:t>
            </w:r>
          </w:p>
        </w:tc>
        <w:tc>
          <w:tcPr>
            <w:tcW w:w="1122" w:type="dxa"/>
          </w:tcPr>
          <w:p w14:paraId="1478F643" w14:textId="77777777" w:rsidR="00D32902" w:rsidRPr="00954FD0" w:rsidRDefault="00D32902" w:rsidP="008A035A">
            <w:pPr>
              <w:jc w:val="center"/>
              <w:rPr>
                <w:sz w:val="22"/>
                <w:szCs w:val="22"/>
              </w:rPr>
            </w:pPr>
            <w:r w:rsidRPr="00954FD0">
              <w:rPr>
                <w:sz w:val="22"/>
                <w:szCs w:val="22"/>
              </w:rPr>
              <w:t>0.037*</w:t>
            </w:r>
            <w:r w:rsidRPr="00954FD0">
              <w:rPr>
                <w:sz w:val="22"/>
                <w:szCs w:val="22"/>
              </w:rPr>
              <w:br/>
              <w:t>(0.020)</w:t>
            </w:r>
          </w:p>
        </w:tc>
        <w:tc>
          <w:tcPr>
            <w:tcW w:w="1122" w:type="dxa"/>
          </w:tcPr>
          <w:p w14:paraId="7F8C2EEB" w14:textId="77777777" w:rsidR="00D32902" w:rsidRPr="00954FD0" w:rsidRDefault="00D32902" w:rsidP="008A035A">
            <w:pPr>
              <w:jc w:val="center"/>
              <w:rPr>
                <w:sz w:val="22"/>
                <w:szCs w:val="22"/>
              </w:rPr>
            </w:pPr>
            <w:r w:rsidRPr="00954FD0">
              <w:rPr>
                <w:sz w:val="22"/>
                <w:szCs w:val="22"/>
              </w:rPr>
              <w:t>0.038</w:t>
            </w:r>
            <w:r w:rsidRPr="00954FD0">
              <w:rPr>
                <w:sz w:val="22"/>
                <w:szCs w:val="22"/>
              </w:rPr>
              <w:br/>
              <w:t>(0.022)</w:t>
            </w:r>
          </w:p>
        </w:tc>
        <w:tc>
          <w:tcPr>
            <w:tcW w:w="1122" w:type="dxa"/>
          </w:tcPr>
          <w:p w14:paraId="3FF0F19F" w14:textId="77777777" w:rsidR="00D32902" w:rsidRPr="00954FD0" w:rsidRDefault="00D32902" w:rsidP="008A035A">
            <w:pPr>
              <w:jc w:val="center"/>
              <w:rPr>
                <w:sz w:val="22"/>
                <w:szCs w:val="22"/>
              </w:rPr>
            </w:pPr>
            <w:r w:rsidRPr="00954FD0">
              <w:rPr>
                <w:sz w:val="22"/>
                <w:szCs w:val="22"/>
              </w:rPr>
              <w:t>0.042*</w:t>
            </w:r>
            <w:r w:rsidRPr="00954FD0">
              <w:rPr>
                <w:sz w:val="22"/>
                <w:szCs w:val="22"/>
              </w:rPr>
              <w:br/>
              <w:t>(0.021)</w:t>
            </w:r>
          </w:p>
        </w:tc>
        <w:tc>
          <w:tcPr>
            <w:tcW w:w="1122" w:type="dxa"/>
          </w:tcPr>
          <w:p w14:paraId="19722B2B" w14:textId="77777777" w:rsidR="00D32902" w:rsidRPr="00954FD0" w:rsidRDefault="00D32902" w:rsidP="008A035A">
            <w:pPr>
              <w:jc w:val="center"/>
              <w:rPr>
                <w:sz w:val="22"/>
                <w:szCs w:val="22"/>
              </w:rPr>
            </w:pPr>
            <w:r w:rsidRPr="00954FD0">
              <w:rPr>
                <w:sz w:val="22"/>
                <w:szCs w:val="22"/>
              </w:rPr>
              <w:t>0.038</w:t>
            </w:r>
            <w:r w:rsidRPr="00954FD0">
              <w:rPr>
                <w:sz w:val="22"/>
                <w:szCs w:val="22"/>
              </w:rPr>
              <w:br/>
              <w:t>(0.022)</w:t>
            </w:r>
          </w:p>
        </w:tc>
        <w:tc>
          <w:tcPr>
            <w:tcW w:w="1131" w:type="dxa"/>
          </w:tcPr>
          <w:p w14:paraId="4BEED242" w14:textId="77777777" w:rsidR="00D32902" w:rsidRPr="00954FD0" w:rsidRDefault="00D32902" w:rsidP="008A035A">
            <w:pPr>
              <w:jc w:val="center"/>
              <w:rPr>
                <w:sz w:val="22"/>
                <w:szCs w:val="22"/>
              </w:rPr>
            </w:pPr>
            <w:r w:rsidRPr="00954FD0">
              <w:rPr>
                <w:sz w:val="22"/>
                <w:szCs w:val="22"/>
              </w:rPr>
              <w:t>0.038*</w:t>
            </w:r>
            <w:r w:rsidRPr="00954FD0">
              <w:rPr>
                <w:sz w:val="22"/>
                <w:szCs w:val="22"/>
              </w:rPr>
              <w:br/>
              <w:t>(0.020)</w:t>
            </w:r>
          </w:p>
        </w:tc>
      </w:tr>
      <w:tr w:rsidR="00D32902" w:rsidRPr="00954FD0" w14:paraId="6F4F6BD9" w14:textId="77777777" w:rsidTr="008A035A">
        <w:trPr>
          <w:jc w:val="center"/>
        </w:trPr>
        <w:tc>
          <w:tcPr>
            <w:tcW w:w="1345" w:type="dxa"/>
          </w:tcPr>
          <w:p w14:paraId="70B626D6" w14:textId="77777777" w:rsidR="00D32902" w:rsidRPr="00954FD0" w:rsidRDefault="00D32902" w:rsidP="008A035A">
            <w:proofErr w:type="gramStart"/>
            <w:r w:rsidRPr="00954FD0">
              <w:t>Ln(</w:t>
            </w:r>
            <w:proofErr w:type="gramEnd"/>
            <w:r w:rsidRPr="00954FD0">
              <w:t>Import)</w:t>
            </w:r>
          </w:p>
        </w:tc>
        <w:tc>
          <w:tcPr>
            <w:tcW w:w="1181" w:type="dxa"/>
          </w:tcPr>
          <w:p w14:paraId="16FCCE6A" w14:textId="77777777" w:rsidR="00D32902" w:rsidRPr="00954FD0" w:rsidRDefault="00D32902" w:rsidP="008A035A">
            <w:pPr>
              <w:jc w:val="center"/>
              <w:rPr>
                <w:sz w:val="22"/>
                <w:szCs w:val="22"/>
              </w:rPr>
            </w:pPr>
            <w:r w:rsidRPr="00954FD0">
              <w:rPr>
                <w:sz w:val="22"/>
                <w:szCs w:val="22"/>
              </w:rPr>
              <w:t>0.059***</w:t>
            </w:r>
            <w:r w:rsidRPr="00954FD0">
              <w:rPr>
                <w:sz w:val="22"/>
                <w:szCs w:val="22"/>
              </w:rPr>
              <w:br/>
              <w:t>(0.016)</w:t>
            </w:r>
          </w:p>
        </w:tc>
        <w:tc>
          <w:tcPr>
            <w:tcW w:w="1121" w:type="dxa"/>
          </w:tcPr>
          <w:p w14:paraId="7B8776EB" w14:textId="77777777" w:rsidR="00D32902" w:rsidRPr="00954FD0" w:rsidRDefault="00D32902" w:rsidP="008A035A">
            <w:pPr>
              <w:jc w:val="center"/>
              <w:rPr>
                <w:sz w:val="22"/>
                <w:szCs w:val="22"/>
              </w:rPr>
            </w:pPr>
            <w:r w:rsidRPr="00954FD0">
              <w:rPr>
                <w:sz w:val="22"/>
                <w:szCs w:val="22"/>
              </w:rPr>
              <w:t>0.057***</w:t>
            </w:r>
            <w:r w:rsidRPr="00954FD0">
              <w:rPr>
                <w:sz w:val="22"/>
                <w:szCs w:val="22"/>
              </w:rPr>
              <w:br/>
              <w:t>(0.014)</w:t>
            </w:r>
          </w:p>
        </w:tc>
        <w:tc>
          <w:tcPr>
            <w:tcW w:w="1174" w:type="dxa"/>
          </w:tcPr>
          <w:p w14:paraId="16EA2157" w14:textId="77777777" w:rsidR="00D32902" w:rsidRPr="00954FD0" w:rsidRDefault="00D32902" w:rsidP="008A035A">
            <w:pPr>
              <w:jc w:val="center"/>
              <w:rPr>
                <w:sz w:val="22"/>
                <w:szCs w:val="22"/>
              </w:rPr>
            </w:pPr>
            <w:r w:rsidRPr="00954FD0">
              <w:rPr>
                <w:sz w:val="22"/>
                <w:szCs w:val="22"/>
              </w:rPr>
              <w:t>0.057***</w:t>
            </w:r>
            <w:r w:rsidRPr="00954FD0">
              <w:rPr>
                <w:sz w:val="22"/>
                <w:szCs w:val="22"/>
              </w:rPr>
              <w:br/>
              <w:t>(0.016)</w:t>
            </w:r>
          </w:p>
        </w:tc>
        <w:tc>
          <w:tcPr>
            <w:tcW w:w="1122" w:type="dxa"/>
          </w:tcPr>
          <w:p w14:paraId="2F0DC5C5" w14:textId="77777777" w:rsidR="00D32902" w:rsidRPr="00954FD0" w:rsidRDefault="00D32902" w:rsidP="008A035A">
            <w:pPr>
              <w:jc w:val="center"/>
              <w:rPr>
                <w:sz w:val="22"/>
                <w:szCs w:val="22"/>
              </w:rPr>
            </w:pPr>
            <w:r w:rsidRPr="00954FD0">
              <w:rPr>
                <w:sz w:val="22"/>
                <w:szCs w:val="22"/>
              </w:rPr>
              <w:t>0.059***</w:t>
            </w:r>
            <w:r w:rsidRPr="00954FD0">
              <w:rPr>
                <w:sz w:val="22"/>
                <w:szCs w:val="22"/>
              </w:rPr>
              <w:br/>
              <w:t>(0.014)</w:t>
            </w:r>
          </w:p>
        </w:tc>
        <w:tc>
          <w:tcPr>
            <w:tcW w:w="1122" w:type="dxa"/>
          </w:tcPr>
          <w:p w14:paraId="3E68F520" w14:textId="77777777" w:rsidR="00D32902" w:rsidRPr="00954FD0" w:rsidRDefault="00D32902" w:rsidP="008A035A">
            <w:pPr>
              <w:jc w:val="center"/>
              <w:rPr>
                <w:sz w:val="22"/>
                <w:szCs w:val="22"/>
              </w:rPr>
            </w:pPr>
            <w:r w:rsidRPr="00954FD0">
              <w:rPr>
                <w:sz w:val="22"/>
                <w:szCs w:val="22"/>
              </w:rPr>
              <w:t>0.056***</w:t>
            </w:r>
            <w:r w:rsidRPr="00954FD0">
              <w:rPr>
                <w:sz w:val="22"/>
                <w:szCs w:val="22"/>
              </w:rPr>
              <w:br/>
              <w:t>(0.015)</w:t>
            </w:r>
          </w:p>
        </w:tc>
        <w:tc>
          <w:tcPr>
            <w:tcW w:w="1122" w:type="dxa"/>
          </w:tcPr>
          <w:p w14:paraId="5B90AF4E" w14:textId="77777777" w:rsidR="00D32902" w:rsidRPr="00954FD0" w:rsidRDefault="00D32902" w:rsidP="008A035A">
            <w:pPr>
              <w:jc w:val="center"/>
              <w:rPr>
                <w:sz w:val="22"/>
                <w:szCs w:val="22"/>
              </w:rPr>
            </w:pPr>
            <w:r w:rsidRPr="00954FD0">
              <w:rPr>
                <w:sz w:val="22"/>
                <w:szCs w:val="22"/>
              </w:rPr>
              <w:t>0.055***</w:t>
            </w:r>
            <w:r w:rsidRPr="00954FD0">
              <w:rPr>
                <w:sz w:val="22"/>
                <w:szCs w:val="22"/>
              </w:rPr>
              <w:br/>
              <w:t>(0.014)</w:t>
            </w:r>
          </w:p>
        </w:tc>
        <w:tc>
          <w:tcPr>
            <w:tcW w:w="1122" w:type="dxa"/>
          </w:tcPr>
          <w:p w14:paraId="58A225A4" w14:textId="77777777" w:rsidR="00D32902" w:rsidRPr="00954FD0" w:rsidRDefault="00D32902" w:rsidP="008A035A">
            <w:pPr>
              <w:jc w:val="center"/>
              <w:rPr>
                <w:sz w:val="22"/>
                <w:szCs w:val="22"/>
              </w:rPr>
            </w:pPr>
            <w:r w:rsidRPr="00954FD0">
              <w:rPr>
                <w:sz w:val="22"/>
                <w:szCs w:val="22"/>
              </w:rPr>
              <w:t>0.064***</w:t>
            </w:r>
            <w:r w:rsidRPr="00954FD0">
              <w:rPr>
                <w:sz w:val="22"/>
                <w:szCs w:val="22"/>
              </w:rPr>
              <w:br/>
              <w:t>(0.018)</w:t>
            </w:r>
          </w:p>
        </w:tc>
        <w:tc>
          <w:tcPr>
            <w:tcW w:w="1131" w:type="dxa"/>
          </w:tcPr>
          <w:p w14:paraId="5F8AEA67" w14:textId="77777777" w:rsidR="00D32902" w:rsidRPr="00954FD0" w:rsidRDefault="00D32902" w:rsidP="008A035A">
            <w:pPr>
              <w:jc w:val="center"/>
              <w:rPr>
                <w:sz w:val="22"/>
                <w:szCs w:val="22"/>
              </w:rPr>
            </w:pPr>
            <w:r w:rsidRPr="00954FD0">
              <w:rPr>
                <w:sz w:val="22"/>
                <w:szCs w:val="22"/>
              </w:rPr>
              <w:t>0.066***</w:t>
            </w:r>
            <w:r w:rsidRPr="00954FD0">
              <w:rPr>
                <w:sz w:val="22"/>
                <w:szCs w:val="22"/>
              </w:rPr>
              <w:br/>
              <w:t>(0.018)</w:t>
            </w:r>
          </w:p>
        </w:tc>
      </w:tr>
      <w:tr w:rsidR="00D32902" w:rsidRPr="00954FD0" w14:paraId="5A68D23F" w14:textId="77777777" w:rsidTr="008A035A">
        <w:trPr>
          <w:jc w:val="center"/>
        </w:trPr>
        <w:tc>
          <w:tcPr>
            <w:tcW w:w="1345" w:type="dxa"/>
          </w:tcPr>
          <w:p w14:paraId="54E95C64" w14:textId="77777777" w:rsidR="00D32902" w:rsidRPr="00954FD0" w:rsidRDefault="00D32902" w:rsidP="008A035A">
            <w:r w:rsidRPr="00954FD0">
              <w:t>HHI_Dummy</w:t>
            </w:r>
          </w:p>
        </w:tc>
        <w:tc>
          <w:tcPr>
            <w:tcW w:w="1181" w:type="dxa"/>
          </w:tcPr>
          <w:p w14:paraId="178A4C36" w14:textId="77777777" w:rsidR="00D32902" w:rsidRPr="00954FD0" w:rsidRDefault="00D32902" w:rsidP="008A035A">
            <w:pPr>
              <w:jc w:val="center"/>
              <w:rPr>
                <w:sz w:val="22"/>
                <w:szCs w:val="22"/>
              </w:rPr>
            </w:pPr>
            <w:r w:rsidRPr="00954FD0">
              <w:rPr>
                <w:sz w:val="22"/>
                <w:szCs w:val="22"/>
              </w:rPr>
              <w:t>0.092*</w:t>
            </w:r>
            <w:r w:rsidRPr="00954FD0">
              <w:rPr>
                <w:sz w:val="22"/>
                <w:szCs w:val="22"/>
              </w:rPr>
              <w:br/>
              <w:t>(0.049)</w:t>
            </w:r>
          </w:p>
        </w:tc>
        <w:tc>
          <w:tcPr>
            <w:tcW w:w="1121" w:type="dxa"/>
          </w:tcPr>
          <w:p w14:paraId="2F9A6BF7" w14:textId="77777777" w:rsidR="00D32902" w:rsidRPr="00954FD0" w:rsidRDefault="00D32902" w:rsidP="008A035A">
            <w:pPr>
              <w:jc w:val="center"/>
              <w:rPr>
                <w:sz w:val="22"/>
                <w:szCs w:val="22"/>
              </w:rPr>
            </w:pPr>
            <w:r w:rsidRPr="00954FD0">
              <w:rPr>
                <w:sz w:val="22"/>
                <w:szCs w:val="22"/>
              </w:rPr>
              <w:t>0.110**</w:t>
            </w:r>
            <w:r w:rsidRPr="00954FD0">
              <w:rPr>
                <w:sz w:val="22"/>
                <w:szCs w:val="22"/>
              </w:rPr>
              <w:br/>
              <w:t>(0.041)</w:t>
            </w:r>
          </w:p>
        </w:tc>
        <w:tc>
          <w:tcPr>
            <w:tcW w:w="1174" w:type="dxa"/>
          </w:tcPr>
          <w:p w14:paraId="522CACFC" w14:textId="77777777" w:rsidR="00D32902" w:rsidRPr="00954FD0" w:rsidRDefault="00D32902" w:rsidP="008A035A">
            <w:pPr>
              <w:jc w:val="center"/>
              <w:rPr>
                <w:sz w:val="22"/>
                <w:szCs w:val="22"/>
              </w:rPr>
            </w:pPr>
            <w:r w:rsidRPr="00954FD0">
              <w:rPr>
                <w:sz w:val="22"/>
                <w:szCs w:val="22"/>
              </w:rPr>
              <w:t>0.107***</w:t>
            </w:r>
            <w:r w:rsidRPr="00954FD0">
              <w:rPr>
                <w:sz w:val="22"/>
                <w:szCs w:val="22"/>
              </w:rPr>
              <w:br/>
              <w:t>(0.026)</w:t>
            </w:r>
          </w:p>
        </w:tc>
        <w:tc>
          <w:tcPr>
            <w:tcW w:w="1122" w:type="dxa"/>
          </w:tcPr>
          <w:p w14:paraId="16F5199D" w14:textId="77777777" w:rsidR="00D32902" w:rsidRPr="00954FD0" w:rsidRDefault="00D32902" w:rsidP="008A035A">
            <w:pPr>
              <w:jc w:val="center"/>
              <w:rPr>
                <w:sz w:val="22"/>
                <w:szCs w:val="22"/>
              </w:rPr>
            </w:pPr>
            <w:r w:rsidRPr="00954FD0">
              <w:rPr>
                <w:sz w:val="22"/>
                <w:szCs w:val="22"/>
              </w:rPr>
              <w:t>0.127**</w:t>
            </w:r>
            <w:r w:rsidRPr="00954FD0">
              <w:rPr>
                <w:sz w:val="22"/>
                <w:szCs w:val="22"/>
              </w:rPr>
              <w:br/>
              <w:t>(0.041)</w:t>
            </w:r>
          </w:p>
        </w:tc>
        <w:tc>
          <w:tcPr>
            <w:tcW w:w="1122" w:type="dxa"/>
          </w:tcPr>
          <w:p w14:paraId="53E45C3F" w14:textId="77777777" w:rsidR="00D32902" w:rsidRPr="00954FD0" w:rsidRDefault="00D32902" w:rsidP="008A035A">
            <w:pPr>
              <w:jc w:val="center"/>
              <w:rPr>
                <w:sz w:val="22"/>
                <w:szCs w:val="22"/>
              </w:rPr>
            </w:pPr>
            <w:r w:rsidRPr="00954FD0">
              <w:rPr>
                <w:sz w:val="22"/>
                <w:szCs w:val="22"/>
              </w:rPr>
              <w:t>0.128**</w:t>
            </w:r>
            <w:r w:rsidRPr="00954FD0">
              <w:rPr>
                <w:sz w:val="22"/>
                <w:szCs w:val="22"/>
              </w:rPr>
              <w:br/>
              <w:t>(0.044)</w:t>
            </w:r>
          </w:p>
        </w:tc>
        <w:tc>
          <w:tcPr>
            <w:tcW w:w="1122" w:type="dxa"/>
          </w:tcPr>
          <w:p w14:paraId="7AB3D046" w14:textId="77777777" w:rsidR="00D32902" w:rsidRPr="00954FD0" w:rsidRDefault="00D32902" w:rsidP="008A035A">
            <w:pPr>
              <w:jc w:val="center"/>
              <w:rPr>
                <w:sz w:val="22"/>
                <w:szCs w:val="22"/>
              </w:rPr>
            </w:pPr>
            <w:r w:rsidRPr="00954FD0">
              <w:rPr>
                <w:sz w:val="22"/>
                <w:szCs w:val="22"/>
              </w:rPr>
              <w:t>0.117**</w:t>
            </w:r>
            <w:r w:rsidRPr="00954FD0">
              <w:rPr>
                <w:sz w:val="22"/>
                <w:szCs w:val="22"/>
              </w:rPr>
              <w:br/>
              <w:t>(0.047)</w:t>
            </w:r>
          </w:p>
        </w:tc>
        <w:tc>
          <w:tcPr>
            <w:tcW w:w="1122" w:type="dxa"/>
          </w:tcPr>
          <w:p w14:paraId="5F4A0324" w14:textId="77777777" w:rsidR="00D32902" w:rsidRPr="00954FD0" w:rsidRDefault="00D32902" w:rsidP="008A035A">
            <w:pPr>
              <w:jc w:val="center"/>
              <w:rPr>
                <w:sz w:val="22"/>
                <w:szCs w:val="22"/>
              </w:rPr>
            </w:pPr>
            <w:r w:rsidRPr="00954FD0">
              <w:rPr>
                <w:sz w:val="22"/>
                <w:szCs w:val="22"/>
              </w:rPr>
              <w:t>0.869**</w:t>
            </w:r>
            <w:r w:rsidRPr="00954FD0">
              <w:rPr>
                <w:sz w:val="22"/>
                <w:szCs w:val="22"/>
              </w:rPr>
              <w:br/>
              <w:t>(0.036)</w:t>
            </w:r>
          </w:p>
        </w:tc>
        <w:tc>
          <w:tcPr>
            <w:tcW w:w="1131" w:type="dxa"/>
          </w:tcPr>
          <w:p w14:paraId="356763B4" w14:textId="77777777" w:rsidR="00D32902" w:rsidRPr="00954FD0" w:rsidRDefault="00D32902" w:rsidP="008A035A">
            <w:pPr>
              <w:jc w:val="center"/>
              <w:rPr>
                <w:sz w:val="22"/>
                <w:szCs w:val="22"/>
              </w:rPr>
            </w:pPr>
            <w:r w:rsidRPr="00954FD0">
              <w:rPr>
                <w:sz w:val="22"/>
                <w:szCs w:val="22"/>
              </w:rPr>
              <w:t>0.101**</w:t>
            </w:r>
            <w:r w:rsidRPr="00954FD0">
              <w:rPr>
                <w:sz w:val="22"/>
                <w:szCs w:val="22"/>
              </w:rPr>
              <w:br/>
              <w:t>(0.033)</w:t>
            </w:r>
          </w:p>
        </w:tc>
      </w:tr>
      <w:tr w:rsidR="00D32902" w:rsidRPr="00954FD0" w14:paraId="25F7C0FC" w14:textId="77777777" w:rsidTr="008A035A">
        <w:trPr>
          <w:jc w:val="center"/>
        </w:trPr>
        <w:tc>
          <w:tcPr>
            <w:tcW w:w="1345" w:type="dxa"/>
          </w:tcPr>
          <w:p w14:paraId="02569D46" w14:textId="77777777" w:rsidR="00D32902" w:rsidRPr="00954FD0" w:rsidRDefault="00D32902" w:rsidP="008A035A">
            <w:r w:rsidRPr="00954FD0">
              <w:t>Location FE</w:t>
            </w:r>
          </w:p>
        </w:tc>
        <w:tc>
          <w:tcPr>
            <w:tcW w:w="1181" w:type="dxa"/>
          </w:tcPr>
          <w:p w14:paraId="4FDC2680" w14:textId="77777777" w:rsidR="00D32902" w:rsidRPr="00954FD0" w:rsidRDefault="00D32902" w:rsidP="008A035A">
            <w:pPr>
              <w:jc w:val="center"/>
              <w:rPr>
                <w:sz w:val="22"/>
                <w:szCs w:val="22"/>
              </w:rPr>
            </w:pPr>
            <w:r w:rsidRPr="00954FD0">
              <w:rPr>
                <w:sz w:val="22"/>
                <w:szCs w:val="22"/>
              </w:rPr>
              <w:t xml:space="preserve">Yes </w:t>
            </w:r>
          </w:p>
        </w:tc>
        <w:tc>
          <w:tcPr>
            <w:tcW w:w="1121" w:type="dxa"/>
          </w:tcPr>
          <w:p w14:paraId="4BBDCC73" w14:textId="77777777" w:rsidR="00D32902" w:rsidRPr="00954FD0" w:rsidRDefault="00D32902" w:rsidP="008A035A">
            <w:pPr>
              <w:jc w:val="center"/>
              <w:rPr>
                <w:sz w:val="22"/>
                <w:szCs w:val="22"/>
              </w:rPr>
            </w:pPr>
            <w:r w:rsidRPr="00954FD0">
              <w:rPr>
                <w:sz w:val="22"/>
                <w:szCs w:val="22"/>
              </w:rPr>
              <w:t>Yes</w:t>
            </w:r>
          </w:p>
        </w:tc>
        <w:tc>
          <w:tcPr>
            <w:tcW w:w="1174" w:type="dxa"/>
          </w:tcPr>
          <w:p w14:paraId="4B59415A" w14:textId="77777777" w:rsidR="00D32902" w:rsidRPr="00954FD0" w:rsidRDefault="00D32902" w:rsidP="008A035A">
            <w:pPr>
              <w:jc w:val="center"/>
              <w:rPr>
                <w:sz w:val="22"/>
                <w:szCs w:val="22"/>
              </w:rPr>
            </w:pPr>
            <w:r w:rsidRPr="00954FD0">
              <w:rPr>
                <w:sz w:val="22"/>
                <w:szCs w:val="22"/>
              </w:rPr>
              <w:t>Yes</w:t>
            </w:r>
          </w:p>
        </w:tc>
        <w:tc>
          <w:tcPr>
            <w:tcW w:w="1122" w:type="dxa"/>
          </w:tcPr>
          <w:p w14:paraId="3A2CF0EA" w14:textId="77777777" w:rsidR="00D32902" w:rsidRPr="00954FD0" w:rsidRDefault="00D32902" w:rsidP="008A035A">
            <w:pPr>
              <w:jc w:val="center"/>
              <w:rPr>
                <w:sz w:val="22"/>
                <w:szCs w:val="22"/>
              </w:rPr>
            </w:pPr>
            <w:r w:rsidRPr="00954FD0">
              <w:rPr>
                <w:sz w:val="22"/>
                <w:szCs w:val="22"/>
              </w:rPr>
              <w:t>Yes</w:t>
            </w:r>
          </w:p>
        </w:tc>
        <w:tc>
          <w:tcPr>
            <w:tcW w:w="1122" w:type="dxa"/>
          </w:tcPr>
          <w:p w14:paraId="692304F7" w14:textId="77777777" w:rsidR="00D32902" w:rsidRPr="00954FD0" w:rsidRDefault="00D32902" w:rsidP="008A035A">
            <w:pPr>
              <w:jc w:val="center"/>
              <w:rPr>
                <w:sz w:val="22"/>
                <w:szCs w:val="22"/>
              </w:rPr>
            </w:pPr>
            <w:r w:rsidRPr="00954FD0">
              <w:rPr>
                <w:sz w:val="22"/>
                <w:szCs w:val="22"/>
              </w:rPr>
              <w:t>Yes</w:t>
            </w:r>
          </w:p>
        </w:tc>
        <w:tc>
          <w:tcPr>
            <w:tcW w:w="1122" w:type="dxa"/>
          </w:tcPr>
          <w:p w14:paraId="7F826E43" w14:textId="77777777" w:rsidR="00D32902" w:rsidRPr="00954FD0" w:rsidRDefault="00D32902" w:rsidP="008A035A">
            <w:pPr>
              <w:jc w:val="center"/>
              <w:rPr>
                <w:sz w:val="22"/>
                <w:szCs w:val="22"/>
              </w:rPr>
            </w:pPr>
            <w:r w:rsidRPr="00954FD0">
              <w:rPr>
                <w:sz w:val="22"/>
                <w:szCs w:val="22"/>
              </w:rPr>
              <w:t>Yes</w:t>
            </w:r>
          </w:p>
        </w:tc>
        <w:tc>
          <w:tcPr>
            <w:tcW w:w="1122" w:type="dxa"/>
          </w:tcPr>
          <w:p w14:paraId="49CD0E2E" w14:textId="77777777" w:rsidR="00D32902" w:rsidRPr="00954FD0" w:rsidRDefault="00D32902" w:rsidP="008A035A">
            <w:pPr>
              <w:jc w:val="center"/>
              <w:rPr>
                <w:sz w:val="22"/>
                <w:szCs w:val="22"/>
              </w:rPr>
            </w:pPr>
            <w:r w:rsidRPr="00954FD0">
              <w:rPr>
                <w:sz w:val="22"/>
                <w:szCs w:val="22"/>
              </w:rPr>
              <w:t>Yes</w:t>
            </w:r>
          </w:p>
        </w:tc>
        <w:tc>
          <w:tcPr>
            <w:tcW w:w="1131" w:type="dxa"/>
          </w:tcPr>
          <w:p w14:paraId="5AA5CEB4" w14:textId="77777777" w:rsidR="00D32902" w:rsidRPr="00954FD0" w:rsidRDefault="00D32902" w:rsidP="008A035A">
            <w:pPr>
              <w:jc w:val="center"/>
              <w:rPr>
                <w:sz w:val="22"/>
                <w:szCs w:val="22"/>
              </w:rPr>
            </w:pPr>
            <w:r w:rsidRPr="00954FD0">
              <w:rPr>
                <w:sz w:val="22"/>
                <w:szCs w:val="22"/>
              </w:rPr>
              <w:t>Yes</w:t>
            </w:r>
          </w:p>
        </w:tc>
      </w:tr>
      <w:tr w:rsidR="00D32902" w:rsidRPr="00954FD0" w14:paraId="328CAC23" w14:textId="77777777" w:rsidTr="008A035A">
        <w:trPr>
          <w:jc w:val="center"/>
        </w:trPr>
        <w:tc>
          <w:tcPr>
            <w:tcW w:w="1345" w:type="dxa"/>
          </w:tcPr>
          <w:p w14:paraId="2CB3451C" w14:textId="77777777" w:rsidR="00D32902" w:rsidRPr="00954FD0" w:rsidRDefault="00D32902" w:rsidP="008A035A">
            <w:r w:rsidRPr="00954FD0">
              <w:t>Industry FE</w:t>
            </w:r>
          </w:p>
        </w:tc>
        <w:tc>
          <w:tcPr>
            <w:tcW w:w="1181" w:type="dxa"/>
          </w:tcPr>
          <w:p w14:paraId="746F1A89" w14:textId="77777777" w:rsidR="00D32902" w:rsidRPr="00954FD0" w:rsidRDefault="00D32902" w:rsidP="008A035A">
            <w:pPr>
              <w:jc w:val="center"/>
              <w:rPr>
                <w:sz w:val="22"/>
                <w:szCs w:val="22"/>
              </w:rPr>
            </w:pPr>
            <w:r w:rsidRPr="00954FD0">
              <w:rPr>
                <w:sz w:val="22"/>
                <w:szCs w:val="22"/>
              </w:rPr>
              <w:t>Yes</w:t>
            </w:r>
          </w:p>
        </w:tc>
        <w:tc>
          <w:tcPr>
            <w:tcW w:w="1121" w:type="dxa"/>
          </w:tcPr>
          <w:p w14:paraId="6559F207" w14:textId="77777777" w:rsidR="00D32902" w:rsidRPr="00954FD0" w:rsidRDefault="00D32902" w:rsidP="008A035A">
            <w:pPr>
              <w:jc w:val="center"/>
              <w:rPr>
                <w:sz w:val="22"/>
                <w:szCs w:val="22"/>
              </w:rPr>
            </w:pPr>
            <w:r w:rsidRPr="00954FD0">
              <w:rPr>
                <w:sz w:val="22"/>
                <w:szCs w:val="22"/>
              </w:rPr>
              <w:t>Yes</w:t>
            </w:r>
          </w:p>
        </w:tc>
        <w:tc>
          <w:tcPr>
            <w:tcW w:w="1174" w:type="dxa"/>
          </w:tcPr>
          <w:p w14:paraId="46A6E4EA" w14:textId="77777777" w:rsidR="00D32902" w:rsidRPr="00954FD0" w:rsidRDefault="00D32902" w:rsidP="008A035A">
            <w:pPr>
              <w:jc w:val="center"/>
              <w:rPr>
                <w:sz w:val="22"/>
                <w:szCs w:val="22"/>
              </w:rPr>
            </w:pPr>
            <w:r w:rsidRPr="00954FD0">
              <w:rPr>
                <w:sz w:val="22"/>
                <w:szCs w:val="22"/>
              </w:rPr>
              <w:t>Yes</w:t>
            </w:r>
          </w:p>
        </w:tc>
        <w:tc>
          <w:tcPr>
            <w:tcW w:w="1122" w:type="dxa"/>
          </w:tcPr>
          <w:p w14:paraId="0BA8ADD7" w14:textId="77777777" w:rsidR="00D32902" w:rsidRPr="00954FD0" w:rsidRDefault="00D32902" w:rsidP="008A035A">
            <w:pPr>
              <w:jc w:val="center"/>
              <w:rPr>
                <w:sz w:val="22"/>
                <w:szCs w:val="22"/>
              </w:rPr>
            </w:pPr>
            <w:r w:rsidRPr="00954FD0">
              <w:rPr>
                <w:sz w:val="22"/>
                <w:szCs w:val="22"/>
              </w:rPr>
              <w:t>Yes</w:t>
            </w:r>
          </w:p>
        </w:tc>
        <w:tc>
          <w:tcPr>
            <w:tcW w:w="1122" w:type="dxa"/>
          </w:tcPr>
          <w:p w14:paraId="6121D9DC" w14:textId="77777777" w:rsidR="00D32902" w:rsidRPr="00954FD0" w:rsidRDefault="00D32902" w:rsidP="008A035A">
            <w:pPr>
              <w:jc w:val="center"/>
              <w:rPr>
                <w:sz w:val="22"/>
                <w:szCs w:val="22"/>
              </w:rPr>
            </w:pPr>
            <w:r w:rsidRPr="00954FD0">
              <w:rPr>
                <w:sz w:val="22"/>
                <w:szCs w:val="22"/>
              </w:rPr>
              <w:t>Yes</w:t>
            </w:r>
          </w:p>
        </w:tc>
        <w:tc>
          <w:tcPr>
            <w:tcW w:w="1122" w:type="dxa"/>
          </w:tcPr>
          <w:p w14:paraId="6AAFB512" w14:textId="77777777" w:rsidR="00D32902" w:rsidRPr="00954FD0" w:rsidRDefault="00D32902" w:rsidP="008A035A">
            <w:pPr>
              <w:jc w:val="center"/>
              <w:rPr>
                <w:sz w:val="22"/>
                <w:szCs w:val="22"/>
              </w:rPr>
            </w:pPr>
            <w:r w:rsidRPr="00954FD0">
              <w:rPr>
                <w:sz w:val="22"/>
                <w:szCs w:val="22"/>
              </w:rPr>
              <w:t>Yes</w:t>
            </w:r>
          </w:p>
        </w:tc>
        <w:tc>
          <w:tcPr>
            <w:tcW w:w="1122" w:type="dxa"/>
          </w:tcPr>
          <w:p w14:paraId="71C25FCF" w14:textId="77777777" w:rsidR="00D32902" w:rsidRPr="00954FD0" w:rsidRDefault="00D32902" w:rsidP="008A035A">
            <w:pPr>
              <w:jc w:val="center"/>
              <w:rPr>
                <w:sz w:val="22"/>
                <w:szCs w:val="22"/>
              </w:rPr>
            </w:pPr>
            <w:r w:rsidRPr="00954FD0">
              <w:rPr>
                <w:sz w:val="22"/>
                <w:szCs w:val="22"/>
              </w:rPr>
              <w:t>Yes</w:t>
            </w:r>
          </w:p>
        </w:tc>
        <w:tc>
          <w:tcPr>
            <w:tcW w:w="1131" w:type="dxa"/>
          </w:tcPr>
          <w:p w14:paraId="48E27419" w14:textId="77777777" w:rsidR="00D32902" w:rsidRPr="00954FD0" w:rsidRDefault="00D32902" w:rsidP="008A035A">
            <w:pPr>
              <w:jc w:val="center"/>
              <w:rPr>
                <w:sz w:val="22"/>
                <w:szCs w:val="22"/>
              </w:rPr>
            </w:pPr>
            <w:r w:rsidRPr="00954FD0">
              <w:rPr>
                <w:sz w:val="22"/>
                <w:szCs w:val="22"/>
              </w:rPr>
              <w:t>Yes</w:t>
            </w:r>
          </w:p>
        </w:tc>
      </w:tr>
      <w:tr w:rsidR="00D32902" w:rsidRPr="00954FD0" w14:paraId="0E698121" w14:textId="77777777" w:rsidTr="008A035A">
        <w:trPr>
          <w:jc w:val="center"/>
        </w:trPr>
        <w:tc>
          <w:tcPr>
            <w:tcW w:w="1345" w:type="dxa"/>
          </w:tcPr>
          <w:p w14:paraId="59B49860" w14:textId="77777777" w:rsidR="00D32902" w:rsidRPr="00954FD0" w:rsidRDefault="00D32902" w:rsidP="008A035A">
            <w:r w:rsidRPr="00954FD0">
              <w:t>Constant</w:t>
            </w:r>
          </w:p>
        </w:tc>
        <w:tc>
          <w:tcPr>
            <w:tcW w:w="1181" w:type="dxa"/>
          </w:tcPr>
          <w:p w14:paraId="004676AB" w14:textId="77777777" w:rsidR="00D32902" w:rsidRPr="00954FD0" w:rsidRDefault="00D32902" w:rsidP="008A035A">
            <w:pPr>
              <w:jc w:val="center"/>
              <w:rPr>
                <w:sz w:val="22"/>
                <w:szCs w:val="22"/>
              </w:rPr>
            </w:pPr>
            <w:r w:rsidRPr="00954FD0">
              <w:rPr>
                <w:sz w:val="22"/>
                <w:szCs w:val="22"/>
              </w:rPr>
              <w:t>5.537***</w:t>
            </w:r>
            <w:r w:rsidRPr="00954FD0">
              <w:rPr>
                <w:sz w:val="22"/>
                <w:szCs w:val="22"/>
              </w:rPr>
              <w:br/>
              <w:t>(0.225)</w:t>
            </w:r>
          </w:p>
        </w:tc>
        <w:tc>
          <w:tcPr>
            <w:tcW w:w="1121" w:type="dxa"/>
          </w:tcPr>
          <w:p w14:paraId="2A431ECB" w14:textId="77777777" w:rsidR="00D32902" w:rsidRPr="00954FD0" w:rsidRDefault="00D32902" w:rsidP="008A035A">
            <w:pPr>
              <w:jc w:val="center"/>
              <w:rPr>
                <w:sz w:val="22"/>
                <w:szCs w:val="22"/>
              </w:rPr>
            </w:pPr>
            <w:r w:rsidRPr="00954FD0">
              <w:rPr>
                <w:sz w:val="22"/>
                <w:szCs w:val="22"/>
              </w:rPr>
              <w:t>5.462***</w:t>
            </w:r>
            <w:r w:rsidRPr="00954FD0">
              <w:rPr>
                <w:sz w:val="22"/>
                <w:szCs w:val="22"/>
              </w:rPr>
              <w:br/>
              <w:t>(0.227)</w:t>
            </w:r>
          </w:p>
        </w:tc>
        <w:tc>
          <w:tcPr>
            <w:tcW w:w="1174" w:type="dxa"/>
          </w:tcPr>
          <w:p w14:paraId="6C010CB7" w14:textId="77777777" w:rsidR="00D32902" w:rsidRPr="00954FD0" w:rsidRDefault="00D32902" w:rsidP="008A035A">
            <w:pPr>
              <w:jc w:val="center"/>
              <w:rPr>
                <w:sz w:val="22"/>
                <w:szCs w:val="22"/>
              </w:rPr>
            </w:pPr>
            <w:r w:rsidRPr="00954FD0">
              <w:rPr>
                <w:sz w:val="22"/>
                <w:szCs w:val="22"/>
              </w:rPr>
              <w:t>5.521***</w:t>
            </w:r>
            <w:r w:rsidRPr="00954FD0">
              <w:rPr>
                <w:sz w:val="22"/>
                <w:szCs w:val="22"/>
              </w:rPr>
              <w:br/>
              <w:t>(0.258)</w:t>
            </w:r>
          </w:p>
        </w:tc>
        <w:tc>
          <w:tcPr>
            <w:tcW w:w="1122" w:type="dxa"/>
          </w:tcPr>
          <w:p w14:paraId="7F51AED4" w14:textId="77777777" w:rsidR="00D32902" w:rsidRPr="00954FD0" w:rsidRDefault="00D32902" w:rsidP="008A035A">
            <w:pPr>
              <w:jc w:val="center"/>
              <w:rPr>
                <w:sz w:val="22"/>
                <w:szCs w:val="22"/>
              </w:rPr>
            </w:pPr>
            <w:r w:rsidRPr="00954FD0">
              <w:rPr>
                <w:sz w:val="22"/>
                <w:szCs w:val="22"/>
              </w:rPr>
              <w:t>5.446***</w:t>
            </w:r>
            <w:r w:rsidRPr="00954FD0">
              <w:rPr>
                <w:sz w:val="22"/>
                <w:szCs w:val="22"/>
              </w:rPr>
              <w:br/>
              <w:t>(0.213)</w:t>
            </w:r>
          </w:p>
        </w:tc>
        <w:tc>
          <w:tcPr>
            <w:tcW w:w="1122" w:type="dxa"/>
          </w:tcPr>
          <w:p w14:paraId="7BAD0003" w14:textId="77777777" w:rsidR="00D32902" w:rsidRPr="00954FD0" w:rsidRDefault="00D32902" w:rsidP="008A035A">
            <w:pPr>
              <w:jc w:val="center"/>
              <w:rPr>
                <w:sz w:val="22"/>
                <w:szCs w:val="22"/>
              </w:rPr>
            </w:pPr>
            <w:r w:rsidRPr="00954FD0">
              <w:rPr>
                <w:sz w:val="22"/>
                <w:szCs w:val="22"/>
              </w:rPr>
              <w:t>5.477***</w:t>
            </w:r>
            <w:r w:rsidRPr="00954FD0">
              <w:rPr>
                <w:sz w:val="22"/>
                <w:szCs w:val="22"/>
              </w:rPr>
              <w:br/>
              <w:t>(0.204)</w:t>
            </w:r>
          </w:p>
        </w:tc>
        <w:tc>
          <w:tcPr>
            <w:tcW w:w="1122" w:type="dxa"/>
          </w:tcPr>
          <w:p w14:paraId="36E65CD1" w14:textId="77777777" w:rsidR="00D32902" w:rsidRPr="00954FD0" w:rsidRDefault="00D32902" w:rsidP="008A035A">
            <w:pPr>
              <w:jc w:val="center"/>
              <w:rPr>
                <w:sz w:val="22"/>
                <w:szCs w:val="22"/>
              </w:rPr>
            </w:pPr>
            <w:r w:rsidRPr="00954FD0">
              <w:rPr>
                <w:sz w:val="22"/>
                <w:szCs w:val="22"/>
              </w:rPr>
              <w:t>5.490***</w:t>
            </w:r>
            <w:r w:rsidRPr="00954FD0">
              <w:rPr>
                <w:sz w:val="22"/>
                <w:szCs w:val="22"/>
              </w:rPr>
              <w:br/>
              <w:t>(0.220)</w:t>
            </w:r>
          </w:p>
        </w:tc>
        <w:tc>
          <w:tcPr>
            <w:tcW w:w="1122" w:type="dxa"/>
          </w:tcPr>
          <w:p w14:paraId="3E837CCB" w14:textId="77777777" w:rsidR="00D32902" w:rsidRPr="00954FD0" w:rsidRDefault="00D32902" w:rsidP="008A035A">
            <w:pPr>
              <w:jc w:val="center"/>
              <w:rPr>
                <w:sz w:val="22"/>
                <w:szCs w:val="22"/>
              </w:rPr>
            </w:pPr>
            <w:r w:rsidRPr="00954FD0">
              <w:rPr>
                <w:sz w:val="22"/>
                <w:szCs w:val="22"/>
              </w:rPr>
              <w:t>5.604***</w:t>
            </w:r>
            <w:r w:rsidRPr="00954FD0">
              <w:rPr>
                <w:sz w:val="22"/>
                <w:szCs w:val="22"/>
              </w:rPr>
              <w:br/>
              <w:t>(0.260)</w:t>
            </w:r>
          </w:p>
        </w:tc>
        <w:tc>
          <w:tcPr>
            <w:tcW w:w="1131" w:type="dxa"/>
          </w:tcPr>
          <w:p w14:paraId="55573A6E" w14:textId="77777777" w:rsidR="00D32902" w:rsidRPr="00954FD0" w:rsidRDefault="00D32902" w:rsidP="008A035A">
            <w:pPr>
              <w:jc w:val="center"/>
              <w:rPr>
                <w:sz w:val="22"/>
                <w:szCs w:val="22"/>
              </w:rPr>
            </w:pPr>
            <w:r w:rsidRPr="00954FD0">
              <w:rPr>
                <w:sz w:val="22"/>
                <w:szCs w:val="22"/>
              </w:rPr>
              <w:t>5.688***</w:t>
            </w:r>
            <w:r w:rsidRPr="00954FD0">
              <w:rPr>
                <w:sz w:val="22"/>
                <w:szCs w:val="22"/>
              </w:rPr>
              <w:br/>
              <w:t>(0.240)</w:t>
            </w:r>
          </w:p>
        </w:tc>
      </w:tr>
      <w:tr w:rsidR="00D32902" w:rsidRPr="00954FD0" w14:paraId="56301C82" w14:textId="77777777" w:rsidTr="008A035A">
        <w:trPr>
          <w:jc w:val="center"/>
        </w:trPr>
        <w:tc>
          <w:tcPr>
            <w:tcW w:w="1345" w:type="dxa"/>
          </w:tcPr>
          <w:p w14:paraId="008B8970" w14:textId="77777777" w:rsidR="00D32902" w:rsidRPr="00954FD0" w:rsidRDefault="00D32902" w:rsidP="008A035A">
            <w:pPr>
              <w:jc w:val="center"/>
            </w:pPr>
            <w:r w:rsidRPr="00954FD0">
              <w:t>Observations</w:t>
            </w:r>
          </w:p>
        </w:tc>
        <w:tc>
          <w:tcPr>
            <w:tcW w:w="1181" w:type="dxa"/>
          </w:tcPr>
          <w:p w14:paraId="042434E1" w14:textId="77777777" w:rsidR="00D32902" w:rsidRPr="00954FD0" w:rsidRDefault="00D32902" w:rsidP="008A035A">
            <w:pPr>
              <w:jc w:val="center"/>
              <w:rPr>
                <w:sz w:val="22"/>
                <w:szCs w:val="22"/>
              </w:rPr>
            </w:pPr>
            <w:r w:rsidRPr="00954FD0">
              <w:rPr>
                <w:sz w:val="22"/>
                <w:szCs w:val="22"/>
              </w:rPr>
              <w:t>2062</w:t>
            </w:r>
          </w:p>
        </w:tc>
        <w:tc>
          <w:tcPr>
            <w:tcW w:w="1121" w:type="dxa"/>
          </w:tcPr>
          <w:p w14:paraId="7C0D4F23" w14:textId="77777777" w:rsidR="00D32902" w:rsidRPr="00954FD0" w:rsidRDefault="00D32902" w:rsidP="008A035A">
            <w:pPr>
              <w:jc w:val="center"/>
              <w:rPr>
                <w:sz w:val="22"/>
                <w:szCs w:val="22"/>
              </w:rPr>
            </w:pPr>
            <w:r w:rsidRPr="00954FD0">
              <w:rPr>
                <w:sz w:val="22"/>
                <w:szCs w:val="22"/>
              </w:rPr>
              <w:t>2088</w:t>
            </w:r>
          </w:p>
        </w:tc>
        <w:tc>
          <w:tcPr>
            <w:tcW w:w="1174" w:type="dxa"/>
          </w:tcPr>
          <w:p w14:paraId="25A1EE48" w14:textId="77777777" w:rsidR="00D32902" w:rsidRPr="00954FD0" w:rsidRDefault="00D32902" w:rsidP="008A035A">
            <w:pPr>
              <w:jc w:val="center"/>
              <w:rPr>
                <w:sz w:val="22"/>
                <w:szCs w:val="22"/>
              </w:rPr>
            </w:pPr>
            <w:r w:rsidRPr="00954FD0">
              <w:rPr>
                <w:sz w:val="22"/>
                <w:szCs w:val="22"/>
              </w:rPr>
              <w:t>2048</w:t>
            </w:r>
          </w:p>
        </w:tc>
        <w:tc>
          <w:tcPr>
            <w:tcW w:w="1122" w:type="dxa"/>
          </w:tcPr>
          <w:p w14:paraId="503EFE6C" w14:textId="77777777" w:rsidR="00D32902" w:rsidRPr="00954FD0" w:rsidRDefault="00D32902" w:rsidP="008A035A">
            <w:pPr>
              <w:jc w:val="center"/>
              <w:rPr>
                <w:sz w:val="22"/>
                <w:szCs w:val="22"/>
              </w:rPr>
            </w:pPr>
            <w:r w:rsidRPr="00954FD0">
              <w:rPr>
                <w:sz w:val="22"/>
                <w:szCs w:val="22"/>
              </w:rPr>
              <w:t>2071</w:t>
            </w:r>
          </w:p>
        </w:tc>
        <w:tc>
          <w:tcPr>
            <w:tcW w:w="1122" w:type="dxa"/>
          </w:tcPr>
          <w:p w14:paraId="1BB34CE7" w14:textId="77777777" w:rsidR="00D32902" w:rsidRPr="00954FD0" w:rsidRDefault="00D32902" w:rsidP="008A035A">
            <w:pPr>
              <w:jc w:val="center"/>
              <w:rPr>
                <w:sz w:val="22"/>
                <w:szCs w:val="22"/>
              </w:rPr>
            </w:pPr>
            <w:r w:rsidRPr="00954FD0">
              <w:rPr>
                <w:sz w:val="22"/>
                <w:szCs w:val="22"/>
              </w:rPr>
              <w:t>2089</w:t>
            </w:r>
          </w:p>
        </w:tc>
        <w:tc>
          <w:tcPr>
            <w:tcW w:w="1122" w:type="dxa"/>
          </w:tcPr>
          <w:p w14:paraId="489A0153" w14:textId="77777777" w:rsidR="00D32902" w:rsidRPr="00954FD0" w:rsidRDefault="00D32902" w:rsidP="008A035A">
            <w:pPr>
              <w:jc w:val="center"/>
              <w:rPr>
                <w:sz w:val="22"/>
                <w:szCs w:val="22"/>
              </w:rPr>
            </w:pPr>
            <w:r w:rsidRPr="00954FD0">
              <w:rPr>
                <w:sz w:val="22"/>
                <w:szCs w:val="22"/>
              </w:rPr>
              <w:t>2089</w:t>
            </w:r>
          </w:p>
        </w:tc>
        <w:tc>
          <w:tcPr>
            <w:tcW w:w="1122" w:type="dxa"/>
          </w:tcPr>
          <w:p w14:paraId="5731AAF6" w14:textId="77777777" w:rsidR="00D32902" w:rsidRPr="00954FD0" w:rsidRDefault="00D32902" w:rsidP="008A035A">
            <w:pPr>
              <w:jc w:val="center"/>
              <w:rPr>
                <w:sz w:val="22"/>
                <w:szCs w:val="22"/>
              </w:rPr>
            </w:pPr>
            <w:r w:rsidRPr="00954FD0">
              <w:rPr>
                <w:sz w:val="22"/>
                <w:szCs w:val="22"/>
              </w:rPr>
              <w:t>1888</w:t>
            </w:r>
          </w:p>
        </w:tc>
        <w:tc>
          <w:tcPr>
            <w:tcW w:w="1131" w:type="dxa"/>
          </w:tcPr>
          <w:p w14:paraId="27788918" w14:textId="77777777" w:rsidR="00D32902" w:rsidRPr="00954FD0" w:rsidRDefault="00D32902" w:rsidP="008A035A">
            <w:pPr>
              <w:jc w:val="center"/>
              <w:rPr>
                <w:sz w:val="22"/>
                <w:szCs w:val="22"/>
              </w:rPr>
            </w:pPr>
            <w:r w:rsidRPr="00954FD0">
              <w:rPr>
                <w:sz w:val="22"/>
                <w:szCs w:val="22"/>
              </w:rPr>
              <w:t>1838</w:t>
            </w:r>
          </w:p>
        </w:tc>
      </w:tr>
      <w:tr w:rsidR="00D32902" w:rsidRPr="00954FD0" w14:paraId="69A64E45" w14:textId="77777777" w:rsidTr="008A035A">
        <w:trPr>
          <w:jc w:val="center"/>
        </w:trPr>
        <w:tc>
          <w:tcPr>
            <w:tcW w:w="1345" w:type="dxa"/>
          </w:tcPr>
          <w:p w14:paraId="0EC28950" w14:textId="77777777" w:rsidR="00D32902" w:rsidRPr="00954FD0" w:rsidRDefault="00D32902" w:rsidP="008A035A">
            <w:pPr>
              <w:jc w:val="center"/>
            </w:pPr>
            <w:r w:rsidRPr="00954FD0">
              <w:t>AdjR-squared</w:t>
            </w:r>
          </w:p>
        </w:tc>
        <w:tc>
          <w:tcPr>
            <w:tcW w:w="1181" w:type="dxa"/>
          </w:tcPr>
          <w:p w14:paraId="581A6C9F" w14:textId="77777777" w:rsidR="00D32902" w:rsidRPr="00954FD0" w:rsidRDefault="00D32902" w:rsidP="008A035A">
            <w:pPr>
              <w:jc w:val="center"/>
              <w:rPr>
                <w:sz w:val="22"/>
                <w:szCs w:val="22"/>
              </w:rPr>
            </w:pPr>
            <w:r w:rsidRPr="00954FD0">
              <w:rPr>
                <w:sz w:val="22"/>
                <w:szCs w:val="22"/>
              </w:rPr>
              <w:t>0.66</w:t>
            </w:r>
          </w:p>
        </w:tc>
        <w:tc>
          <w:tcPr>
            <w:tcW w:w="1121" w:type="dxa"/>
          </w:tcPr>
          <w:p w14:paraId="08C5F033" w14:textId="77777777" w:rsidR="00D32902" w:rsidRPr="00954FD0" w:rsidRDefault="00D32902" w:rsidP="008A035A">
            <w:pPr>
              <w:jc w:val="center"/>
              <w:rPr>
                <w:sz w:val="22"/>
                <w:szCs w:val="22"/>
              </w:rPr>
            </w:pPr>
            <w:r w:rsidRPr="00954FD0">
              <w:rPr>
                <w:sz w:val="22"/>
                <w:szCs w:val="22"/>
              </w:rPr>
              <w:t>0.65</w:t>
            </w:r>
          </w:p>
        </w:tc>
        <w:tc>
          <w:tcPr>
            <w:tcW w:w="1174" w:type="dxa"/>
          </w:tcPr>
          <w:p w14:paraId="2C9C7F3D" w14:textId="77777777" w:rsidR="00D32902" w:rsidRPr="00954FD0" w:rsidRDefault="00D32902" w:rsidP="008A035A">
            <w:pPr>
              <w:jc w:val="center"/>
              <w:rPr>
                <w:sz w:val="22"/>
                <w:szCs w:val="22"/>
              </w:rPr>
            </w:pPr>
            <w:r w:rsidRPr="00954FD0">
              <w:rPr>
                <w:sz w:val="22"/>
                <w:szCs w:val="22"/>
              </w:rPr>
              <w:t>0.66</w:t>
            </w:r>
          </w:p>
        </w:tc>
        <w:tc>
          <w:tcPr>
            <w:tcW w:w="1122" w:type="dxa"/>
          </w:tcPr>
          <w:p w14:paraId="0ACA0F2B" w14:textId="77777777" w:rsidR="00D32902" w:rsidRPr="00954FD0" w:rsidRDefault="00D32902" w:rsidP="008A035A">
            <w:pPr>
              <w:jc w:val="center"/>
              <w:rPr>
                <w:sz w:val="22"/>
                <w:szCs w:val="22"/>
              </w:rPr>
            </w:pPr>
            <w:r w:rsidRPr="00954FD0">
              <w:rPr>
                <w:sz w:val="22"/>
                <w:szCs w:val="22"/>
              </w:rPr>
              <w:t>0,65</w:t>
            </w:r>
          </w:p>
        </w:tc>
        <w:tc>
          <w:tcPr>
            <w:tcW w:w="1122" w:type="dxa"/>
          </w:tcPr>
          <w:p w14:paraId="04B4AD75" w14:textId="77777777" w:rsidR="00D32902" w:rsidRPr="00954FD0" w:rsidRDefault="00D32902" w:rsidP="008A035A">
            <w:pPr>
              <w:jc w:val="center"/>
              <w:rPr>
                <w:sz w:val="22"/>
                <w:szCs w:val="22"/>
              </w:rPr>
            </w:pPr>
            <w:r w:rsidRPr="00954FD0">
              <w:rPr>
                <w:sz w:val="22"/>
                <w:szCs w:val="22"/>
              </w:rPr>
              <w:t>0.65</w:t>
            </w:r>
          </w:p>
        </w:tc>
        <w:tc>
          <w:tcPr>
            <w:tcW w:w="1122" w:type="dxa"/>
          </w:tcPr>
          <w:p w14:paraId="226F03E6" w14:textId="77777777" w:rsidR="00D32902" w:rsidRPr="00954FD0" w:rsidRDefault="00D32902" w:rsidP="008A035A">
            <w:pPr>
              <w:jc w:val="center"/>
              <w:rPr>
                <w:sz w:val="22"/>
                <w:szCs w:val="22"/>
              </w:rPr>
            </w:pPr>
            <w:r w:rsidRPr="00954FD0">
              <w:rPr>
                <w:sz w:val="22"/>
                <w:szCs w:val="22"/>
              </w:rPr>
              <w:t>0.66</w:t>
            </w:r>
          </w:p>
        </w:tc>
        <w:tc>
          <w:tcPr>
            <w:tcW w:w="1122" w:type="dxa"/>
          </w:tcPr>
          <w:p w14:paraId="17F55058" w14:textId="77777777" w:rsidR="00D32902" w:rsidRPr="00954FD0" w:rsidRDefault="00D32902" w:rsidP="008A035A">
            <w:pPr>
              <w:jc w:val="center"/>
              <w:rPr>
                <w:sz w:val="22"/>
                <w:szCs w:val="22"/>
              </w:rPr>
            </w:pPr>
            <w:r w:rsidRPr="00954FD0">
              <w:rPr>
                <w:sz w:val="22"/>
                <w:szCs w:val="22"/>
              </w:rPr>
              <w:t>0.67</w:t>
            </w:r>
          </w:p>
        </w:tc>
        <w:tc>
          <w:tcPr>
            <w:tcW w:w="1131" w:type="dxa"/>
          </w:tcPr>
          <w:p w14:paraId="391805E1" w14:textId="77777777" w:rsidR="00D32902" w:rsidRPr="00954FD0" w:rsidRDefault="00D32902" w:rsidP="008A035A">
            <w:pPr>
              <w:jc w:val="center"/>
              <w:rPr>
                <w:sz w:val="22"/>
                <w:szCs w:val="22"/>
              </w:rPr>
            </w:pPr>
            <w:r w:rsidRPr="00954FD0">
              <w:rPr>
                <w:sz w:val="22"/>
                <w:szCs w:val="22"/>
              </w:rPr>
              <w:t>0.67</w:t>
            </w:r>
          </w:p>
        </w:tc>
      </w:tr>
      <w:tr w:rsidR="00D32902" w:rsidRPr="00954FD0" w14:paraId="75F8FCDF" w14:textId="77777777" w:rsidTr="008A035A">
        <w:trPr>
          <w:jc w:val="center"/>
        </w:trPr>
        <w:tc>
          <w:tcPr>
            <w:tcW w:w="1345" w:type="dxa"/>
          </w:tcPr>
          <w:p w14:paraId="2C159C7C" w14:textId="77777777" w:rsidR="00D32902" w:rsidRPr="00954FD0" w:rsidRDefault="00D32902" w:rsidP="008A035A">
            <w:pPr>
              <w:jc w:val="center"/>
            </w:pPr>
            <w:r w:rsidRPr="00954FD0">
              <w:t>F_Statistics</w:t>
            </w:r>
          </w:p>
        </w:tc>
        <w:tc>
          <w:tcPr>
            <w:tcW w:w="1181" w:type="dxa"/>
          </w:tcPr>
          <w:p w14:paraId="54211EB5" w14:textId="77777777" w:rsidR="00D32902" w:rsidRPr="00954FD0" w:rsidRDefault="00D32902" w:rsidP="008A035A">
            <w:pPr>
              <w:jc w:val="center"/>
              <w:rPr>
                <w:sz w:val="22"/>
                <w:szCs w:val="22"/>
              </w:rPr>
            </w:pPr>
            <w:r w:rsidRPr="00954FD0">
              <w:rPr>
                <w:sz w:val="22"/>
                <w:szCs w:val="22"/>
              </w:rPr>
              <w:t>128.69</w:t>
            </w:r>
          </w:p>
        </w:tc>
        <w:tc>
          <w:tcPr>
            <w:tcW w:w="1121" w:type="dxa"/>
          </w:tcPr>
          <w:p w14:paraId="15A3E18B" w14:textId="77777777" w:rsidR="00D32902" w:rsidRPr="00954FD0" w:rsidRDefault="00D32902" w:rsidP="008A035A">
            <w:pPr>
              <w:jc w:val="center"/>
              <w:rPr>
                <w:sz w:val="22"/>
                <w:szCs w:val="22"/>
              </w:rPr>
            </w:pPr>
            <w:r w:rsidRPr="00954FD0">
              <w:rPr>
                <w:sz w:val="22"/>
                <w:szCs w:val="22"/>
              </w:rPr>
              <w:t>302.84</w:t>
            </w:r>
          </w:p>
        </w:tc>
        <w:tc>
          <w:tcPr>
            <w:tcW w:w="1174" w:type="dxa"/>
          </w:tcPr>
          <w:p w14:paraId="4B105887" w14:textId="77777777" w:rsidR="00D32902" w:rsidRPr="00954FD0" w:rsidRDefault="00D32902" w:rsidP="008A035A">
            <w:pPr>
              <w:jc w:val="center"/>
              <w:rPr>
                <w:sz w:val="22"/>
                <w:szCs w:val="22"/>
              </w:rPr>
            </w:pPr>
            <w:r w:rsidRPr="00954FD0">
              <w:rPr>
                <w:sz w:val="22"/>
                <w:szCs w:val="22"/>
              </w:rPr>
              <w:t>674.21</w:t>
            </w:r>
          </w:p>
        </w:tc>
        <w:tc>
          <w:tcPr>
            <w:tcW w:w="1122" w:type="dxa"/>
          </w:tcPr>
          <w:p w14:paraId="4D211460" w14:textId="77777777" w:rsidR="00D32902" w:rsidRPr="00954FD0" w:rsidRDefault="00D32902" w:rsidP="008A035A">
            <w:pPr>
              <w:jc w:val="center"/>
              <w:rPr>
                <w:sz w:val="22"/>
                <w:szCs w:val="22"/>
              </w:rPr>
            </w:pPr>
            <w:r w:rsidRPr="00954FD0">
              <w:rPr>
                <w:sz w:val="22"/>
                <w:szCs w:val="22"/>
              </w:rPr>
              <w:t>212.31</w:t>
            </w:r>
          </w:p>
        </w:tc>
        <w:tc>
          <w:tcPr>
            <w:tcW w:w="1122" w:type="dxa"/>
          </w:tcPr>
          <w:p w14:paraId="09177ED8" w14:textId="77777777" w:rsidR="00D32902" w:rsidRPr="00954FD0" w:rsidRDefault="00D32902" w:rsidP="008A035A">
            <w:pPr>
              <w:jc w:val="center"/>
              <w:rPr>
                <w:sz w:val="22"/>
                <w:szCs w:val="22"/>
              </w:rPr>
            </w:pPr>
            <w:r w:rsidRPr="00954FD0">
              <w:rPr>
                <w:sz w:val="22"/>
                <w:szCs w:val="22"/>
              </w:rPr>
              <w:t>188.13</w:t>
            </w:r>
          </w:p>
        </w:tc>
        <w:tc>
          <w:tcPr>
            <w:tcW w:w="1122" w:type="dxa"/>
          </w:tcPr>
          <w:p w14:paraId="6569E162" w14:textId="77777777" w:rsidR="00D32902" w:rsidRPr="00954FD0" w:rsidRDefault="00D32902" w:rsidP="008A035A">
            <w:pPr>
              <w:jc w:val="center"/>
              <w:rPr>
                <w:sz w:val="22"/>
                <w:szCs w:val="22"/>
              </w:rPr>
            </w:pPr>
            <w:r w:rsidRPr="00954FD0">
              <w:rPr>
                <w:sz w:val="22"/>
                <w:szCs w:val="22"/>
              </w:rPr>
              <w:t>134.12</w:t>
            </w:r>
          </w:p>
        </w:tc>
        <w:tc>
          <w:tcPr>
            <w:tcW w:w="1122" w:type="dxa"/>
          </w:tcPr>
          <w:p w14:paraId="29F8604B" w14:textId="77777777" w:rsidR="00D32902" w:rsidRPr="00954FD0" w:rsidRDefault="00D32902" w:rsidP="008A035A">
            <w:pPr>
              <w:jc w:val="center"/>
              <w:rPr>
                <w:sz w:val="22"/>
                <w:szCs w:val="22"/>
              </w:rPr>
            </w:pPr>
            <w:r w:rsidRPr="00954FD0">
              <w:rPr>
                <w:sz w:val="22"/>
                <w:szCs w:val="22"/>
              </w:rPr>
              <w:t>309.96</w:t>
            </w:r>
          </w:p>
        </w:tc>
        <w:tc>
          <w:tcPr>
            <w:tcW w:w="1131" w:type="dxa"/>
          </w:tcPr>
          <w:p w14:paraId="3892E21B" w14:textId="77777777" w:rsidR="00D32902" w:rsidRPr="00954FD0" w:rsidRDefault="00D32902" w:rsidP="008A035A">
            <w:pPr>
              <w:jc w:val="center"/>
              <w:rPr>
                <w:sz w:val="22"/>
                <w:szCs w:val="22"/>
              </w:rPr>
            </w:pPr>
            <w:r w:rsidRPr="00954FD0">
              <w:rPr>
                <w:sz w:val="22"/>
                <w:szCs w:val="22"/>
              </w:rPr>
              <w:t>283.06</w:t>
            </w:r>
          </w:p>
        </w:tc>
      </w:tr>
    </w:tbl>
    <w:p w14:paraId="6C09F9C2" w14:textId="77777777" w:rsidR="00D32902" w:rsidRPr="00954FD0" w:rsidRDefault="00D32902" w:rsidP="00D32902">
      <w:pPr>
        <w:adjustRightInd w:val="0"/>
        <w:ind w:left="-540" w:right="-540"/>
        <w:jc w:val="both"/>
        <w:rPr>
          <w:i/>
          <w:sz w:val="20"/>
          <w:szCs w:val="20"/>
        </w:rPr>
      </w:pPr>
      <w:r w:rsidRPr="00954FD0">
        <w:rPr>
          <w:bCs/>
          <w:i/>
          <w:sz w:val="20"/>
          <w:szCs w:val="20"/>
        </w:rPr>
        <w:t xml:space="preserve">Notes: The dependent variable is log of capital stock. </w:t>
      </w:r>
      <w:r w:rsidRPr="00954FD0">
        <w:rPr>
          <w:i/>
          <w:sz w:val="20"/>
          <w:szCs w:val="20"/>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Pr="00954FD0">
        <w:rPr>
          <w:i/>
          <w:iCs/>
          <w:sz w:val="20"/>
          <w:szCs w:val="20"/>
        </w:rPr>
        <w:t>p</w:t>
      </w:r>
      <w:r w:rsidRPr="00954FD0">
        <w:rPr>
          <w:i/>
          <w:sz w:val="20"/>
          <w:szCs w:val="20"/>
        </w:rPr>
        <w:t xml:space="preserve"> &lt; 0.10, </w:t>
      </w:r>
      <w:r w:rsidRPr="00954FD0">
        <w:rPr>
          <w:bCs/>
          <w:i/>
          <w:sz w:val="20"/>
          <w:szCs w:val="20"/>
        </w:rPr>
        <w:t>p</w:t>
      </w:r>
      <w:r w:rsidRPr="00954FD0">
        <w:rPr>
          <w:i/>
          <w:sz w:val="20"/>
          <w:szCs w:val="20"/>
        </w:rPr>
        <w:t xml:space="preserve"> &lt; 0.05, </w:t>
      </w:r>
      <w:r w:rsidRPr="00954FD0">
        <w:rPr>
          <w:bCs/>
          <w:i/>
          <w:iCs/>
          <w:sz w:val="20"/>
          <w:szCs w:val="20"/>
        </w:rPr>
        <w:t>p</w:t>
      </w:r>
      <w:r w:rsidRPr="00954FD0">
        <w:rPr>
          <w:i/>
          <w:sz w:val="20"/>
          <w:szCs w:val="20"/>
        </w:rPr>
        <w:t xml:space="preserve"> &lt; 0.01. The proxy for firm-specific uncertainty varies across specifications: </w:t>
      </w:r>
      <w:r w:rsidRPr="00954FD0">
        <w:rPr>
          <w:b/>
          <w:i/>
          <w:sz w:val="20"/>
          <w:szCs w:val="20"/>
        </w:rPr>
        <w:t>Model 1</w:t>
      </w:r>
      <w:r w:rsidRPr="00954FD0">
        <w:rPr>
          <w:i/>
          <w:sz w:val="20"/>
          <w:szCs w:val="20"/>
        </w:rPr>
        <w:t>: SD of log sales;</w:t>
      </w:r>
      <w:r w:rsidRPr="00954FD0">
        <w:rPr>
          <w:b/>
          <w:i/>
          <w:sz w:val="20"/>
          <w:szCs w:val="20"/>
        </w:rPr>
        <w:t xml:space="preserve"> Model 2</w:t>
      </w:r>
      <w:r w:rsidRPr="00954FD0">
        <w:rPr>
          <w:i/>
          <w:sz w:val="20"/>
          <w:szCs w:val="20"/>
        </w:rPr>
        <w:t>: SD of log output;</w:t>
      </w:r>
      <w:r w:rsidRPr="00954FD0">
        <w:rPr>
          <w:b/>
          <w:i/>
          <w:sz w:val="20"/>
          <w:szCs w:val="20"/>
        </w:rPr>
        <w:t xml:space="preserve"> Model 3</w:t>
      </w:r>
      <w:r w:rsidRPr="00954FD0">
        <w:rPr>
          <w:i/>
          <w:sz w:val="20"/>
          <w:szCs w:val="20"/>
        </w:rPr>
        <w:t xml:space="preserve">: SD of log value added; </w:t>
      </w:r>
      <w:r w:rsidRPr="00954FD0">
        <w:rPr>
          <w:b/>
          <w:i/>
          <w:sz w:val="20"/>
          <w:szCs w:val="20"/>
        </w:rPr>
        <w:t>Model 4</w:t>
      </w:r>
      <w:r w:rsidRPr="00954FD0">
        <w:rPr>
          <w:i/>
          <w:sz w:val="20"/>
          <w:szCs w:val="20"/>
        </w:rPr>
        <w:t xml:space="preserve">: SD of log TFP; </w:t>
      </w:r>
      <w:r w:rsidRPr="00954FD0">
        <w:rPr>
          <w:b/>
          <w:i/>
          <w:sz w:val="20"/>
          <w:szCs w:val="20"/>
        </w:rPr>
        <w:t>Model 5</w:t>
      </w:r>
      <w:r w:rsidRPr="00954FD0">
        <w:rPr>
          <w:i/>
          <w:sz w:val="20"/>
          <w:szCs w:val="20"/>
        </w:rPr>
        <w:t xml:space="preserve">: SD of log wage cost; </w:t>
      </w:r>
      <w:r w:rsidRPr="00954FD0">
        <w:rPr>
          <w:b/>
          <w:i/>
          <w:sz w:val="20"/>
          <w:szCs w:val="20"/>
        </w:rPr>
        <w:t>Model 6</w:t>
      </w:r>
      <w:r w:rsidRPr="00954FD0">
        <w:rPr>
          <w:i/>
          <w:sz w:val="20"/>
          <w:szCs w:val="20"/>
        </w:rPr>
        <w:t xml:space="preserve">: SD of log total employees; </w:t>
      </w:r>
      <w:r w:rsidRPr="00954FD0">
        <w:rPr>
          <w:b/>
          <w:i/>
          <w:sz w:val="20"/>
          <w:szCs w:val="20"/>
        </w:rPr>
        <w:t>Model 7</w:t>
      </w:r>
      <w:r w:rsidRPr="00954FD0">
        <w:rPr>
          <w:i/>
          <w:sz w:val="20"/>
          <w:szCs w:val="20"/>
        </w:rPr>
        <w:t xml:space="preserve">: SD of log profit; </w:t>
      </w:r>
      <w:r w:rsidRPr="00954FD0">
        <w:rPr>
          <w:b/>
          <w:i/>
          <w:sz w:val="20"/>
          <w:szCs w:val="20"/>
        </w:rPr>
        <w:t>Model 8</w:t>
      </w:r>
      <w:r w:rsidRPr="00954FD0">
        <w:rPr>
          <w:i/>
          <w:sz w:val="20"/>
          <w:szCs w:val="20"/>
        </w:rPr>
        <w:t>: SD of log of a PCA-based composite index.</w:t>
      </w:r>
    </w:p>
    <w:p w14:paraId="55BF8654" w14:textId="77777777" w:rsidR="00D32902" w:rsidRPr="00954FD0" w:rsidRDefault="00D32902" w:rsidP="00D32902">
      <w:pPr>
        <w:adjustRightInd w:val="0"/>
        <w:ind w:left="-540" w:right="-540"/>
        <w:jc w:val="both"/>
        <w:rPr>
          <w:i/>
          <w:sz w:val="20"/>
          <w:szCs w:val="20"/>
        </w:rPr>
      </w:pPr>
    </w:p>
    <w:p w14:paraId="149372A3" w14:textId="34F45B6C" w:rsidR="00D32902" w:rsidRDefault="00D32902">
      <w:pPr>
        <w:widowControl/>
        <w:autoSpaceDE/>
        <w:autoSpaceDN/>
        <w:spacing w:after="160" w:line="259" w:lineRule="auto"/>
        <w:rPr>
          <w:bCs/>
          <w:sz w:val="24"/>
          <w:szCs w:val="24"/>
        </w:rPr>
      </w:pPr>
    </w:p>
    <w:p w14:paraId="453BC9FD" w14:textId="561821F1" w:rsidR="00637AA2" w:rsidRPr="00954FD0" w:rsidRDefault="008C78FF" w:rsidP="00163256">
      <w:pPr>
        <w:adjustRightInd w:val="0"/>
        <w:spacing w:after="240" w:line="360" w:lineRule="auto"/>
        <w:jc w:val="both"/>
        <w:rPr>
          <w:bCs/>
          <w:sz w:val="24"/>
          <w:szCs w:val="24"/>
        </w:rPr>
      </w:pPr>
      <w:r w:rsidRPr="00954FD0">
        <w:rPr>
          <w:b/>
          <w:bCs/>
          <w:sz w:val="24"/>
          <w:szCs w:val="24"/>
        </w:rPr>
        <w:t>Model 1</w:t>
      </w:r>
      <w:r w:rsidRPr="00954FD0">
        <w:rPr>
          <w:bCs/>
          <w:sz w:val="24"/>
          <w:szCs w:val="24"/>
        </w:rPr>
        <w:t xml:space="preserve"> </w:t>
      </w:r>
      <w:r w:rsidRPr="008C78FF">
        <w:rPr>
          <w:bCs/>
          <w:sz w:val="24"/>
          <w:szCs w:val="24"/>
        </w:rPr>
        <w:t>uses the standard deviation of the log of sales as the proxy for uncertainty. The linear term is positive and statistically significant (0.271), while the squared term is negative (–0.063) and marginally significant. This pattern indicates a nonlinear association between sales uncertainty and capital stocks: at lower levels of uncertainty, higher variability in sales is associated with higher observed capital stocks, whereas at higher levels of uncertainty, further increases are associated with lower capital accumulation.</w:t>
      </w:r>
    </w:p>
    <w:p w14:paraId="21C0C382" w14:textId="00DB1A96" w:rsidR="00637AA2" w:rsidRPr="00954FD0" w:rsidRDefault="00637AA2" w:rsidP="00163256">
      <w:pPr>
        <w:adjustRightInd w:val="0"/>
        <w:spacing w:after="240" w:line="360" w:lineRule="auto"/>
        <w:jc w:val="both"/>
        <w:rPr>
          <w:bCs/>
          <w:sz w:val="24"/>
          <w:szCs w:val="24"/>
        </w:rPr>
      </w:pPr>
      <w:r w:rsidRPr="00954FD0">
        <w:rPr>
          <w:b/>
          <w:bCs/>
          <w:sz w:val="24"/>
          <w:szCs w:val="24"/>
        </w:rPr>
        <w:t>Model 2</w:t>
      </w:r>
      <w:r w:rsidRPr="00954FD0">
        <w:rPr>
          <w:bCs/>
          <w:sz w:val="24"/>
          <w:szCs w:val="24"/>
        </w:rPr>
        <w:t xml:space="preserve"> </w:t>
      </w:r>
      <w:r w:rsidR="00C512A0" w:rsidRPr="00C512A0">
        <w:rPr>
          <w:bCs/>
          <w:sz w:val="24"/>
          <w:szCs w:val="24"/>
        </w:rPr>
        <w:t>uses the standard deviation of the log of output as the uncertainty proxy. The estimated coefficients on the linear (0.315) and squared (–0.072) terms are both statistically significant, again supporting an inverted U-shaped relationship. This suggests that moderate output variability is associated with higher capital stocks, while more extreme output uncertainty is associated with reduced capital accumulation.</w:t>
      </w:r>
    </w:p>
    <w:p w14:paraId="7B190879" w14:textId="5D9EAF9E" w:rsidR="00637AA2" w:rsidRPr="00954FD0" w:rsidRDefault="00637AA2" w:rsidP="00163256">
      <w:pPr>
        <w:adjustRightInd w:val="0"/>
        <w:spacing w:after="240" w:line="360" w:lineRule="auto"/>
        <w:jc w:val="both"/>
        <w:rPr>
          <w:bCs/>
          <w:sz w:val="24"/>
          <w:szCs w:val="24"/>
        </w:rPr>
      </w:pPr>
      <w:r w:rsidRPr="00954FD0">
        <w:rPr>
          <w:b/>
          <w:bCs/>
          <w:sz w:val="24"/>
          <w:szCs w:val="24"/>
        </w:rPr>
        <w:lastRenderedPageBreak/>
        <w:t>Model 3</w:t>
      </w:r>
      <w:r w:rsidRPr="00954FD0">
        <w:rPr>
          <w:bCs/>
          <w:sz w:val="24"/>
          <w:szCs w:val="24"/>
        </w:rPr>
        <w:t xml:space="preserve"> </w:t>
      </w:r>
      <w:r w:rsidR="00C66D9A" w:rsidRPr="00C66D9A">
        <w:rPr>
          <w:bCs/>
          <w:sz w:val="24"/>
          <w:szCs w:val="24"/>
        </w:rPr>
        <w:t>employs the standard deviation of the log of value added as the measure of uncertainty. Because value added abstracts from fluctuations in input costs driven by external shocks, it provides a clearer measure of firm-specific performance variability. The linear term (0.371) is positive and the squared term (–0.089) is negative, with both statistically significant, reinforcing the presence of a nonlinear relationship between uncertainty and capital stocks.</w:t>
      </w:r>
    </w:p>
    <w:p w14:paraId="0A66F748" w14:textId="4FD120B0" w:rsidR="00637AA2" w:rsidRPr="00954FD0" w:rsidRDefault="00637AA2" w:rsidP="00163256">
      <w:pPr>
        <w:spacing w:after="240" w:line="360" w:lineRule="auto"/>
        <w:jc w:val="both"/>
        <w:rPr>
          <w:bCs/>
          <w:sz w:val="24"/>
          <w:szCs w:val="24"/>
        </w:rPr>
      </w:pPr>
      <w:r w:rsidRPr="00954FD0">
        <w:rPr>
          <w:b/>
          <w:bCs/>
          <w:sz w:val="24"/>
          <w:szCs w:val="24"/>
        </w:rPr>
        <w:t>Model 4</w:t>
      </w:r>
      <w:r w:rsidRPr="00954FD0">
        <w:rPr>
          <w:bCs/>
          <w:sz w:val="24"/>
          <w:szCs w:val="24"/>
        </w:rPr>
        <w:t xml:space="preserve"> </w:t>
      </w:r>
      <w:r w:rsidR="00C66D9A" w:rsidRPr="00C66D9A">
        <w:rPr>
          <w:bCs/>
          <w:sz w:val="24"/>
          <w:szCs w:val="24"/>
        </w:rPr>
        <w:t>uses the standard deviation of the log of total factor productivity (TFP) as the uncertainty proxy. The linear term is large and positive (0.702), while the squared term is negative (–0.434); both coefficients are statistically significant. The magnitude of these estimates suggests that productivity-related uncertainty is strongly associated with higher capital stocks at moderate levels, but that this relationship reverses as uncertainty becomes more pronounced. This pattern highlights the importance of productivity fluctuations in shaping long-run capital accumulation outcomes.</w:t>
      </w:r>
    </w:p>
    <w:p w14:paraId="2B29393C" w14:textId="5883553E" w:rsidR="00637AA2" w:rsidRPr="00954FD0" w:rsidRDefault="00637AA2" w:rsidP="00163256">
      <w:pPr>
        <w:spacing w:after="240" w:line="360" w:lineRule="auto"/>
        <w:jc w:val="both"/>
        <w:rPr>
          <w:bCs/>
          <w:sz w:val="24"/>
          <w:szCs w:val="24"/>
        </w:rPr>
      </w:pPr>
      <w:r w:rsidRPr="00954FD0">
        <w:rPr>
          <w:b/>
          <w:bCs/>
          <w:sz w:val="24"/>
          <w:szCs w:val="24"/>
        </w:rPr>
        <w:t>Model 5</w:t>
      </w:r>
      <w:r w:rsidRPr="00954FD0">
        <w:rPr>
          <w:bCs/>
          <w:sz w:val="24"/>
          <w:szCs w:val="24"/>
        </w:rPr>
        <w:t xml:space="preserve"> </w:t>
      </w:r>
      <w:r w:rsidR="00C426FB" w:rsidRPr="00C426FB">
        <w:rPr>
          <w:bCs/>
          <w:sz w:val="24"/>
          <w:szCs w:val="24"/>
        </w:rPr>
        <w:t>uses the standard deviation of log wage costs to capture labor cost uncertainty. The estimated coefficients on the linear (0.441) and squared (–0.251) terms are both statistically significant, continuing the pattern of a nonlinear relationship. This indicates that wage cost variability is associated with higher capital stocks at lower levels of uncertainty, but with lower capital accumulation as wage uncertainty becomes more severe.</w:t>
      </w:r>
    </w:p>
    <w:p w14:paraId="67856F7D" w14:textId="4AA8D37E" w:rsidR="00637AA2" w:rsidRPr="00954FD0" w:rsidRDefault="00637AA2" w:rsidP="00163256">
      <w:pPr>
        <w:spacing w:after="240" w:line="360" w:lineRule="auto"/>
        <w:jc w:val="both"/>
        <w:rPr>
          <w:bCs/>
          <w:sz w:val="24"/>
          <w:szCs w:val="24"/>
        </w:rPr>
      </w:pPr>
      <w:r w:rsidRPr="00954FD0">
        <w:rPr>
          <w:b/>
          <w:bCs/>
          <w:sz w:val="24"/>
          <w:szCs w:val="24"/>
        </w:rPr>
        <w:t>Model 6</w:t>
      </w:r>
      <w:r w:rsidRPr="00954FD0">
        <w:rPr>
          <w:bCs/>
          <w:sz w:val="24"/>
          <w:szCs w:val="24"/>
        </w:rPr>
        <w:t xml:space="preserve"> </w:t>
      </w:r>
      <w:r w:rsidR="00D12A87" w:rsidRPr="00D12A87">
        <w:rPr>
          <w:bCs/>
          <w:sz w:val="24"/>
          <w:szCs w:val="24"/>
        </w:rPr>
        <w:t xml:space="preserve">employs the standard deviation of the </w:t>
      </w:r>
      <w:proofErr w:type="gramStart"/>
      <w:r w:rsidR="00D12A87" w:rsidRPr="00D12A87">
        <w:rPr>
          <w:bCs/>
          <w:sz w:val="24"/>
          <w:szCs w:val="24"/>
        </w:rPr>
        <w:t>log</w:t>
      </w:r>
      <w:proofErr w:type="gramEnd"/>
      <w:r w:rsidR="00D12A87" w:rsidRPr="00D12A87">
        <w:rPr>
          <w:bCs/>
          <w:sz w:val="24"/>
          <w:szCs w:val="24"/>
        </w:rPr>
        <w:t xml:space="preserve"> of total employment as </w:t>
      </w:r>
      <w:proofErr w:type="gramStart"/>
      <w:r w:rsidR="00D12A87" w:rsidRPr="00D12A87">
        <w:rPr>
          <w:bCs/>
          <w:sz w:val="24"/>
          <w:szCs w:val="24"/>
        </w:rPr>
        <w:t>the</w:t>
      </w:r>
      <w:proofErr w:type="gramEnd"/>
      <w:r w:rsidR="00D12A87" w:rsidRPr="00D12A87">
        <w:rPr>
          <w:bCs/>
          <w:sz w:val="24"/>
          <w:szCs w:val="24"/>
        </w:rPr>
        <w:t xml:space="preserve"> uncertainty measure. The linear term is positive (0.599) and statistically significant, while the squared term is negative (–0.276) </w:t>
      </w:r>
      <w:proofErr w:type="gramStart"/>
      <w:r w:rsidR="00D12A87" w:rsidRPr="00D12A87">
        <w:rPr>
          <w:bCs/>
          <w:sz w:val="24"/>
          <w:szCs w:val="24"/>
        </w:rPr>
        <w:t>and also</w:t>
      </w:r>
      <w:proofErr w:type="gramEnd"/>
      <w:r w:rsidR="00D12A87" w:rsidRPr="00D12A87">
        <w:rPr>
          <w:bCs/>
          <w:sz w:val="24"/>
          <w:szCs w:val="24"/>
        </w:rPr>
        <w:t xml:space="preserve"> statistically significant. This result again supports a nonlinear association, suggesting that moderate employment variability is associated with higher capital stocks, whereas high employment uncertainty is associated with reduced capital accumulation.</w:t>
      </w:r>
      <w:r w:rsidRPr="00954FD0">
        <w:rPr>
          <w:bCs/>
          <w:sz w:val="24"/>
          <w:szCs w:val="24"/>
        </w:rPr>
        <w:t xml:space="preserve"> </w:t>
      </w:r>
    </w:p>
    <w:p w14:paraId="42226863" w14:textId="48A9A1B7" w:rsidR="00637AA2" w:rsidRPr="00954FD0" w:rsidRDefault="00637AA2" w:rsidP="00163256">
      <w:pPr>
        <w:spacing w:after="240" w:line="360" w:lineRule="auto"/>
        <w:jc w:val="both"/>
        <w:rPr>
          <w:bCs/>
          <w:sz w:val="24"/>
          <w:szCs w:val="24"/>
        </w:rPr>
      </w:pPr>
      <w:r w:rsidRPr="00954FD0">
        <w:rPr>
          <w:b/>
          <w:bCs/>
          <w:sz w:val="24"/>
          <w:szCs w:val="24"/>
        </w:rPr>
        <w:t>Model 7</w:t>
      </w:r>
      <w:r w:rsidRPr="00954FD0">
        <w:rPr>
          <w:bCs/>
          <w:sz w:val="24"/>
          <w:szCs w:val="24"/>
        </w:rPr>
        <w:t xml:space="preserve"> </w:t>
      </w:r>
      <w:r w:rsidR="00D12A87" w:rsidRPr="00D12A87">
        <w:rPr>
          <w:bCs/>
          <w:sz w:val="24"/>
          <w:szCs w:val="24"/>
        </w:rPr>
        <w:t>uses the standard deviation of the log of profits as the uncertainty proxy. The linear term is positive, while the squared term is negative but not individually statistically significant. However, the joint significance test indicates that the two terms are jointly significant, providing support for a nonlinear specification. Given the imprecision of the squared term, the shape of the relationship for profit-related uncertainty should be interpreted with caution.</w:t>
      </w:r>
    </w:p>
    <w:p w14:paraId="3D0B73E8" w14:textId="214790A5" w:rsidR="00637AA2" w:rsidRPr="00954FD0" w:rsidRDefault="00637AA2" w:rsidP="00163256">
      <w:pPr>
        <w:spacing w:after="240" w:line="360" w:lineRule="auto"/>
        <w:jc w:val="both"/>
        <w:rPr>
          <w:bCs/>
          <w:sz w:val="24"/>
          <w:szCs w:val="24"/>
        </w:rPr>
      </w:pPr>
      <w:r w:rsidRPr="00954FD0">
        <w:rPr>
          <w:b/>
          <w:bCs/>
          <w:sz w:val="24"/>
          <w:szCs w:val="24"/>
        </w:rPr>
        <w:t>Model 8</w:t>
      </w:r>
      <w:r w:rsidRPr="00954FD0">
        <w:rPr>
          <w:bCs/>
          <w:sz w:val="24"/>
          <w:szCs w:val="24"/>
        </w:rPr>
        <w:t xml:space="preserve"> </w:t>
      </w:r>
      <w:r w:rsidR="007945B8" w:rsidRPr="007945B8">
        <w:rPr>
          <w:bCs/>
          <w:sz w:val="24"/>
          <w:szCs w:val="24"/>
        </w:rPr>
        <w:t xml:space="preserve">employs a PCA-based composite uncertainty index. The linear term is positive (0.139), </w:t>
      </w:r>
      <w:r w:rsidR="007945B8" w:rsidRPr="007945B8">
        <w:rPr>
          <w:bCs/>
          <w:sz w:val="24"/>
          <w:szCs w:val="24"/>
        </w:rPr>
        <w:lastRenderedPageBreak/>
        <w:t>while the squared term is negative (–0.024) and statistically significant, reaffirming the inverted U-shaped relationship. The smaller coefficient magnitudes likely reflect the aggregation of multiple uncertainty sources into a single index. By capturing a broader uncertainty environment, this measure further strengthens the robustness of the observed nonlinear association. Across all specifications, the control variables—particularly firm size, firm age, trade activity, market concentration, and location—exhibit signs and significance levels consistent with expectations.</w:t>
      </w:r>
    </w:p>
    <w:p w14:paraId="7B6A723B" w14:textId="77777777" w:rsidR="00637AA2" w:rsidRPr="00954FD0" w:rsidRDefault="00637AA2" w:rsidP="001A1938">
      <w:pPr>
        <w:pStyle w:val="Rubrik3"/>
        <w:numPr>
          <w:ilvl w:val="1"/>
          <w:numId w:val="2"/>
        </w:numPr>
        <w:tabs>
          <w:tab w:val="left" w:pos="1620"/>
        </w:tabs>
        <w:spacing w:after="240" w:line="360" w:lineRule="auto"/>
        <w:ind w:hanging="450"/>
        <w:rPr>
          <w:rFonts w:ascii="Times New Roman" w:eastAsiaTheme="minorEastAsia" w:hAnsi="Times New Roman" w:cs="Times New Roman"/>
          <w:b/>
          <w:color w:val="auto"/>
          <w:sz w:val="28"/>
          <w:szCs w:val="28"/>
        </w:rPr>
      </w:pPr>
      <w:bookmarkStart w:id="8" w:name="_Toc208399998"/>
      <w:r w:rsidRPr="00954FD0">
        <w:rPr>
          <w:rFonts w:ascii="Times New Roman" w:eastAsiaTheme="minorEastAsia" w:hAnsi="Times New Roman" w:cs="Times New Roman"/>
          <w:b/>
          <w:color w:val="auto"/>
          <w:sz w:val="28"/>
          <w:szCs w:val="28"/>
        </w:rPr>
        <w:t>Interpretation and Discussion</w:t>
      </w:r>
      <w:bookmarkEnd w:id="8"/>
    </w:p>
    <w:p w14:paraId="1C18AC32" w14:textId="76905F2D" w:rsidR="00B656F7" w:rsidRDefault="00403DA1" w:rsidP="00163256">
      <w:pPr>
        <w:spacing w:after="240" w:line="360" w:lineRule="auto"/>
        <w:jc w:val="both"/>
        <w:rPr>
          <w:bCs/>
          <w:sz w:val="24"/>
          <w:szCs w:val="24"/>
        </w:rPr>
      </w:pPr>
      <w:r w:rsidRPr="00403DA1">
        <w:rPr>
          <w:bCs/>
          <w:sz w:val="24"/>
          <w:szCs w:val="24"/>
        </w:rPr>
        <w:t>Across all models, the results consistently reveal a nonlinear (inverted U-shaped) relationship between uncertainty and capital accumulation. The positive coefficient on the linear term and the negative coefficient on the squared term indicate that observed capital stocks increase with uncertainty up to a threshold, beyond which further increases in uncertainty are associated with lower capital accumulation. This pattern is most pronounced in Model 4 (TFP-based uncertainty), where both terms are larger and statistically significant, suggesting a stronger nonlinear association. Similar patterns are observed for models using wage cost, output, and PCA-based uncertainty measures. Overall, these results indicate that the relationship between uncertainty and long-run capital stocks depends not only on the level of uncertainty but also on its source and intensity.</w:t>
      </w:r>
    </w:p>
    <w:p w14:paraId="38493828" w14:textId="0165257F" w:rsidR="00637AA2" w:rsidRPr="00954FD0" w:rsidRDefault="00C27F1C" w:rsidP="00163256">
      <w:pPr>
        <w:spacing w:after="240" w:line="360" w:lineRule="auto"/>
        <w:jc w:val="both"/>
        <w:rPr>
          <w:bCs/>
          <w:sz w:val="24"/>
          <w:szCs w:val="24"/>
        </w:rPr>
      </w:pPr>
      <w:r w:rsidRPr="00C27F1C">
        <w:rPr>
          <w:bCs/>
          <w:sz w:val="24"/>
          <w:szCs w:val="24"/>
        </w:rPr>
        <w:t>These findings provide robust evidence of a nonlinear relationship between firm-specific uncertainty and long-run capital accumulation. Interpreted through the lens of the real options framework of Abel and Eberly (1999), this pattern reflects the interaction between uncertainty and capital irreversibility rather than an active increase in desired investment. In their framework, irreversibility raises the user cost of capital and reduces desired investment, while occasionally binding adjustment constraints generate hangover effects that leave firms temporarily over-capitalized when conditions deteriorate. At moderate levels of uncertainty, such hangover effects may dominate, leading to higher observed capital stocks, whereas at higher levels of uncertainty the option value of waiting becomes more important, reducing long-run capital accumulation. Thus, the inverted U-shaped relationship is consistent with opposing forces emphasized in the theory.</w:t>
      </w:r>
    </w:p>
    <w:p w14:paraId="331DE065" w14:textId="77777777" w:rsidR="00AC2C29" w:rsidRDefault="00AC2C29" w:rsidP="00163256">
      <w:pPr>
        <w:spacing w:after="200" w:line="360" w:lineRule="auto"/>
        <w:jc w:val="both"/>
        <w:rPr>
          <w:rFonts w:eastAsia="MS Mincho"/>
          <w:bCs/>
          <w:sz w:val="24"/>
          <w:szCs w:val="24"/>
        </w:rPr>
      </w:pPr>
      <w:r w:rsidRPr="00AC2C29">
        <w:rPr>
          <w:rFonts w:eastAsia="MS Mincho"/>
          <w:bCs/>
          <w:sz w:val="24"/>
          <w:szCs w:val="24"/>
        </w:rPr>
        <w:t xml:space="preserve">The observed nonlinear relationship is consistent with empirical findings by Bo and Lensink </w:t>
      </w:r>
      <w:r w:rsidRPr="00AC2C29">
        <w:rPr>
          <w:rFonts w:eastAsia="MS Mincho"/>
          <w:bCs/>
          <w:sz w:val="24"/>
          <w:szCs w:val="24"/>
        </w:rPr>
        <w:lastRenderedPageBreak/>
        <w:t xml:space="preserve">(2005), who also document a nonlinear association between uncertainty and investment. These studies suggest that uncertainty can affect capital accumulation through multiple channels, including delayed adjustment, capital stickiness, and the irreversibility of investment expenditures. While moderate uncertainty may be associated with higher observed capital stocks due to limited disinvestment options, higher uncertainty tends to discourage capital accumulation as firms become more cautious and </w:t>
      </w:r>
      <w:proofErr w:type="gramStart"/>
      <w:r w:rsidRPr="00AC2C29">
        <w:rPr>
          <w:rFonts w:eastAsia="MS Mincho"/>
          <w:bCs/>
          <w:sz w:val="24"/>
          <w:szCs w:val="24"/>
        </w:rPr>
        <w:t>defer</w:t>
      </w:r>
      <w:proofErr w:type="gramEnd"/>
      <w:r w:rsidRPr="00AC2C29">
        <w:rPr>
          <w:rFonts w:eastAsia="MS Mincho"/>
          <w:bCs/>
          <w:sz w:val="24"/>
          <w:szCs w:val="24"/>
        </w:rPr>
        <w:t xml:space="preserve"> irreversible commitments. Related evidence from Arellano et al. (2019) and Gilchrist et al. (2014) further highlights that the effects of uncertainty on investment outcomes are context-specific, shaped by factors such as financial frictions, market structure, and firm capabilities.</w:t>
      </w:r>
    </w:p>
    <w:p w14:paraId="4279F979" w14:textId="433F32C8" w:rsidR="00637AA2" w:rsidRPr="00954FD0" w:rsidRDefault="00287E43" w:rsidP="00163256">
      <w:pPr>
        <w:spacing w:after="200" w:line="360" w:lineRule="auto"/>
        <w:jc w:val="both"/>
        <w:rPr>
          <w:rFonts w:eastAsia="MS Mincho"/>
          <w:sz w:val="24"/>
          <w:szCs w:val="24"/>
        </w:rPr>
      </w:pPr>
      <w:r w:rsidRPr="00287E43">
        <w:rPr>
          <w:rFonts w:eastAsia="MS Mincho"/>
          <w:sz w:val="24"/>
          <w:szCs w:val="24"/>
        </w:rPr>
        <w:t>Regarding the control variables, firm size is consistently positive and significant across all models, indicating that larger firms hold higher capital stocks. This pattern is consistent with larger firms having better access to finance, greater economies of scale, and stronger internal resource generation (Beck et al., 2005; Rajan and Zingales, 1995). Firm age is negatively associated with capital accumulation, suggesting that older firms may operate with lower capital intensity due to improved efficiency, slower expansion, or greater reliance on accumulated intangible assets. This interpretation is in line with Evans (1987), who shows that younger firms tend to expand more aggressively and accumulate capital more rapidly.</w:t>
      </w:r>
    </w:p>
    <w:p w14:paraId="5BC2EC4A" w14:textId="50EDD896" w:rsidR="00637AA2" w:rsidRPr="00954FD0" w:rsidRDefault="00205D88" w:rsidP="00163256">
      <w:pPr>
        <w:spacing w:after="200" w:line="360" w:lineRule="auto"/>
        <w:jc w:val="both"/>
        <w:rPr>
          <w:rFonts w:eastAsia="MS Mincho"/>
          <w:sz w:val="24"/>
          <w:szCs w:val="24"/>
        </w:rPr>
      </w:pPr>
      <w:r w:rsidRPr="00205D88">
        <w:rPr>
          <w:rFonts w:eastAsia="MS Mincho"/>
          <w:sz w:val="24"/>
          <w:szCs w:val="24"/>
        </w:rPr>
        <w:t>Trade-related variables are positively associated with capital accumulation across most specifications. Import activity</w:t>
      </w:r>
      <w:proofErr w:type="gramStart"/>
      <w:r w:rsidRPr="00205D88">
        <w:rPr>
          <w:rFonts w:eastAsia="MS Mincho"/>
          <w:sz w:val="24"/>
          <w:szCs w:val="24"/>
        </w:rPr>
        <w:t>, in particular, shows</w:t>
      </w:r>
      <w:proofErr w:type="gramEnd"/>
      <w:r w:rsidRPr="00205D88">
        <w:rPr>
          <w:rFonts w:eastAsia="MS Mincho"/>
          <w:sz w:val="24"/>
          <w:szCs w:val="24"/>
        </w:rPr>
        <w:t xml:space="preserve"> a strong positive association with capital stocks, consistent with importing firms operating more capital-intensive production processes and investing in infrastructure and technology to utilize imported inputs effectively. Bernard et al. (2007) emphasize importing as an important dimension of firm heterogeneity linked to production structure and investment patterns. Export activity is also positively associated with capital accumulation in some models, reflecting the higher capital requirements associated with competing in international markets and meeting quality standards. This finding aligns with evidence from Melitz (2003), Bernard et al. (2007), and Bernard and Jensen (1999), who show that exporters tend to be larger, more productive, and more capital-intensive.</w:t>
      </w:r>
    </w:p>
    <w:p w14:paraId="03E8E569" w14:textId="77777777" w:rsidR="008E1B5E" w:rsidRPr="008E1B5E" w:rsidRDefault="008E1B5E" w:rsidP="008E1B5E">
      <w:pPr>
        <w:tabs>
          <w:tab w:val="left" w:pos="563"/>
          <w:tab w:val="left" w:pos="1593"/>
        </w:tabs>
        <w:adjustRightInd w:val="0"/>
        <w:spacing w:after="240" w:line="360" w:lineRule="auto"/>
        <w:jc w:val="both"/>
        <w:rPr>
          <w:rFonts w:eastAsia="MS Mincho"/>
          <w:bCs/>
          <w:sz w:val="24"/>
          <w:szCs w:val="24"/>
        </w:rPr>
      </w:pPr>
      <w:r w:rsidRPr="008E1B5E">
        <w:rPr>
          <w:rFonts w:eastAsia="MS Mincho"/>
          <w:bCs/>
          <w:sz w:val="24"/>
          <w:szCs w:val="24"/>
        </w:rPr>
        <w:t xml:space="preserve">Finally, the positive and significant coefficient </w:t>
      </w:r>
      <w:proofErr w:type="gramStart"/>
      <w:r w:rsidRPr="008E1B5E">
        <w:rPr>
          <w:rFonts w:eastAsia="MS Mincho"/>
          <w:bCs/>
          <w:sz w:val="24"/>
          <w:szCs w:val="24"/>
        </w:rPr>
        <w:t>on</w:t>
      </w:r>
      <w:proofErr w:type="gramEnd"/>
      <w:r w:rsidRPr="008E1B5E">
        <w:rPr>
          <w:rFonts w:eastAsia="MS Mincho"/>
          <w:bCs/>
          <w:sz w:val="24"/>
          <w:szCs w:val="24"/>
        </w:rPr>
        <w:t xml:space="preserve"> the market concentration measure (HHI) suggests that firms operating in more concentrated industries tend to hold higher capital stocks. This pattern is consistent with firms in concentrated markets benefiting from higher and more </w:t>
      </w:r>
      <w:r w:rsidRPr="008E1B5E">
        <w:rPr>
          <w:rFonts w:eastAsia="MS Mincho"/>
          <w:bCs/>
          <w:sz w:val="24"/>
          <w:szCs w:val="24"/>
        </w:rPr>
        <w:lastRenderedPageBreak/>
        <w:t>stable profits, which may support greater capital accumulation over the long run. Gutiérrez and Philippon (2017) document that rising industry concentration has been accompanied by increased investment among leading firms, supporting the link between market power and capital accumulation observed in our results.</w:t>
      </w:r>
    </w:p>
    <w:p w14:paraId="70A5A489" w14:textId="77777777" w:rsidR="00637AA2" w:rsidRPr="00954FD0" w:rsidRDefault="00637AA2" w:rsidP="00EF34B8">
      <w:pPr>
        <w:adjustRightInd w:val="0"/>
        <w:ind w:right="-540"/>
        <w:rPr>
          <w:b/>
          <w:bCs/>
          <w:sz w:val="24"/>
          <w:szCs w:val="24"/>
        </w:rPr>
      </w:pPr>
    </w:p>
    <w:p w14:paraId="1DA60F50" w14:textId="77777777" w:rsidR="00637AA2" w:rsidRPr="00954FD0" w:rsidRDefault="00637AA2" w:rsidP="001A1938">
      <w:pPr>
        <w:pStyle w:val="Rubrik3"/>
        <w:numPr>
          <w:ilvl w:val="1"/>
          <w:numId w:val="2"/>
        </w:numPr>
        <w:tabs>
          <w:tab w:val="left" w:pos="1620"/>
        </w:tabs>
        <w:spacing w:after="240" w:line="360" w:lineRule="auto"/>
        <w:ind w:hanging="450"/>
        <w:rPr>
          <w:rFonts w:ascii="Times New Roman" w:eastAsiaTheme="minorEastAsia" w:hAnsi="Times New Roman" w:cs="Times New Roman"/>
          <w:b/>
          <w:color w:val="auto"/>
          <w:sz w:val="28"/>
          <w:szCs w:val="28"/>
        </w:rPr>
      </w:pPr>
      <w:bookmarkStart w:id="9" w:name="_Toc208399999"/>
      <w:r w:rsidRPr="00954FD0">
        <w:rPr>
          <w:rFonts w:ascii="Times New Roman" w:eastAsiaTheme="minorEastAsia" w:hAnsi="Times New Roman" w:cs="Times New Roman"/>
          <w:b/>
          <w:color w:val="auto"/>
          <w:sz w:val="28"/>
          <w:szCs w:val="28"/>
        </w:rPr>
        <w:t>Percentile Based Analysis</w:t>
      </w:r>
      <w:bookmarkEnd w:id="9"/>
      <w:r w:rsidRPr="00954FD0">
        <w:rPr>
          <w:rFonts w:ascii="Times New Roman" w:eastAsiaTheme="minorEastAsia" w:hAnsi="Times New Roman" w:cs="Times New Roman"/>
          <w:b/>
          <w:color w:val="auto"/>
          <w:sz w:val="28"/>
          <w:szCs w:val="28"/>
        </w:rPr>
        <w:t xml:space="preserve"> </w:t>
      </w:r>
    </w:p>
    <w:p w14:paraId="06A62723" w14:textId="09FC354F" w:rsidR="00BB7CAA" w:rsidRDefault="00285DEF" w:rsidP="00163256">
      <w:pPr>
        <w:tabs>
          <w:tab w:val="left" w:pos="1390"/>
        </w:tabs>
        <w:spacing w:after="200" w:line="360" w:lineRule="auto"/>
        <w:jc w:val="both"/>
        <w:rPr>
          <w:sz w:val="24"/>
          <w:szCs w:val="24"/>
        </w:rPr>
      </w:pPr>
      <w:r w:rsidRPr="00285DEF">
        <w:rPr>
          <w:sz w:val="24"/>
          <w:szCs w:val="24"/>
        </w:rPr>
        <w:t xml:space="preserve">To further explore the nonlinear relationship between uncertainty and long-run capital stocks, we examine how capital varies across percentiles of the uncertainty distribution. Table 4 reports predicted capital stocks corresponding to uncertainty levels from the 1st to the 99th percentile. The results show that observed capital stocks increase steadily at low to moderate levels of uncertainty, reaching a maximum around the upper-middle percentiles of the distribution. Beyond this point, further increases in uncertainty are associated with declining capital stocks, with a sharp drop </w:t>
      </w:r>
      <w:proofErr w:type="gramStart"/>
      <w:r w:rsidRPr="00285DEF">
        <w:rPr>
          <w:sz w:val="24"/>
          <w:szCs w:val="24"/>
        </w:rPr>
        <w:t>at</w:t>
      </w:r>
      <w:proofErr w:type="gramEnd"/>
      <w:r w:rsidRPr="00285DEF">
        <w:rPr>
          <w:sz w:val="24"/>
          <w:szCs w:val="24"/>
        </w:rPr>
        <w:t xml:space="preserve"> the highest percentiles. This pattern provides additional evidence that the relationship between uncertainty and capital accumulation is nonlinear and varies across the distribution of firm-specific uncertainty.</w:t>
      </w:r>
    </w:p>
    <w:p w14:paraId="7A1FBE21" w14:textId="77777777" w:rsidR="00130860" w:rsidRDefault="00130860" w:rsidP="00130860">
      <w:pPr>
        <w:spacing w:after="200" w:line="360" w:lineRule="auto"/>
        <w:jc w:val="both"/>
        <w:rPr>
          <w:rFonts w:eastAsia="MS Mincho"/>
          <w:bCs/>
          <w:sz w:val="24"/>
          <w:szCs w:val="24"/>
        </w:rPr>
      </w:pPr>
      <w:r w:rsidRPr="000C7CB5">
        <w:rPr>
          <w:rFonts w:eastAsia="MS Mincho"/>
          <w:bCs/>
          <w:sz w:val="24"/>
          <w:szCs w:val="24"/>
        </w:rPr>
        <w:t xml:space="preserve">The increase in capital stocks at lower and intermediate uncertainty levels is consistent with the earlier regression results, which indicate that moderate uncertainty is associated with higher long-run capital holdings. At higher levels of uncertainty, however, capital stocks decline markedly, suggesting that extreme uncertainty is associated with substantially lower capital accumulation. The pronounced drop observed at the 99th percentile highlights the particularly strong association between very high uncertainty and reduced capital stocks. These results reinforce the importance of </w:t>
      </w:r>
      <w:proofErr w:type="gramStart"/>
      <w:r w:rsidRPr="000C7CB5">
        <w:rPr>
          <w:rFonts w:eastAsia="MS Mincho"/>
          <w:bCs/>
          <w:sz w:val="24"/>
          <w:szCs w:val="24"/>
        </w:rPr>
        <w:t>allowing for</w:t>
      </w:r>
      <w:proofErr w:type="gramEnd"/>
      <w:r w:rsidRPr="000C7CB5">
        <w:rPr>
          <w:rFonts w:eastAsia="MS Mincho"/>
          <w:bCs/>
          <w:sz w:val="24"/>
          <w:szCs w:val="24"/>
        </w:rPr>
        <w:t xml:space="preserve"> nonlinear effects when modeling the relationship between uncertainty and capital accumulation.</w:t>
      </w:r>
    </w:p>
    <w:p w14:paraId="44B54B8A" w14:textId="77777777" w:rsidR="00130860" w:rsidRPr="00954FD0" w:rsidRDefault="00130860" w:rsidP="00163256">
      <w:pPr>
        <w:tabs>
          <w:tab w:val="left" w:pos="1390"/>
        </w:tabs>
        <w:spacing w:after="200" w:line="360" w:lineRule="auto"/>
        <w:jc w:val="both"/>
        <w:rPr>
          <w:sz w:val="24"/>
          <w:szCs w:val="24"/>
        </w:rPr>
      </w:pPr>
    </w:p>
    <w:p w14:paraId="502FC51F" w14:textId="77777777" w:rsidR="00130860" w:rsidRDefault="00130860">
      <w:pPr>
        <w:widowControl/>
        <w:autoSpaceDE/>
        <w:autoSpaceDN/>
        <w:spacing w:after="160" w:line="259" w:lineRule="auto"/>
        <w:rPr>
          <w:rFonts w:eastAsia="MS Mincho"/>
          <w:b/>
        </w:rPr>
      </w:pPr>
      <w:r>
        <w:rPr>
          <w:rFonts w:eastAsia="MS Mincho"/>
          <w:b/>
        </w:rPr>
        <w:br w:type="page"/>
      </w:r>
    </w:p>
    <w:p w14:paraId="2F383099" w14:textId="259B4195" w:rsidR="00637AA2" w:rsidRPr="00954FD0" w:rsidRDefault="00637AA2" w:rsidP="00163256">
      <w:pPr>
        <w:tabs>
          <w:tab w:val="left" w:pos="1390"/>
        </w:tabs>
        <w:spacing w:after="200"/>
        <w:jc w:val="both"/>
        <w:rPr>
          <w:b/>
        </w:rPr>
      </w:pPr>
      <w:r w:rsidRPr="00954FD0">
        <w:rPr>
          <w:rFonts w:eastAsia="MS Mincho"/>
          <w:b/>
        </w:rPr>
        <w:lastRenderedPageBreak/>
        <w:t xml:space="preserve"> </w:t>
      </w:r>
      <w:r w:rsidR="006B0DB6" w:rsidRPr="00954FD0">
        <w:rPr>
          <w:rFonts w:eastAsia="MS Mincho"/>
          <w:b/>
        </w:rPr>
        <w:t xml:space="preserve">    </w:t>
      </w:r>
      <w:r w:rsidR="000F0A2F" w:rsidRPr="00954FD0">
        <w:rPr>
          <w:rFonts w:eastAsia="MS Mincho"/>
          <w:b/>
        </w:rPr>
        <w:t xml:space="preserve">Table 4: </w:t>
      </w:r>
      <w:r w:rsidR="000F0A2F" w:rsidRPr="00954FD0">
        <w:rPr>
          <w:rFonts w:eastAsia="MS Mincho"/>
        </w:rPr>
        <w:t xml:space="preserve">The </w:t>
      </w:r>
      <w:r w:rsidR="008164E1" w:rsidRPr="00954FD0">
        <w:rPr>
          <w:rFonts w:eastAsia="MS Mincho"/>
        </w:rPr>
        <w:t>relationship between firm-specific uncertainty and capital stock across percentiles</w:t>
      </w:r>
    </w:p>
    <w:tbl>
      <w:tblPr>
        <w:tblW w:w="0" w:type="auto"/>
        <w:jc w:val="center"/>
        <w:tblLayout w:type="fixed"/>
        <w:tblLook w:val="0000" w:firstRow="0" w:lastRow="0" w:firstColumn="0" w:lastColumn="0" w:noHBand="0" w:noVBand="0"/>
      </w:tblPr>
      <w:tblGrid>
        <w:gridCol w:w="270"/>
        <w:gridCol w:w="1800"/>
        <w:gridCol w:w="2070"/>
        <w:gridCol w:w="2052"/>
        <w:gridCol w:w="738"/>
        <w:gridCol w:w="1800"/>
      </w:tblGrid>
      <w:tr w:rsidR="00637AA2" w:rsidRPr="00954FD0" w14:paraId="5182A823" w14:textId="77777777" w:rsidTr="008164E1">
        <w:trPr>
          <w:jc w:val="center"/>
        </w:trPr>
        <w:tc>
          <w:tcPr>
            <w:tcW w:w="2070" w:type="dxa"/>
            <w:gridSpan w:val="2"/>
            <w:tcBorders>
              <w:top w:val="single" w:sz="4" w:space="0" w:color="auto"/>
              <w:left w:val="nil"/>
              <w:bottom w:val="single" w:sz="10" w:space="0" w:color="auto"/>
              <w:right w:val="nil"/>
            </w:tcBorders>
          </w:tcPr>
          <w:p w14:paraId="19AD30FB" w14:textId="77777777" w:rsidR="00637AA2" w:rsidRPr="00954FD0" w:rsidRDefault="008164E1" w:rsidP="00163256">
            <w:pPr>
              <w:adjustRightInd w:val="0"/>
              <w:rPr>
                <w:i/>
                <w:sz w:val="24"/>
                <w:szCs w:val="24"/>
              </w:rPr>
            </w:pPr>
            <w:r w:rsidRPr="00954FD0">
              <w:rPr>
                <w:i/>
                <w:sz w:val="24"/>
                <w:szCs w:val="24"/>
              </w:rPr>
              <w:t>P</w:t>
            </w:r>
            <w:r w:rsidR="00637AA2" w:rsidRPr="00954FD0">
              <w:rPr>
                <w:i/>
                <w:sz w:val="24"/>
                <w:szCs w:val="24"/>
              </w:rPr>
              <w:t>ercentiles</w:t>
            </w:r>
          </w:p>
        </w:tc>
        <w:tc>
          <w:tcPr>
            <w:tcW w:w="2070" w:type="dxa"/>
            <w:tcBorders>
              <w:top w:val="single" w:sz="4" w:space="0" w:color="auto"/>
              <w:left w:val="nil"/>
              <w:bottom w:val="single" w:sz="10" w:space="0" w:color="auto"/>
              <w:right w:val="nil"/>
            </w:tcBorders>
          </w:tcPr>
          <w:p w14:paraId="243CC708" w14:textId="77777777" w:rsidR="00637AA2" w:rsidRPr="00954FD0" w:rsidRDefault="00637AA2" w:rsidP="00163256">
            <w:pPr>
              <w:adjustRightInd w:val="0"/>
              <w:jc w:val="right"/>
              <w:rPr>
                <w:i/>
                <w:sz w:val="24"/>
                <w:szCs w:val="24"/>
              </w:rPr>
            </w:pPr>
            <w:r w:rsidRPr="00954FD0">
              <w:rPr>
                <w:i/>
                <w:sz w:val="24"/>
                <w:szCs w:val="24"/>
              </w:rPr>
              <w:t>log_uncertainty</w:t>
            </w:r>
          </w:p>
        </w:tc>
        <w:tc>
          <w:tcPr>
            <w:tcW w:w="2052" w:type="dxa"/>
            <w:tcBorders>
              <w:top w:val="single" w:sz="4" w:space="0" w:color="auto"/>
              <w:left w:val="nil"/>
              <w:bottom w:val="single" w:sz="10" w:space="0" w:color="auto"/>
              <w:right w:val="nil"/>
            </w:tcBorders>
          </w:tcPr>
          <w:p w14:paraId="4AAC3A13" w14:textId="77777777" w:rsidR="00637AA2" w:rsidRPr="00954FD0" w:rsidRDefault="00637AA2" w:rsidP="00163256">
            <w:pPr>
              <w:adjustRightInd w:val="0"/>
              <w:jc w:val="right"/>
              <w:rPr>
                <w:i/>
                <w:sz w:val="24"/>
                <w:szCs w:val="24"/>
              </w:rPr>
            </w:pPr>
            <w:r w:rsidRPr="00954FD0">
              <w:rPr>
                <w:i/>
                <w:sz w:val="24"/>
                <w:szCs w:val="24"/>
              </w:rPr>
              <w:t xml:space="preserve"> log_capital</w:t>
            </w:r>
          </w:p>
        </w:tc>
        <w:tc>
          <w:tcPr>
            <w:tcW w:w="2538" w:type="dxa"/>
            <w:gridSpan w:val="2"/>
            <w:tcBorders>
              <w:top w:val="single" w:sz="4" w:space="0" w:color="auto"/>
              <w:left w:val="nil"/>
              <w:bottom w:val="single" w:sz="10" w:space="0" w:color="auto"/>
              <w:right w:val="nil"/>
            </w:tcBorders>
          </w:tcPr>
          <w:p w14:paraId="4C3CBF45" w14:textId="77777777" w:rsidR="00637AA2" w:rsidRPr="00954FD0" w:rsidRDefault="00637AA2" w:rsidP="00163256">
            <w:pPr>
              <w:adjustRightInd w:val="0"/>
              <w:jc w:val="right"/>
              <w:rPr>
                <w:i/>
                <w:sz w:val="24"/>
                <w:szCs w:val="24"/>
              </w:rPr>
            </w:pPr>
            <w:r w:rsidRPr="00954FD0">
              <w:rPr>
                <w:i/>
                <w:sz w:val="24"/>
                <w:szCs w:val="24"/>
              </w:rPr>
              <w:t xml:space="preserve"> capital</w:t>
            </w:r>
          </w:p>
        </w:tc>
      </w:tr>
      <w:tr w:rsidR="00637AA2" w:rsidRPr="00954FD0" w14:paraId="036D9345" w14:textId="77777777" w:rsidTr="00C87F6D">
        <w:trPr>
          <w:jc w:val="center"/>
        </w:trPr>
        <w:tc>
          <w:tcPr>
            <w:tcW w:w="2070" w:type="dxa"/>
            <w:gridSpan w:val="2"/>
            <w:tcBorders>
              <w:top w:val="nil"/>
              <w:left w:val="nil"/>
              <w:bottom w:val="nil"/>
              <w:right w:val="nil"/>
            </w:tcBorders>
          </w:tcPr>
          <w:p w14:paraId="1C791A0A" w14:textId="77777777" w:rsidR="00637AA2" w:rsidRPr="00954FD0" w:rsidRDefault="00637AA2" w:rsidP="00163256">
            <w:pPr>
              <w:adjustRightInd w:val="0"/>
              <w:rPr>
                <w:sz w:val="24"/>
                <w:szCs w:val="24"/>
              </w:rPr>
            </w:pPr>
            <w:r w:rsidRPr="00954FD0">
              <w:rPr>
                <w:sz w:val="24"/>
                <w:szCs w:val="24"/>
              </w:rPr>
              <w:t>1</w:t>
            </w:r>
          </w:p>
        </w:tc>
        <w:tc>
          <w:tcPr>
            <w:tcW w:w="2070" w:type="dxa"/>
            <w:tcBorders>
              <w:top w:val="nil"/>
              <w:left w:val="nil"/>
              <w:bottom w:val="nil"/>
              <w:right w:val="nil"/>
            </w:tcBorders>
          </w:tcPr>
          <w:p w14:paraId="6CE8A482" w14:textId="77777777" w:rsidR="00637AA2" w:rsidRPr="00954FD0" w:rsidRDefault="00637AA2" w:rsidP="00163256">
            <w:pPr>
              <w:adjustRightInd w:val="0"/>
              <w:jc w:val="right"/>
              <w:rPr>
                <w:sz w:val="24"/>
                <w:szCs w:val="24"/>
              </w:rPr>
            </w:pPr>
            <w:r w:rsidRPr="00954FD0">
              <w:rPr>
                <w:sz w:val="24"/>
                <w:szCs w:val="24"/>
              </w:rPr>
              <w:t xml:space="preserve">     0.008</w:t>
            </w:r>
          </w:p>
        </w:tc>
        <w:tc>
          <w:tcPr>
            <w:tcW w:w="2052" w:type="dxa"/>
            <w:tcBorders>
              <w:top w:val="nil"/>
              <w:left w:val="nil"/>
              <w:bottom w:val="nil"/>
              <w:right w:val="nil"/>
            </w:tcBorders>
          </w:tcPr>
          <w:p w14:paraId="33FBF5E1" w14:textId="77777777" w:rsidR="00637AA2" w:rsidRPr="00954FD0" w:rsidRDefault="00637AA2" w:rsidP="00163256">
            <w:pPr>
              <w:adjustRightInd w:val="0"/>
              <w:jc w:val="right"/>
              <w:rPr>
                <w:sz w:val="24"/>
                <w:szCs w:val="24"/>
              </w:rPr>
            </w:pPr>
            <w:r w:rsidRPr="00954FD0">
              <w:rPr>
                <w:sz w:val="24"/>
                <w:szCs w:val="24"/>
              </w:rPr>
              <w:t xml:space="preserve">    0.003</w:t>
            </w:r>
          </w:p>
        </w:tc>
        <w:tc>
          <w:tcPr>
            <w:tcW w:w="2538" w:type="dxa"/>
            <w:gridSpan w:val="2"/>
            <w:tcBorders>
              <w:top w:val="nil"/>
              <w:left w:val="nil"/>
              <w:bottom w:val="nil"/>
              <w:right w:val="nil"/>
            </w:tcBorders>
          </w:tcPr>
          <w:p w14:paraId="64148CE2" w14:textId="77777777" w:rsidR="00637AA2" w:rsidRPr="00954FD0" w:rsidRDefault="00637AA2" w:rsidP="00163256">
            <w:pPr>
              <w:adjustRightInd w:val="0"/>
              <w:jc w:val="right"/>
              <w:rPr>
                <w:sz w:val="24"/>
                <w:szCs w:val="24"/>
              </w:rPr>
            </w:pPr>
            <w:r w:rsidRPr="00954FD0">
              <w:rPr>
                <w:sz w:val="24"/>
                <w:szCs w:val="24"/>
              </w:rPr>
              <w:t xml:space="preserve">    1.003</w:t>
            </w:r>
          </w:p>
        </w:tc>
      </w:tr>
      <w:tr w:rsidR="00637AA2" w:rsidRPr="00954FD0" w14:paraId="35A88CF6" w14:textId="77777777" w:rsidTr="00C87F6D">
        <w:trPr>
          <w:jc w:val="center"/>
        </w:trPr>
        <w:tc>
          <w:tcPr>
            <w:tcW w:w="2070" w:type="dxa"/>
            <w:gridSpan w:val="2"/>
            <w:tcBorders>
              <w:top w:val="nil"/>
              <w:left w:val="nil"/>
              <w:bottom w:val="nil"/>
              <w:right w:val="nil"/>
            </w:tcBorders>
          </w:tcPr>
          <w:p w14:paraId="1DB77764" w14:textId="77777777" w:rsidR="00637AA2" w:rsidRPr="00954FD0" w:rsidRDefault="00637AA2" w:rsidP="00163256">
            <w:pPr>
              <w:adjustRightInd w:val="0"/>
              <w:rPr>
                <w:sz w:val="24"/>
                <w:szCs w:val="24"/>
              </w:rPr>
            </w:pPr>
            <w:r w:rsidRPr="00954FD0">
              <w:rPr>
                <w:sz w:val="24"/>
                <w:szCs w:val="24"/>
              </w:rPr>
              <w:t>5</w:t>
            </w:r>
          </w:p>
        </w:tc>
        <w:tc>
          <w:tcPr>
            <w:tcW w:w="2070" w:type="dxa"/>
            <w:tcBorders>
              <w:top w:val="nil"/>
              <w:left w:val="nil"/>
              <w:bottom w:val="nil"/>
              <w:right w:val="nil"/>
            </w:tcBorders>
          </w:tcPr>
          <w:p w14:paraId="226BE915" w14:textId="77777777" w:rsidR="00637AA2" w:rsidRPr="00954FD0" w:rsidRDefault="00637AA2" w:rsidP="00163256">
            <w:pPr>
              <w:adjustRightInd w:val="0"/>
              <w:jc w:val="right"/>
              <w:rPr>
                <w:sz w:val="24"/>
                <w:szCs w:val="24"/>
              </w:rPr>
            </w:pPr>
            <w:r w:rsidRPr="00954FD0">
              <w:rPr>
                <w:sz w:val="24"/>
                <w:szCs w:val="24"/>
              </w:rPr>
              <w:t xml:space="preserve">     0.029</w:t>
            </w:r>
          </w:p>
        </w:tc>
        <w:tc>
          <w:tcPr>
            <w:tcW w:w="2052" w:type="dxa"/>
            <w:tcBorders>
              <w:top w:val="nil"/>
              <w:left w:val="nil"/>
              <w:bottom w:val="nil"/>
              <w:right w:val="nil"/>
            </w:tcBorders>
          </w:tcPr>
          <w:p w14:paraId="20D9957C" w14:textId="77777777" w:rsidR="00637AA2" w:rsidRPr="00954FD0" w:rsidRDefault="00637AA2" w:rsidP="00163256">
            <w:pPr>
              <w:adjustRightInd w:val="0"/>
              <w:jc w:val="right"/>
              <w:rPr>
                <w:sz w:val="24"/>
                <w:szCs w:val="24"/>
              </w:rPr>
            </w:pPr>
            <w:r w:rsidRPr="00954FD0">
              <w:rPr>
                <w:sz w:val="24"/>
                <w:szCs w:val="24"/>
              </w:rPr>
              <w:t xml:space="preserve">    0.012</w:t>
            </w:r>
          </w:p>
        </w:tc>
        <w:tc>
          <w:tcPr>
            <w:tcW w:w="2538" w:type="dxa"/>
            <w:gridSpan w:val="2"/>
            <w:tcBorders>
              <w:top w:val="nil"/>
              <w:left w:val="nil"/>
              <w:bottom w:val="nil"/>
              <w:right w:val="nil"/>
            </w:tcBorders>
          </w:tcPr>
          <w:p w14:paraId="56487B21" w14:textId="77777777" w:rsidR="00637AA2" w:rsidRPr="00954FD0" w:rsidRDefault="00637AA2" w:rsidP="00163256">
            <w:pPr>
              <w:adjustRightInd w:val="0"/>
              <w:jc w:val="right"/>
              <w:rPr>
                <w:sz w:val="24"/>
                <w:szCs w:val="24"/>
              </w:rPr>
            </w:pPr>
            <w:r w:rsidRPr="00954FD0">
              <w:rPr>
                <w:sz w:val="24"/>
                <w:szCs w:val="24"/>
              </w:rPr>
              <w:t xml:space="preserve">    1.012</w:t>
            </w:r>
          </w:p>
        </w:tc>
      </w:tr>
      <w:tr w:rsidR="00637AA2" w:rsidRPr="00954FD0" w14:paraId="054C9AA2" w14:textId="77777777" w:rsidTr="00C87F6D">
        <w:trPr>
          <w:jc w:val="center"/>
        </w:trPr>
        <w:tc>
          <w:tcPr>
            <w:tcW w:w="2070" w:type="dxa"/>
            <w:gridSpan w:val="2"/>
            <w:tcBorders>
              <w:top w:val="nil"/>
              <w:left w:val="nil"/>
              <w:bottom w:val="nil"/>
              <w:right w:val="nil"/>
            </w:tcBorders>
          </w:tcPr>
          <w:p w14:paraId="1E348965" w14:textId="77777777" w:rsidR="00637AA2" w:rsidRPr="00954FD0" w:rsidRDefault="00637AA2" w:rsidP="00163256">
            <w:pPr>
              <w:adjustRightInd w:val="0"/>
              <w:rPr>
                <w:sz w:val="24"/>
                <w:szCs w:val="24"/>
              </w:rPr>
            </w:pPr>
            <w:r w:rsidRPr="00954FD0">
              <w:rPr>
                <w:sz w:val="24"/>
                <w:szCs w:val="24"/>
              </w:rPr>
              <w:t>10</w:t>
            </w:r>
          </w:p>
        </w:tc>
        <w:tc>
          <w:tcPr>
            <w:tcW w:w="2070" w:type="dxa"/>
            <w:tcBorders>
              <w:top w:val="nil"/>
              <w:left w:val="nil"/>
              <w:bottom w:val="nil"/>
              <w:right w:val="nil"/>
            </w:tcBorders>
          </w:tcPr>
          <w:p w14:paraId="60879ADE" w14:textId="77777777" w:rsidR="00637AA2" w:rsidRPr="00954FD0" w:rsidRDefault="00637AA2" w:rsidP="00163256">
            <w:pPr>
              <w:adjustRightInd w:val="0"/>
              <w:jc w:val="right"/>
              <w:rPr>
                <w:sz w:val="24"/>
                <w:szCs w:val="24"/>
              </w:rPr>
            </w:pPr>
            <w:r w:rsidRPr="00954FD0">
              <w:rPr>
                <w:sz w:val="24"/>
                <w:szCs w:val="24"/>
              </w:rPr>
              <w:t xml:space="preserve">     0.056</w:t>
            </w:r>
          </w:p>
        </w:tc>
        <w:tc>
          <w:tcPr>
            <w:tcW w:w="2052" w:type="dxa"/>
            <w:tcBorders>
              <w:top w:val="nil"/>
              <w:left w:val="nil"/>
              <w:bottom w:val="nil"/>
              <w:right w:val="nil"/>
            </w:tcBorders>
          </w:tcPr>
          <w:p w14:paraId="4D4D12CF" w14:textId="77777777" w:rsidR="00637AA2" w:rsidRPr="00954FD0" w:rsidRDefault="00637AA2" w:rsidP="00163256">
            <w:pPr>
              <w:adjustRightInd w:val="0"/>
              <w:jc w:val="right"/>
              <w:rPr>
                <w:sz w:val="24"/>
                <w:szCs w:val="24"/>
              </w:rPr>
            </w:pPr>
            <w:r w:rsidRPr="00954FD0">
              <w:rPr>
                <w:sz w:val="24"/>
                <w:szCs w:val="24"/>
              </w:rPr>
              <w:t xml:space="preserve">    0.024</w:t>
            </w:r>
          </w:p>
        </w:tc>
        <w:tc>
          <w:tcPr>
            <w:tcW w:w="2538" w:type="dxa"/>
            <w:gridSpan w:val="2"/>
            <w:tcBorders>
              <w:top w:val="nil"/>
              <w:left w:val="nil"/>
              <w:bottom w:val="nil"/>
              <w:right w:val="nil"/>
            </w:tcBorders>
          </w:tcPr>
          <w:p w14:paraId="20D77913" w14:textId="77777777" w:rsidR="00637AA2" w:rsidRPr="00954FD0" w:rsidRDefault="00637AA2" w:rsidP="00163256">
            <w:pPr>
              <w:adjustRightInd w:val="0"/>
              <w:jc w:val="right"/>
              <w:rPr>
                <w:sz w:val="24"/>
                <w:szCs w:val="24"/>
              </w:rPr>
            </w:pPr>
            <w:r w:rsidRPr="00954FD0">
              <w:rPr>
                <w:sz w:val="24"/>
                <w:szCs w:val="24"/>
              </w:rPr>
              <w:t xml:space="preserve">    1.024</w:t>
            </w:r>
          </w:p>
        </w:tc>
      </w:tr>
      <w:tr w:rsidR="00637AA2" w:rsidRPr="00954FD0" w14:paraId="53BF0B46" w14:textId="77777777" w:rsidTr="00C87F6D">
        <w:trPr>
          <w:jc w:val="center"/>
        </w:trPr>
        <w:tc>
          <w:tcPr>
            <w:tcW w:w="2070" w:type="dxa"/>
            <w:gridSpan w:val="2"/>
            <w:tcBorders>
              <w:top w:val="nil"/>
              <w:left w:val="nil"/>
              <w:bottom w:val="nil"/>
              <w:right w:val="nil"/>
            </w:tcBorders>
          </w:tcPr>
          <w:p w14:paraId="66D4EC53" w14:textId="77777777" w:rsidR="00637AA2" w:rsidRPr="00954FD0" w:rsidRDefault="00637AA2" w:rsidP="00163256">
            <w:pPr>
              <w:adjustRightInd w:val="0"/>
              <w:rPr>
                <w:sz w:val="24"/>
                <w:szCs w:val="24"/>
              </w:rPr>
            </w:pPr>
            <w:r w:rsidRPr="00954FD0">
              <w:rPr>
                <w:sz w:val="24"/>
                <w:szCs w:val="24"/>
              </w:rPr>
              <w:t>25</w:t>
            </w:r>
          </w:p>
        </w:tc>
        <w:tc>
          <w:tcPr>
            <w:tcW w:w="2070" w:type="dxa"/>
            <w:tcBorders>
              <w:top w:val="nil"/>
              <w:left w:val="nil"/>
              <w:bottom w:val="nil"/>
              <w:right w:val="nil"/>
            </w:tcBorders>
          </w:tcPr>
          <w:p w14:paraId="117B2431" w14:textId="77777777" w:rsidR="00637AA2" w:rsidRPr="00954FD0" w:rsidRDefault="00637AA2" w:rsidP="00163256">
            <w:pPr>
              <w:adjustRightInd w:val="0"/>
              <w:jc w:val="right"/>
              <w:rPr>
                <w:sz w:val="24"/>
                <w:szCs w:val="24"/>
              </w:rPr>
            </w:pPr>
            <w:r w:rsidRPr="00954FD0">
              <w:rPr>
                <w:sz w:val="24"/>
                <w:szCs w:val="24"/>
              </w:rPr>
              <w:t xml:space="preserve">     0.168</w:t>
            </w:r>
          </w:p>
        </w:tc>
        <w:tc>
          <w:tcPr>
            <w:tcW w:w="2052" w:type="dxa"/>
            <w:tcBorders>
              <w:top w:val="nil"/>
              <w:left w:val="nil"/>
              <w:bottom w:val="nil"/>
              <w:right w:val="nil"/>
            </w:tcBorders>
          </w:tcPr>
          <w:p w14:paraId="3C281ED4" w14:textId="77777777" w:rsidR="00637AA2" w:rsidRPr="00954FD0" w:rsidRDefault="00637AA2" w:rsidP="00163256">
            <w:pPr>
              <w:adjustRightInd w:val="0"/>
              <w:jc w:val="right"/>
              <w:rPr>
                <w:sz w:val="24"/>
                <w:szCs w:val="24"/>
              </w:rPr>
            </w:pPr>
            <w:r w:rsidRPr="00954FD0">
              <w:rPr>
                <w:sz w:val="24"/>
                <w:szCs w:val="24"/>
              </w:rPr>
              <w:t xml:space="preserve">    0.065</w:t>
            </w:r>
          </w:p>
        </w:tc>
        <w:tc>
          <w:tcPr>
            <w:tcW w:w="2538" w:type="dxa"/>
            <w:gridSpan w:val="2"/>
            <w:tcBorders>
              <w:top w:val="nil"/>
              <w:left w:val="nil"/>
              <w:bottom w:val="nil"/>
              <w:right w:val="nil"/>
            </w:tcBorders>
          </w:tcPr>
          <w:p w14:paraId="6A33793D" w14:textId="77777777" w:rsidR="00637AA2" w:rsidRPr="00954FD0" w:rsidRDefault="00637AA2" w:rsidP="00163256">
            <w:pPr>
              <w:adjustRightInd w:val="0"/>
              <w:jc w:val="right"/>
              <w:rPr>
                <w:sz w:val="24"/>
                <w:szCs w:val="24"/>
              </w:rPr>
            </w:pPr>
            <w:r w:rsidRPr="00954FD0">
              <w:rPr>
                <w:sz w:val="24"/>
                <w:szCs w:val="24"/>
              </w:rPr>
              <w:t xml:space="preserve">    1.068</w:t>
            </w:r>
          </w:p>
        </w:tc>
      </w:tr>
      <w:tr w:rsidR="00637AA2" w:rsidRPr="00954FD0" w14:paraId="6B0399B0" w14:textId="77777777" w:rsidTr="00C87F6D">
        <w:trPr>
          <w:jc w:val="center"/>
        </w:trPr>
        <w:tc>
          <w:tcPr>
            <w:tcW w:w="2070" w:type="dxa"/>
            <w:gridSpan w:val="2"/>
            <w:tcBorders>
              <w:top w:val="nil"/>
              <w:left w:val="nil"/>
              <w:bottom w:val="nil"/>
              <w:right w:val="nil"/>
            </w:tcBorders>
          </w:tcPr>
          <w:p w14:paraId="63206EC5" w14:textId="77777777" w:rsidR="00637AA2" w:rsidRPr="00954FD0" w:rsidRDefault="00637AA2" w:rsidP="00163256">
            <w:pPr>
              <w:adjustRightInd w:val="0"/>
              <w:rPr>
                <w:sz w:val="24"/>
                <w:szCs w:val="24"/>
              </w:rPr>
            </w:pPr>
            <w:r w:rsidRPr="00954FD0">
              <w:rPr>
                <w:sz w:val="24"/>
                <w:szCs w:val="24"/>
              </w:rPr>
              <w:t>50</w:t>
            </w:r>
          </w:p>
        </w:tc>
        <w:tc>
          <w:tcPr>
            <w:tcW w:w="2070" w:type="dxa"/>
            <w:tcBorders>
              <w:top w:val="nil"/>
              <w:left w:val="nil"/>
              <w:bottom w:val="nil"/>
              <w:right w:val="nil"/>
            </w:tcBorders>
          </w:tcPr>
          <w:p w14:paraId="6E465C72" w14:textId="77777777" w:rsidR="00637AA2" w:rsidRPr="00954FD0" w:rsidRDefault="00637AA2" w:rsidP="00163256">
            <w:pPr>
              <w:adjustRightInd w:val="0"/>
              <w:jc w:val="right"/>
              <w:rPr>
                <w:sz w:val="24"/>
                <w:szCs w:val="24"/>
              </w:rPr>
            </w:pPr>
            <w:r w:rsidRPr="00954FD0">
              <w:rPr>
                <w:sz w:val="24"/>
                <w:szCs w:val="24"/>
              </w:rPr>
              <w:t xml:space="preserve">     0.357</w:t>
            </w:r>
          </w:p>
        </w:tc>
        <w:tc>
          <w:tcPr>
            <w:tcW w:w="2052" w:type="dxa"/>
            <w:tcBorders>
              <w:top w:val="nil"/>
              <w:left w:val="nil"/>
              <w:bottom w:val="nil"/>
              <w:right w:val="nil"/>
            </w:tcBorders>
          </w:tcPr>
          <w:p w14:paraId="1C557C4D" w14:textId="77777777" w:rsidR="00637AA2" w:rsidRPr="00954FD0" w:rsidRDefault="00637AA2" w:rsidP="00163256">
            <w:pPr>
              <w:adjustRightInd w:val="0"/>
              <w:jc w:val="right"/>
              <w:rPr>
                <w:sz w:val="24"/>
                <w:szCs w:val="24"/>
              </w:rPr>
            </w:pPr>
            <w:r w:rsidRPr="00954FD0">
              <w:rPr>
                <w:sz w:val="24"/>
                <w:szCs w:val="24"/>
              </w:rPr>
              <w:t xml:space="preserve">    0.123</w:t>
            </w:r>
          </w:p>
        </w:tc>
        <w:tc>
          <w:tcPr>
            <w:tcW w:w="2538" w:type="dxa"/>
            <w:gridSpan w:val="2"/>
            <w:tcBorders>
              <w:top w:val="nil"/>
              <w:left w:val="nil"/>
              <w:bottom w:val="nil"/>
              <w:right w:val="nil"/>
            </w:tcBorders>
          </w:tcPr>
          <w:p w14:paraId="168E4541" w14:textId="77777777" w:rsidR="00637AA2" w:rsidRPr="00954FD0" w:rsidRDefault="00637AA2" w:rsidP="00163256">
            <w:pPr>
              <w:adjustRightInd w:val="0"/>
              <w:jc w:val="right"/>
              <w:rPr>
                <w:sz w:val="24"/>
                <w:szCs w:val="24"/>
              </w:rPr>
            </w:pPr>
            <w:r w:rsidRPr="00954FD0">
              <w:rPr>
                <w:sz w:val="24"/>
                <w:szCs w:val="24"/>
              </w:rPr>
              <w:t xml:space="preserve">    1.130</w:t>
            </w:r>
          </w:p>
        </w:tc>
      </w:tr>
      <w:tr w:rsidR="00637AA2" w:rsidRPr="00954FD0" w14:paraId="05F25325" w14:textId="77777777" w:rsidTr="00C87F6D">
        <w:trPr>
          <w:jc w:val="center"/>
        </w:trPr>
        <w:tc>
          <w:tcPr>
            <w:tcW w:w="2070" w:type="dxa"/>
            <w:gridSpan w:val="2"/>
            <w:tcBorders>
              <w:top w:val="nil"/>
              <w:left w:val="nil"/>
              <w:bottom w:val="nil"/>
              <w:right w:val="nil"/>
            </w:tcBorders>
          </w:tcPr>
          <w:p w14:paraId="042BF54B" w14:textId="77777777" w:rsidR="00637AA2" w:rsidRPr="00954FD0" w:rsidRDefault="00637AA2" w:rsidP="00163256">
            <w:pPr>
              <w:adjustRightInd w:val="0"/>
              <w:rPr>
                <w:sz w:val="24"/>
                <w:szCs w:val="24"/>
              </w:rPr>
            </w:pPr>
            <w:r w:rsidRPr="00954FD0">
              <w:rPr>
                <w:sz w:val="24"/>
                <w:szCs w:val="24"/>
              </w:rPr>
              <w:t>75</w:t>
            </w:r>
          </w:p>
        </w:tc>
        <w:tc>
          <w:tcPr>
            <w:tcW w:w="2070" w:type="dxa"/>
            <w:tcBorders>
              <w:top w:val="nil"/>
              <w:left w:val="nil"/>
              <w:bottom w:val="nil"/>
              <w:right w:val="nil"/>
            </w:tcBorders>
          </w:tcPr>
          <w:p w14:paraId="256DF791" w14:textId="77777777" w:rsidR="00637AA2" w:rsidRPr="00954FD0" w:rsidRDefault="00637AA2" w:rsidP="00163256">
            <w:pPr>
              <w:adjustRightInd w:val="0"/>
              <w:jc w:val="right"/>
              <w:rPr>
                <w:sz w:val="24"/>
                <w:szCs w:val="24"/>
              </w:rPr>
            </w:pPr>
            <w:r w:rsidRPr="00954FD0">
              <w:rPr>
                <w:sz w:val="24"/>
                <w:szCs w:val="24"/>
              </w:rPr>
              <w:t xml:space="preserve">     0.680</w:t>
            </w:r>
          </w:p>
          <w:p w14:paraId="06BF4DCC" w14:textId="77777777" w:rsidR="00FA5551" w:rsidRPr="00954FD0" w:rsidRDefault="00FA5551" w:rsidP="00163256">
            <w:pPr>
              <w:adjustRightInd w:val="0"/>
              <w:jc w:val="center"/>
              <w:rPr>
                <w:sz w:val="24"/>
                <w:szCs w:val="24"/>
              </w:rPr>
            </w:pPr>
            <w:r w:rsidRPr="00954FD0">
              <w:rPr>
                <w:sz w:val="24"/>
                <w:szCs w:val="24"/>
              </w:rPr>
              <w:t xml:space="preserve">                     0.876</w:t>
            </w:r>
          </w:p>
        </w:tc>
        <w:tc>
          <w:tcPr>
            <w:tcW w:w="2052" w:type="dxa"/>
            <w:tcBorders>
              <w:top w:val="nil"/>
              <w:left w:val="nil"/>
              <w:bottom w:val="nil"/>
              <w:right w:val="nil"/>
            </w:tcBorders>
          </w:tcPr>
          <w:p w14:paraId="74182F99" w14:textId="77777777" w:rsidR="00637AA2" w:rsidRPr="00954FD0" w:rsidRDefault="00637AA2" w:rsidP="00163256">
            <w:pPr>
              <w:adjustRightInd w:val="0"/>
              <w:jc w:val="right"/>
              <w:rPr>
                <w:sz w:val="24"/>
                <w:szCs w:val="24"/>
              </w:rPr>
            </w:pPr>
            <w:r w:rsidRPr="00954FD0">
              <w:rPr>
                <w:sz w:val="24"/>
                <w:szCs w:val="24"/>
              </w:rPr>
              <w:t xml:space="preserve">    0.180</w:t>
            </w:r>
          </w:p>
          <w:p w14:paraId="5EE6EC07" w14:textId="77777777" w:rsidR="00FA5551" w:rsidRPr="00954FD0" w:rsidRDefault="00FA5551" w:rsidP="00163256">
            <w:pPr>
              <w:adjustRightInd w:val="0"/>
              <w:jc w:val="center"/>
              <w:rPr>
                <w:sz w:val="24"/>
                <w:szCs w:val="24"/>
              </w:rPr>
            </w:pPr>
            <w:r w:rsidRPr="00954FD0">
              <w:rPr>
                <w:sz w:val="24"/>
                <w:szCs w:val="24"/>
              </w:rPr>
              <w:t xml:space="preserve">                     0.190</w:t>
            </w:r>
          </w:p>
        </w:tc>
        <w:tc>
          <w:tcPr>
            <w:tcW w:w="2538" w:type="dxa"/>
            <w:gridSpan w:val="2"/>
            <w:tcBorders>
              <w:top w:val="nil"/>
              <w:left w:val="nil"/>
              <w:bottom w:val="nil"/>
              <w:right w:val="nil"/>
            </w:tcBorders>
          </w:tcPr>
          <w:p w14:paraId="5BF9B4AA" w14:textId="77777777" w:rsidR="00637AA2" w:rsidRPr="00954FD0" w:rsidRDefault="00637AA2" w:rsidP="00163256">
            <w:pPr>
              <w:adjustRightInd w:val="0"/>
              <w:jc w:val="right"/>
              <w:rPr>
                <w:sz w:val="24"/>
                <w:szCs w:val="24"/>
              </w:rPr>
            </w:pPr>
            <w:r w:rsidRPr="00954FD0">
              <w:rPr>
                <w:sz w:val="24"/>
                <w:szCs w:val="24"/>
              </w:rPr>
              <w:t xml:space="preserve">    1.197</w:t>
            </w:r>
          </w:p>
          <w:p w14:paraId="1594BBB9" w14:textId="77777777" w:rsidR="00FA5551" w:rsidRPr="00954FD0" w:rsidRDefault="00FA5551" w:rsidP="00163256">
            <w:pPr>
              <w:adjustRightInd w:val="0"/>
              <w:jc w:val="right"/>
              <w:rPr>
                <w:sz w:val="24"/>
                <w:szCs w:val="24"/>
              </w:rPr>
            </w:pPr>
            <w:r w:rsidRPr="00954FD0">
              <w:rPr>
                <w:sz w:val="24"/>
                <w:szCs w:val="24"/>
              </w:rPr>
              <w:t>1.209</w:t>
            </w:r>
          </w:p>
        </w:tc>
      </w:tr>
      <w:tr w:rsidR="00637AA2" w:rsidRPr="00954FD0" w14:paraId="5C778EAE" w14:textId="77777777" w:rsidTr="00C87F6D">
        <w:trPr>
          <w:jc w:val="center"/>
        </w:trPr>
        <w:tc>
          <w:tcPr>
            <w:tcW w:w="2070" w:type="dxa"/>
            <w:gridSpan w:val="2"/>
            <w:tcBorders>
              <w:top w:val="nil"/>
              <w:left w:val="nil"/>
              <w:bottom w:val="nil"/>
              <w:right w:val="nil"/>
            </w:tcBorders>
          </w:tcPr>
          <w:p w14:paraId="3C6C68FD" w14:textId="77777777" w:rsidR="00637AA2" w:rsidRPr="00954FD0" w:rsidRDefault="00637AA2" w:rsidP="00163256">
            <w:pPr>
              <w:adjustRightInd w:val="0"/>
              <w:rPr>
                <w:sz w:val="24"/>
                <w:szCs w:val="24"/>
              </w:rPr>
            </w:pPr>
            <w:r w:rsidRPr="00954FD0">
              <w:rPr>
                <w:sz w:val="24"/>
                <w:szCs w:val="24"/>
              </w:rPr>
              <w:t>90</w:t>
            </w:r>
          </w:p>
        </w:tc>
        <w:tc>
          <w:tcPr>
            <w:tcW w:w="2070" w:type="dxa"/>
            <w:tcBorders>
              <w:top w:val="nil"/>
              <w:left w:val="nil"/>
              <w:bottom w:val="nil"/>
              <w:right w:val="nil"/>
            </w:tcBorders>
          </w:tcPr>
          <w:p w14:paraId="260494BE" w14:textId="77777777" w:rsidR="00637AA2" w:rsidRPr="00954FD0" w:rsidRDefault="00637AA2" w:rsidP="00163256">
            <w:pPr>
              <w:adjustRightInd w:val="0"/>
              <w:jc w:val="right"/>
              <w:rPr>
                <w:sz w:val="24"/>
                <w:szCs w:val="24"/>
              </w:rPr>
            </w:pPr>
            <w:r w:rsidRPr="00954FD0">
              <w:rPr>
                <w:sz w:val="24"/>
                <w:szCs w:val="24"/>
              </w:rPr>
              <w:t xml:space="preserve">     1.100</w:t>
            </w:r>
          </w:p>
        </w:tc>
        <w:tc>
          <w:tcPr>
            <w:tcW w:w="2052" w:type="dxa"/>
            <w:tcBorders>
              <w:top w:val="nil"/>
              <w:left w:val="nil"/>
              <w:bottom w:val="nil"/>
              <w:right w:val="nil"/>
            </w:tcBorders>
          </w:tcPr>
          <w:p w14:paraId="18CB06E8" w14:textId="77777777" w:rsidR="00637AA2" w:rsidRPr="00954FD0" w:rsidRDefault="00637AA2" w:rsidP="00163256">
            <w:pPr>
              <w:adjustRightInd w:val="0"/>
              <w:jc w:val="right"/>
              <w:rPr>
                <w:sz w:val="24"/>
                <w:szCs w:val="24"/>
              </w:rPr>
            </w:pPr>
            <w:r w:rsidRPr="00954FD0">
              <w:rPr>
                <w:sz w:val="24"/>
                <w:szCs w:val="24"/>
              </w:rPr>
              <w:t xml:space="preserve">    0.178</w:t>
            </w:r>
          </w:p>
        </w:tc>
        <w:tc>
          <w:tcPr>
            <w:tcW w:w="2538" w:type="dxa"/>
            <w:gridSpan w:val="2"/>
            <w:tcBorders>
              <w:top w:val="nil"/>
              <w:left w:val="nil"/>
              <w:bottom w:val="nil"/>
              <w:right w:val="nil"/>
            </w:tcBorders>
          </w:tcPr>
          <w:p w14:paraId="3FD4A981" w14:textId="77777777" w:rsidR="00637AA2" w:rsidRPr="00954FD0" w:rsidRDefault="00637AA2" w:rsidP="00163256">
            <w:pPr>
              <w:adjustRightInd w:val="0"/>
              <w:jc w:val="right"/>
              <w:rPr>
                <w:sz w:val="24"/>
                <w:szCs w:val="24"/>
              </w:rPr>
            </w:pPr>
            <w:r w:rsidRPr="00954FD0">
              <w:rPr>
                <w:sz w:val="24"/>
                <w:szCs w:val="24"/>
              </w:rPr>
              <w:t xml:space="preserve">    1.194</w:t>
            </w:r>
          </w:p>
        </w:tc>
      </w:tr>
      <w:tr w:rsidR="00637AA2" w:rsidRPr="00954FD0" w14:paraId="4AA933B2" w14:textId="77777777" w:rsidTr="00C87F6D">
        <w:trPr>
          <w:jc w:val="center"/>
        </w:trPr>
        <w:tc>
          <w:tcPr>
            <w:tcW w:w="2070" w:type="dxa"/>
            <w:gridSpan w:val="2"/>
            <w:tcBorders>
              <w:top w:val="nil"/>
              <w:left w:val="nil"/>
              <w:bottom w:val="nil"/>
              <w:right w:val="nil"/>
            </w:tcBorders>
          </w:tcPr>
          <w:p w14:paraId="71A99AB9" w14:textId="77777777" w:rsidR="00637AA2" w:rsidRPr="00954FD0" w:rsidRDefault="00637AA2" w:rsidP="00163256">
            <w:pPr>
              <w:adjustRightInd w:val="0"/>
              <w:rPr>
                <w:sz w:val="24"/>
                <w:szCs w:val="24"/>
              </w:rPr>
            </w:pPr>
            <w:r w:rsidRPr="00954FD0">
              <w:rPr>
                <w:sz w:val="24"/>
                <w:szCs w:val="24"/>
              </w:rPr>
              <w:t>95</w:t>
            </w:r>
          </w:p>
        </w:tc>
        <w:tc>
          <w:tcPr>
            <w:tcW w:w="2070" w:type="dxa"/>
            <w:tcBorders>
              <w:top w:val="nil"/>
              <w:left w:val="nil"/>
              <w:bottom w:val="nil"/>
              <w:right w:val="nil"/>
            </w:tcBorders>
          </w:tcPr>
          <w:p w14:paraId="12A1B288" w14:textId="77777777" w:rsidR="00637AA2" w:rsidRPr="00954FD0" w:rsidRDefault="00637AA2" w:rsidP="00163256">
            <w:pPr>
              <w:adjustRightInd w:val="0"/>
              <w:jc w:val="right"/>
              <w:rPr>
                <w:sz w:val="24"/>
                <w:szCs w:val="24"/>
              </w:rPr>
            </w:pPr>
            <w:r w:rsidRPr="00954FD0">
              <w:rPr>
                <w:sz w:val="24"/>
                <w:szCs w:val="24"/>
              </w:rPr>
              <w:t xml:space="preserve">     1.408</w:t>
            </w:r>
          </w:p>
        </w:tc>
        <w:tc>
          <w:tcPr>
            <w:tcW w:w="2052" w:type="dxa"/>
            <w:tcBorders>
              <w:top w:val="nil"/>
              <w:left w:val="nil"/>
              <w:bottom w:val="nil"/>
              <w:right w:val="nil"/>
            </w:tcBorders>
          </w:tcPr>
          <w:p w14:paraId="604AC0AE" w14:textId="77777777" w:rsidR="00637AA2" w:rsidRPr="00954FD0" w:rsidRDefault="00637AA2" w:rsidP="00163256">
            <w:pPr>
              <w:adjustRightInd w:val="0"/>
              <w:jc w:val="right"/>
              <w:rPr>
                <w:sz w:val="24"/>
                <w:szCs w:val="24"/>
              </w:rPr>
            </w:pPr>
            <w:r w:rsidRPr="00954FD0">
              <w:rPr>
                <w:sz w:val="24"/>
                <w:szCs w:val="24"/>
              </w:rPr>
              <w:t xml:space="preserve">    0.121</w:t>
            </w:r>
          </w:p>
        </w:tc>
        <w:tc>
          <w:tcPr>
            <w:tcW w:w="2538" w:type="dxa"/>
            <w:gridSpan w:val="2"/>
            <w:tcBorders>
              <w:top w:val="nil"/>
              <w:left w:val="nil"/>
              <w:bottom w:val="nil"/>
              <w:right w:val="nil"/>
            </w:tcBorders>
          </w:tcPr>
          <w:p w14:paraId="2ECEB2AC" w14:textId="77777777" w:rsidR="00637AA2" w:rsidRPr="00954FD0" w:rsidRDefault="00637AA2" w:rsidP="00163256">
            <w:pPr>
              <w:adjustRightInd w:val="0"/>
              <w:jc w:val="right"/>
              <w:rPr>
                <w:sz w:val="24"/>
                <w:szCs w:val="24"/>
              </w:rPr>
            </w:pPr>
            <w:r w:rsidRPr="00954FD0">
              <w:rPr>
                <w:sz w:val="24"/>
                <w:szCs w:val="24"/>
              </w:rPr>
              <w:t xml:space="preserve">    1.129</w:t>
            </w:r>
          </w:p>
        </w:tc>
      </w:tr>
      <w:tr w:rsidR="00637AA2" w:rsidRPr="00954FD0" w14:paraId="7D7789D6" w14:textId="77777777" w:rsidTr="00C87F6D">
        <w:trPr>
          <w:jc w:val="center"/>
        </w:trPr>
        <w:tc>
          <w:tcPr>
            <w:tcW w:w="2070" w:type="dxa"/>
            <w:gridSpan w:val="2"/>
            <w:tcBorders>
              <w:top w:val="nil"/>
              <w:left w:val="nil"/>
              <w:bottom w:val="nil"/>
              <w:right w:val="nil"/>
            </w:tcBorders>
          </w:tcPr>
          <w:p w14:paraId="58310AE1" w14:textId="77777777" w:rsidR="00637AA2" w:rsidRPr="00954FD0" w:rsidRDefault="00637AA2" w:rsidP="00163256">
            <w:pPr>
              <w:adjustRightInd w:val="0"/>
              <w:rPr>
                <w:sz w:val="24"/>
                <w:szCs w:val="24"/>
              </w:rPr>
            </w:pPr>
            <w:r w:rsidRPr="00954FD0">
              <w:rPr>
                <w:sz w:val="24"/>
                <w:szCs w:val="24"/>
              </w:rPr>
              <w:t>99</w:t>
            </w:r>
          </w:p>
        </w:tc>
        <w:tc>
          <w:tcPr>
            <w:tcW w:w="2070" w:type="dxa"/>
            <w:tcBorders>
              <w:top w:val="nil"/>
              <w:left w:val="nil"/>
              <w:bottom w:val="nil"/>
              <w:right w:val="nil"/>
            </w:tcBorders>
          </w:tcPr>
          <w:p w14:paraId="6C7B440F" w14:textId="77777777" w:rsidR="00637AA2" w:rsidRPr="00954FD0" w:rsidRDefault="00637AA2" w:rsidP="00163256">
            <w:pPr>
              <w:adjustRightInd w:val="0"/>
              <w:jc w:val="right"/>
              <w:rPr>
                <w:sz w:val="24"/>
                <w:szCs w:val="24"/>
              </w:rPr>
            </w:pPr>
            <w:r w:rsidRPr="00954FD0">
              <w:rPr>
                <w:sz w:val="24"/>
                <w:szCs w:val="24"/>
              </w:rPr>
              <w:t xml:space="preserve">     1.966</w:t>
            </w:r>
          </w:p>
        </w:tc>
        <w:tc>
          <w:tcPr>
            <w:tcW w:w="2052" w:type="dxa"/>
            <w:tcBorders>
              <w:top w:val="nil"/>
              <w:left w:val="nil"/>
              <w:bottom w:val="nil"/>
              <w:right w:val="nil"/>
            </w:tcBorders>
          </w:tcPr>
          <w:p w14:paraId="4FEEE9FC" w14:textId="77777777" w:rsidR="00637AA2" w:rsidRPr="00954FD0" w:rsidRDefault="00637AA2" w:rsidP="00163256">
            <w:pPr>
              <w:adjustRightInd w:val="0"/>
              <w:jc w:val="right"/>
              <w:rPr>
                <w:sz w:val="24"/>
                <w:szCs w:val="24"/>
              </w:rPr>
            </w:pPr>
            <w:r w:rsidRPr="00954FD0">
              <w:rPr>
                <w:sz w:val="24"/>
                <w:szCs w:val="24"/>
              </w:rPr>
              <w:t xml:space="preserve">   -0.100</w:t>
            </w:r>
          </w:p>
        </w:tc>
        <w:tc>
          <w:tcPr>
            <w:tcW w:w="2538" w:type="dxa"/>
            <w:gridSpan w:val="2"/>
            <w:tcBorders>
              <w:top w:val="nil"/>
              <w:left w:val="nil"/>
              <w:bottom w:val="nil"/>
              <w:right w:val="nil"/>
            </w:tcBorders>
          </w:tcPr>
          <w:p w14:paraId="1B93502D" w14:textId="77777777" w:rsidR="00637AA2" w:rsidRPr="00954FD0" w:rsidRDefault="00637AA2" w:rsidP="00163256">
            <w:pPr>
              <w:adjustRightInd w:val="0"/>
              <w:jc w:val="right"/>
              <w:rPr>
                <w:sz w:val="24"/>
                <w:szCs w:val="24"/>
              </w:rPr>
            </w:pPr>
            <w:r w:rsidRPr="00954FD0">
              <w:rPr>
                <w:sz w:val="24"/>
                <w:szCs w:val="24"/>
              </w:rPr>
              <w:t xml:space="preserve">    0.905</w:t>
            </w:r>
          </w:p>
        </w:tc>
      </w:tr>
      <w:tr w:rsidR="00637AA2" w:rsidRPr="00954FD0" w14:paraId="6CC1025C" w14:textId="77777777" w:rsidTr="00AD6974">
        <w:trPr>
          <w:gridAfter w:val="1"/>
          <w:wAfter w:w="1800" w:type="dxa"/>
          <w:jc w:val="center"/>
        </w:trPr>
        <w:tc>
          <w:tcPr>
            <w:tcW w:w="270" w:type="dxa"/>
            <w:tcBorders>
              <w:top w:val="single" w:sz="6" w:space="0" w:color="auto"/>
              <w:left w:val="nil"/>
              <w:bottom w:val="nil"/>
              <w:right w:val="nil"/>
            </w:tcBorders>
          </w:tcPr>
          <w:p w14:paraId="6DEFDF7C" w14:textId="77777777" w:rsidR="00637AA2" w:rsidRPr="00954FD0" w:rsidRDefault="00637AA2" w:rsidP="00163256">
            <w:pPr>
              <w:adjustRightInd w:val="0"/>
              <w:rPr>
                <w:sz w:val="24"/>
                <w:szCs w:val="24"/>
              </w:rPr>
            </w:pPr>
          </w:p>
        </w:tc>
        <w:tc>
          <w:tcPr>
            <w:tcW w:w="6660" w:type="dxa"/>
            <w:gridSpan w:val="4"/>
            <w:tcBorders>
              <w:top w:val="single" w:sz="6" w:space="0" w:color="auto"/>
              <w:left w:val="nil"/>
              <w:bottom w:val="nil"/>
              <w:right w:val="nil"/>
            </w:tcBorders>
          </w:tcPr>
          <w:p w14:paraId="265D84EB" w14:textId="77777777" w:rsidR="00637AA2" w:rsidRPr="00954FD0" w:rsidRDefault="00AD6974" w:rsidP="00AD6974">
            <w:pPr>
              <w:adjustRightInd w:val="0"/>
              <w:spacing w:after="240"/>
              <w:ind w:left="253"/>
              <w:jc w:val="both"/>
              <w:rPr>
                <w:i/>
                <w:sz w:val="24"/>
                <w:szCs w:val="24"/>
              </w:rPr>
            </w:pPr>
            <w:r w:rsidRPr="00954FD0">
              <w:rPr>
                <w:i/>
                <w:sz w:val="24"/>
                <w:szCs w:val="24"/>
              </w:rPr>
              <w:t>Note</w:t>
            </w:r>
            <w:r w:rsidR="00637AA2" w:rsidRPr="00954FD0">
              <w:rPr>
                <w:i/>
                <w:sz w:val="24"/>
                <w:szCs w:val="24"/>
              </w:rPr>
              <w:t xml:space="preserve">: SD of </w:t>
            </w:r>
            <w:proofErr w:type="gramStart"/>
            <w:r w:rsidR="00637AA2" w:rsidRPr="00954FD0">
              <w:rPr>
                <w:i/>
                <w:sz w:val="24"/>
                <w:szCs w:val="24"/>
              </w:rPr>
              <w:t>log of</w:t>
            </w:r>
            <w:proofErr w:type="gramEnd"/>
            <w:r w:rsidR="00637AA2" w:rsidRPr="00954FD0">
              <w:rPr>
                <w:i/>
                <w:sz w:val="24"/>
                <w:szCs w:val="24"/>
              </w:rPr>
              <w:t xml:space="preserve"> wage is used as a proxy to measure uncertainty</w:t>
            </w:r>
          </w:p>
        </w:tc>
      </w:tr>
    </w:tbl>
    <w:p w14:paraId="141CE49B" w14:textId="26D582A1" w:rsidR="00280311" w:rsidRDefault="00280311">
      <w:pPr>
        <w:widowControl/>
        <w:autoSpaceDE/>
        <w:autoSpaceDN/>
        <w:spacing w:after="160" w:line="259" w:lineRule="auto"/>
        <w:rPr>
          <w:rFonts w:eastAsia="MS Mincho"/>
          <w:bCs/>
          <w:noProof/>
          <w:sz w:val="24"/>
          <w:szCs w:val="24"/>
        </w:rPr>
      </w:pPr>
    </w:p>
    <w:p w14:paraId="4D10CA6D" w14:textId="77777777" w:rsidR="00EE32B2" w:rsidRPr="00954FD0" w:rsidRDefault="007A4C12" w:rsidP="00163256">
      <w:pPr>
        <w:spacing w:after="200" w:line="360" w:lineRule="auto"/>
        <w:jc w:val="both"/>
        <w:rPr>
          <w:rFonts w:eastAsia="MS Mincho"/>
          <w:bCs/>
          <w:noProof/>
          <w:sz w:val="24"/>
          <w:szCs w:val="24"/>
        </w:rPr>
      </w:pPr>
      <w:r w:rsidRPr="00954FD0">
        <w:rPr>
          <w:rFonts w:eastAsia="MS Mincho"/>
          <w:bCs/>
          <w:noProof/>
          <w:sz w:val="24"/>
          <w:szCs w:val="24"/>
        </w:rPr>
        <w:t xml:space="preserve"> </w:t>
      </w:r>
      <w:r w:rsidR="00EE32B2" w:rsidRPr="00954FD0">
        <w:rPr>
          <w:rFonts w:eastAsia="MS Mincho"/>
          <w:b/>
          <w:bCs/>
          <w:noProof/>
          <w:sz w:val="24"/>
          <w:szCs w:val="24"/>
        </w:rPr>
        <w:t xml:space="preserve">Figure 2: </w:t>
      </w:r>
      <w:r w:rsidR="00EE32B2" w:rsidRPr="00954FD0">
        <w:rPr>
          <w:rFonts w:eastAsia="MS Mincho"/>
          <w:bCs/>
          <w:noProof/>
          <w:sz w:val="24"/>
          <w:szCs w:val="24"/>
        </w:rPr>
        <w:t xml:space="preserve">The Relationship between Uncertainity and Capital Accumulation </w:t>
      </w:r>
    </w:p>
    <w:p w14:paraId="18329DF4" w14:textId="77777777" w:rsidR="00637AA2" w:rsidRPr="00954FD0" w:rsidRDefault="00637AA2" w:rsidP="007A4C12">
      <w:pPr>
        <w:spacing w:after="200" w:line="360" w:lineRule="auto"/>
        <w:rPr>
          <w:rFonts w:eastAsia="MS Mincho"/>
          <w:b/>
          <w:sz w:val="28"/>
          <w:szCs w:val="28"/>
        </w:rPr>
      </w:pPr>
      <w:r w:rsidRPr="00954FD0">
        <w:rPr>
          <w:rFonts w:eastAsia="MS Mincho"/>
          <w:b/>
          <w:noProof/>
          <w:sz w:val="28"/>
          <w:szCs w:val="28"/>
        </w:rPr>
        <w:drawing>
          <wp:inline distT="0" distB="0" distL="0" distR="0" wp14:anchorId="644AC6DD" wp14:editId="23BC05F9">
            <wp:extent cx="5969000"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547" r="-428"/>
                    <a:stretch/>
                  </pic:blipFill>
                  <pic:spPr bwMode="auto">
                    <a:xfrm>
                      <a:off x="0" y="0"/>
                      <a:ext cx="596900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51C2F513" w14:textId="77777777" w:rsidR="004C3171" w:rsidRDefault="004C3171">
      <w:pPr>
        <w:widowControl/>
        <w:autoSpaceDE/>
        <w:autoSpaceDN/>
        <w:spacing w:after="160" w:line="259" w:lineRule="auto"/>
        <w:rPr>
          <w:rFonts w:eastAsia="MS Mincho"/>
          <w:bCs/>
          <w:sz w:val="24"/>
          <w:szCs w:val="24"/>
        </w:rPr>
      </w:pPr>
      <w:r>
        <w:rPr>
          <w:rFonts w:eastAsia="MS Mincho"/>
          <w:bCs/>
          <w:sz w:val="24"/>
          <w:szCs w:val="24"/>
        </w:rPr>
        <w:br w:type="page"/>
      </w:r>
    </w:p>
    <w:p w14:paraId="3A6F78D1" w14:textId="4E1D368F" w:rsidR="00130860" w:rsidRDefault="00130860" w:rsidP="00163256">
      <w:pPr>
        <w:spacing w:after="200" w:line="360" w:lineRule="auto"/>
        <w:jc w:val="both"/>
        <w:rPr>
          <w:rFonts w:eastAsia="MS Mincho"/>
          <w:bCs/>
          <w:sz w:val="24"/>
          <w:szCs w:val="24"/>
        </w:rPr>
      </w:pPr>
      <w:r w:rsidRPr="00130860">
        <w:rPr>
          <w:rFonts w:eastAsia="MS Mincho"/>
          <w:bCs/>
          <w:sz w:val="24"/>
          <w:szCs w:val="24"/>
        </w:rPr>
        <w:lastRenderedPageBreak/>
        <w:t xml:space="preserve">Figure 2 illustrates the relationship between uncertainty and capital stocks across the percentiles of </w:t>
      </w:r>
      <w:proofErr w:type="gramStart"/>
      <w:r w:rsidRPr="00130860">
        <w:rPr>
          <w:rFonts w:eastAsia="MS Mincho"/>
          <w:bCs/>
          <w:sz w:val="24"/>
          <w:szCs w:val="24"/>
        </w:rPr>
        <w:t>the uncertainty</w:t>
      </w:r>
      <w:proofErr w:type="gramEnd"/>
      <w:r w:rsidRPr="00130860">
        <w:rPr>
          <w:rFonts w:eastAsia="MS Mincho"/>
          <w:bCs/>
          <w:sz w:val="24"/>
          <w:szCs w:val="24"/>
        </w:rPr>
        <w:t xml:space="preserve"> distribution. Capital stocks are lowest at very low uncertainty levels, increase steadily through the lower and middle percentiles, and peak around the 75th percentile. Beyond this point, capital stocks decline sharply across the upper percentiles of the uncertainty distribution. This graphical evidence closely mirrors the regression-based findings and visually underscores the nonlinear association between uncertainty and long-run capital accumulation.</w:t>
      </w:r>
    </w:p>
    <w:p w14:paraId="2F537C2C" w14:textId="4F67C6D0" w:rsidR="004C3171" w:rsidRDefault="004C3171" w:rsidP="00163256">
      <w:pPr>
        <w:spacing w:after="200" w:line="360" w:lineRule="auto"/>
        <w:jc w:val="both"/>
        <w:rPr>
          <w:rFonts w:eastAsia="MS Mincho"/>
          <w:bCs/>
          <w:sz w:val="24"/>
          <w:szCs w:val="24"/>
        </w:rPr>
      </w:pPr>
      <w:r w:rsidRPr="004C3171">
        <w:rPr>
          <w:rFonts w:eastAsia="MS Mincho"/>
          <w:bCs/>
          <w:sz w:val="24"/>
          <w:szCs w:val="24"/>
        </w:rPr>
        <w:t>Overall, the percentile-based analysis complements the regression results by showing that the relationship between uncertainty and capital stocks differs markedly across the uncertainty distribution, providing further support for the inclusion of nonlinear terms in the empirical specification.</w:t>
      </w:r>
    </w:p>
    <w:p w14:paraId="4C5B1A55" w14:textId="77777777" w:rsidR="00BB764C" w:rsidRDefault="00BB764C" w:rsidP="00BB764C">
      <w:pPr>
        <w:pStyle w:val="Rubrik3"/>
        <w:numPr>
          <w:ilvl w:val="1"/>
          <w:numId w:val="7"/>
        </w:numPr>
        <w:tabs>
          <w:tab w:val="left" w:pos="1620"/>
        </w:tabs>
        <w:spacing w:after="240" w:line="360" w:lineRule="auto"/>
        <w:rPr>
          <w:rFonts w:ascii="Times New Roman" w:eastAsiaTheme="minorEastAsia" w:hAnsi="Times New Roman" w:cs="Times New Roman"/>
          <w:b/>
          <w:color w:val="auto"/>
          <w:sz w:val="28"/>
          <w:szCs w:val="28"/>
        </w:rPr>
      </w:pPr>
      <w:r>
        <w:rPr>
          <w:rFonts w:ascii="Times New Roman" w:eastAsiaTheme="minorEastAsia" w:hAnsi="Times New Roman" w:cs="Times New Roman"/>
          <w:b/>
          <w:color w:val="auto"/>
          <w:sz w:val="28"/>
          <w:szCs w:val="28"/>
        </w:rPr>
        <w:t xml:space="preserve"> Robustness checks </w:t>
      </w:r>
    </w:p>
    <w:p w14:paraId="4D67818D" w14:textId="05FE14A6" w:rsidR="00EE32B2" w:rsidRPr="00424EAE" w:rsidRDefault="00E44405" w:rsidP="000C7CB5">
      <w:pPr>
        <w:spacing w:after="200" w:line="360" w:lineRule="auto"/>
        <w:jc w:val="both"/>
        <w:rPr>
          <w:rFonts w:eastAsia="MS Mincho"/>
          <w:sz w:val="24"/>
          <w:szCs w:val="24"/>
        </w:rPr>
      </w:pPr>
      <w:r w:rsidRPr="00E44405">
        <w:rPr>
          <w:rFonts w:eastAsia="MS Mincho"/>
          <w:sz w:val="24"/>
          <w:szCs w:val="24"/>
        </w:rPr>
        <w:t xml:space="preserve">We conduct several </w:t>
      </w:r>
      <w:proofErr w:type="gramStart"/>
      <w:r w:rsidRPr="00E44405">
        <w:rPr>
          <w:rFonts w:eastAsia="MS Mincho"/>
          <w:sz w:val="24"/>
          <w:szCs w:val="24"/>
        </w:rPr>
        <w:t>robustness</w:t>
      </w:r>
      <w:proofErr w:type="gramEnd"/>
      <w:r w:rsidRPr="00E44405">
        <w:rPr>
          <w:rFonts w:eastAsia="MS Mincho"/>
          <w:sz w:val="24"/>
          <w:szCs w:val="24"/>
        </w:rPr>
        <w:t xml:space="preserve"> checks to assess the stability of the relationship between firm-specific uncertainty and long-run capital stocks. Specifically, we re-estimate the baseline specification using alternative uncertainty measures, including the variance and the coefficient of variation of the original proxies, and we restrict the sample to firms with longer panel histories to address potential concerns related to data quality and firm longevity. Across these alternative specifications, the estimated nonlinear relationship between uncertainty and capital stocks remains qualitatively similar. Overall, these robustness checks suggest that the main results are not driven by specific modeling choices or sample composition (see Appendix </w:t>
      </w:r>
      <w:r>
        <w:rPr>
          <w:rFonts w:eastAsia="MS Mincho"/>
          <w:sz w:val="24"/>
          <w:szCs w:val="24"/>
        </w:rPr>
        <w:t xml:space="preserve">B, </w:t>
      </w:r>
      <w:r w:rsidRPr="00E44405">
        <w:rPr>
          <w:rFonts w:eastAsia="MS Mincho"/>
          <w:sz w:val="24"/>
          <w:szCs w:val="24"/>
        </w:rPr>
        <w:t xml:space="preserve">Tables </w:t>
      </w:r>
      <w:r>
        <w:rPr>
          <w:rFonts w:eastAsia="MS Mincho"/>
          <w:sz w:val="24"/>
          <w:szCs w:val="24"/>
        </w:rPr>
        <w:t>B1</w:t>
      </w:r>
      <w:r w:rsidRPr="00E44405">
        <w:rPr>
          <w:rFonts w:eastAsia="MS Mincho"/>
          <w:sz w:val="24"/>
          <w:szCs w:val="24"/>
        </w:rPr>
        <w:t>–</w:t>
      </w:r>
      <w:r>
        <w:rPr>
          <w:rFonts w:eastAsia="MS Mincho"/>
          <w:sz w:val="24"/>
          <w:szCs w:val="24"/>
        </w:rPr>
        <w:t>B3</w:t>
      </w:r>
      <w:r w:rsidRPr="00E44405">
        <w:rPr>
          <w:rFonts w:eastAsia="MS Mincho"/>
          <w:sz w:val="24"/>
          <w:szCs w:val="24"/>
        </w:rPr>
        <w:t>).</w:t>
      </w:r>
    </w:p>
    <w:p w14:paraId="15A4BBDC" w14:textId="77777777" w:rsidR="005F6FCD" w:rsidRPr="00954FD0" w:rsidRDefault="005F6FCD" w:rsidP="00163256">
      <w:pPr>
        <w:spacing w:after="200" w:line="360" w:lineRule="auto"/>
        <w:jc w:val="both"/>
        <w:rPr>
          <w:rFonts w:eastAsia="MS Mincho"/>
          <w:b/>
          <w:i/>
          <w:sz w:val="24"/>
          <w:szCs w:val="24"/>
        </w:rPr>
      </w:pPr>
    </w:p>
    <w:p w14:paraId="6BC79BF8" w14:textId="7840F184" w:rsidR="00637AA2" w:rsidRPr="00954FD0" w:rsidRDefault="00116BBF" w:rsidP="001A1938">
      <w:pPr>
        <w:pStyle w:val="Rubrik2"/>
        <w:numPr>
          <w:ilvl w:val="0"/>
          <w:numId w:val="2"/>
        </w:numPr>
        <w:tabs>
          <w:tab w:val="left" w:pos="270"/>
        </w:tabs>
        <w:spacing w:after="240" w:line="360" w:lineRule="auto"/>
        <w:rPr>
          <w:rFonts w:ascii="Times New Roman" w:hAnsi="Times New Roman" w:cs="Times New Roman"/>
          <w:b/>
          <w:color w:val="auto"/>
          <w:sz w:val="28"/>
          <w:szCs w:val="28"/>
        </w:rPr>
      </w:pPr>
      <w:r w:rsidRPr="00954FD0">
        <w:rPr>
          <w:rFonts w:ascii="Times New Roman" w:hAnsi="Times New Roman" w:cs="Times New Roman"/>
          <w:b/>
          <w:color w:val="auto"/>
          <w:sz w:val="28"/>
          <w:szCs w:val="28"/>
        </w:rPr>
        <w:t xml:space="preserve"> </w:t>
      </w:r>
      <w:bookmarkStart w:id="10" w:name="_Toc208400001"/>
      <w:r w:rsidR="00637AA2" w:rsidRPr="00954FD0">
        <w:rPr>
          <w:rFonts w:ascii="Times New Roman" w:hAnsi="Times New Roman" w:cs="Times New Roman"/>
          <w:b/>
          <w:color w:val="auto"/>
          <w:sz w:val="28"/>
          <w:szCs w:val="28"/>
        </w:rPr>
        <w:t>Conclusion</w:t>
      </w:r>
      <w:bookmarkEnd w:id="10"/>
      <w:r w:rsidR="005F2042">
        <w:rPr>
          <w:rFonts w:ascii="Times New Roman" w:hAnsi="Times New Roman" w:cs="Times New Roman"/>
          <w:b/>
          <w:color w:val="auto"/>
          <w:sz w:val="28"/>
          <w:szCs w:val="28"/>
        </w:rPr>
        <w:t>s</w:t>
      </w:r>
    </w:p>
    <w:p w14:paraId="63B76A02" w14:textId="66CD3A95" w:rsidR="000A2632" w:rsidRPr="00954FD0" w:rsidRDefault="00E9144E" w:rsidP="00163256">
      <w:pPr>
        <w:spacing w:after="240" w:line="360" w:lineRule="auto"/>
        <w:jc w:val="both"/>
        <w:rPr>
          <w:sz w:val="24"/>
          <w:szCs w:val="24"/>
        </w:rPr>
      </w:pPr>
      <w:r w:rsidRPr="00E9144E">
        <w:rPr>
          <w:sz w:val="24"/>
          <w:szCs w:val="24"/>
        </w:rPr>
        <w:t xml:space="preserve">This study provides robust evidence of a nonlinear (inverted U-shaped) relationship between firm-specific uncertainty and long-run capital stocks in Ethiopian manufacturing. Across multiple model specifications, using distinct backward-looking proxies for uncertainty and estimated via OLS, the results consistently show a positive linear term and a negative squared term. This pattern is particularly pronounced when uncertainty is measured using TFP- and output-based proxies, indicating that the association between uncertainty and capital stocks is strongest at moderate levels of uncertainty. These findings are consistent with real options theory, which emphasizes </w:t>
      </w:r>
      <w:r w:rsidRPr="00E9144E">
        <w:rPr>
          <w:sz w:val="24"/>
          <w:szCs w:val="24"/>
        </w:rPr>
        <w:lastRenderedPageBreak/>
        <w:t>that under uncertainty and capital irreversibility, opposing forces can shape long-run capital accumulation, leading to nonlinear outcomes.</w:t>
      </w:r>
    </w:p>
    <w:p w14:paraId="0E6AC4BE" w14:textId="3C2FCB43" w:rsidR="0040679F" w:rsidRPr="00954FD0" w:rsidRDefault="002C1BCB" w:rsidP="00163256">
      <w:pPr>
        <w:spacing w:line="360" w:lineRule="auto"/>
        <w:jc w:val="both"/>
        <w:rPr>
          <w:sz w:val="24"/>
          <w:szCs w:val="24"/>
        </w:rPr>
      </w:pPr>
      <w:r w:rsidRPr="002C1BCB">
        <w:rPr>
          <w:sz w:val="24"/>
          <w:szCs w:val="24"/>
        </w:rPr>
        <w:t>The results carry important implications for both policymakers and firm managers. While moderate levels of uncertainty are associated with higher observed capital stocks, high and persistent uncertainty is linked to substantially lower capital accumulation. From a policy perspective, this highlights the importance of reducing extreme or unmanaged sources of uncertainty rather than attempting to eliminate uncertainty altogether. Policies that improve macroeconomic stability, strengthen market institutions, and reduce volatility in input and output markets may help support sustained capital accumulation. Expanding firms’ access to finance, insurance, and risk-management instruments can further mitigate the adverse effects of high uncertainty. In addition, policies that support technological upgrading and productivity growth may help firms better withstand uncertainty, particularly when it is driven by productivity fluctuations.</w:t>
      </w:r>
    </w:p>
    <w:p w14:paraId="310A63B9" w14:textId="2BABF74A" w:rsidR="005F6FCD" w:rsidRPr="00954FD0" w:rsidRDefault="000963FD" w:rsidP="00163256">
      <w:pPr>
        <w:widowControl/>
        <w:autoSpaceDE/>
        <w:autoSpaceDN/>
        <w:spacing w:before="100" w:beforeAutospacing="1" w:after="100" w:afterAutospacing="1" w:line="360" w:lineRule="auto"/>
        <w:jc w:val="both"/>
        <w:rPr>
          <w:sz w:val="24"/>
          <w:szCs w:val="24"/>
        </w:rPr>
      </w:pPr>
      <w:r w:rsidRPr="000963FD">
        <w:rPr>
          <w:sz w:val="24"/>
          <w:szCs w:val="24"/>
        </w:rPr>
        <w:t>Despite these contributions, the study has several limitations that suggest avenues for future research. First, the analysis relies on backward-looking, ex-ante proxies for uncertainty and does not incorporate subjective or forward-looking measures, such as managers’ expectations, which could provide additional insights into firms’ investment environments. Second, although the empirical strategy separates ex-ante uncertainty from ex-post capital accumulation and controls for high-dimensional fixed effects, the estimates should be interpreted as associations rather than causal effects, as reverse causality and omitted variable bias cannot be fully ruled out. Third, averaging firm-level panel data limits the ability to capture dynamic investment responses and adjustment processes over time.</w:t>
      </w:r>
      <w:r w:rsidR="005F6FCD" w:rsidRPr="00954FD0">
        <w:rPr>
          <w:sz w:val="24"/>
          <w:szCs w:val="24"/>
        </w:rPr>
        <w:t xml:space="preserve">  </w:t>
      </w:r>
    </w:p>
    <w:p w14:paraId="7E1696D1" w14:textId="768E8EA2" w:rsidR="003368E4" w:rsidRDefault="000963FD" w:rsidP="00B271FC">
      <w:pPr>
        <w:widowControl/>
        <w:autoSpaceDE/>
        <w:autoSpaceDN/>
        <w:spacing w:before="100" w:beforeAutospacing="1" w:after="100" w:afterAutospacing="1" w:line="360" w:lineRule="auto"/>
        <w:jc w:val="both"/>
        <w:rPr>
          <w:b/>
          <w:bCs/>
          <w:sz w:val="32"/>
          <w:szCs w:val="32"/>
        </w:rPr>
      </w:pPr>
      <w:r w:rsidRPr="000963FD">
        <w:rPr>
          <w:sz w:val="24"/>
          <w:szCs w:val="24"/>
        </w:rPr>
        <w:t xml:space="preserve">In addition, the focus on manufacturing firms in Ethiopia may limit the generalizability of the findings to other sectors or institutional contexts. Finally, heterogeneity across firms—such as differences in size, ownership structure, and access to </w:t>
      </w:r>
      <w:proofErr w:type="gramStart"/>
      <w:r w:rsidRPr="000963FD">
        <w:rPr>
          <w:sz w:val="24"/>
          <w:szCs w:val="24"/>
        </w:rPr>
        <w:t>finance—is</w:t>
      </w:r>
      <w:proofErr w:type="gramEnd"/>
      <w:r w:rsidRPr="000963FD">
        <w:rPr>
          <w:sz w:val="24"/>
          <w:szCs w:val="24"/>
        </w:rPr>
        <w:t xml:space="preserve"> not explored explicitly, leaving open important questions about which types of firms are most sensitive to uncertainty. Addressing these issues in future research would contribute to a more comprehensive understanding of</w:t>
      </w:r>
      <w:r w:rsidR="00107CA7">
        <w:rPr>
          <w:sz w:val="24"/>
          <w:szCs w:val="24"/>
        </w:rPr>
        <w:t xml:space="preserve"> </w:t>
      </w:r>
      <w:r w:rsidRPr="000963FD">
        <w:rPr>
          <w:sz w:val="24"/>
          <w:szCs w:val="24"/>
        </w:rPr>
        <w:t>how uncertainty shapes capital accumulation in developing-country firms.</w:t>
      </w:r>
      <w:r w:rsidR="003368E4">
        <w:br w:type="page"/>
      </w:r>
    </w:p>
    <w:p w14:paraId="00CF8AEC" w14:textId="53571E41" w:rsidR="000A2632" w:rsidRPr="00954FD0" w:rsidRDefault="003368E4" w:rsidP="00163256">
      <w:pPr>
        <w:pStyle w:val="Rubrik1"/>
        <w:spacing w:after="240"/>
      </w:pPr>
      <w:r>
        <w:lastRenderedPageBreak/>
        <w:t xml:space="preserve">Appendix A: </w:t>
      </w:r>
      <w:r w:rsidR="00BE5D66">
        <w:t>Control variables</w:t>
      </w:r>
    </w:p>
    <w:p w14:paraId="2E12BE3B" w14:textId="77777777" w:rsidR="004C14D6" w:rsidRPr="004C14D6" w:rsidRDefault="004C14D6" w:rsidP="004C14D6">
      <w:pPr>
        <w:adjustRightInd w:val="0"/>
        <w:spacing w:after="240" w:line="360" w:lineRule="auto"/>
        <w:ind w:left="-90"/>
        <w:jc w:val="both"/>
        <w:rPr>
          <w:bCs/>
          <w:iCs/>
          <w:sz w:val="24"/>
          <w:szCs w:val="24"/>
        </w:rPr>
      </w:pPr>
      <w:bookmarkStart w:id="11" w:name="_Toc208400002"/>
      <w:r w:rsidRPr="006C29A3">
        <w:rPr>
          <w:b/>
          <w:iCs/>
          <w:sz w:val="24"/>
          <w:szCs w:val="24"/>
        </w:rPr>
        <w:t>Firm size</w:t>
      </w:r>
      <w:r w:rsidRPr="004C14D6">
        <w:rPr>
          <w:bCs/>
          <w:iCs/>
          <w:sz w:val="24"/>
          <w:szCs w:val="24"/>
        </w:rPr>
        <w:t xml:space="preserve"> is measured as the total number of employees.</w:t>
      </w:r>
    </w:p>
    <w:p w14:paraId="6F4FE932" w14:textId="77777777" w:rsidR="004C14D6" w:rsidRPr="004C14D6" w:rsidRDefault="004C14D6" w:rsidP="004C14D6">
      <w:pPr>
        <w:adjustRightInd w:val="0"/>
        <w:spacing w:after="240" w:line="360" w:lineRule="auto"/>
        <w:ind w:left="-90"/>
        <w:jc w:val="both"/>
        <w:rPr>
          <w:bCs/>
          <w:iCs/>
          <w:sz w:val="24"/>
          <w:szCs w:val="24"/>
        </w:rPr>
      </w:pPr>
      <w:r w:rsidRPr="006C29A3">
        <w:rPr>
          <w:b/>
          <w:iCs/>
          <w:sz w:val="24"/>
          <w:szCs w:val="24"/>
        </w:rPr>
        <w:t>Firm age</w:t>
      </w:r>
      <w:r w:rsidRPr="004C14D6">
        <w:rPr>
          <w:bCs/>
          <w:iCs/>
          <w:sz w:val="24"/>
          <w:szCs w:val="24"/>
        </w:rPr>
        <w:t xml:space="preserve"> denotes the number of years a firm has been in operation.</w:t>
      </w:r>
    </w:p>
    <w:p w14:paraId="339FB163" w14:textId="77777777" w:rsidR="004C14D6" w:rsidRPr="004C14D6" w:rsidRDefault="004C14D6" w:rsidP="004C14D6">
      <w:pPr>
        <w:adjustRightInd w:val="0"/>
        <w:spacing w:after="240" w:line="360" w:lineRule="auto"/>
        <w:ind w:left="-90"/>
        <w:jc w:val="both"/>
        <w:rPr>
          <w:bCs/>
          <w:iCs/>
          <w:sz w:val="24"/>
          <w:szCs w:val="24"/>
        </w:rPr>
      </w:pPr>
      <w:r w:rsidRPr="006C29A3">
        <w:rPr>
          <w:b/>
          <w:iCs/>
          <w:sz w:val="24"/>
          <w:szCs w:val="24"/>
        </w:rPr>
        <w:t>Imported inputs</w:t>
      </w:r>
      <w:r w:rsidRPr="004C14D6">
        <w:rPr>
          <w:bCs/>
          <w:iCs/>
          <w:sz w:val="24"/>
          <w:szCs w:val="24"/>
        </w:rPr>
        <w:t xml:space="preserve"> represent the value of imported intermediate inputs.</w:t>
      </w:r>
    </w:p>
    <w:p w14:paraId="0D34DD28" w14:textId="653DF4B8" w:rsidR="004C14D6" w:rsidRPr="004C14D6" w:rsidRDefault="004C14D6" w:rsidP="004C14D6">
      <w:pPr>
        <w:adjustRightInd w:val="0"/>
        <w:spacing w:after="240" w:line="360" w:lineRule="auto"/>
        <w:ind w:left="-90"/>
        <w:jc w:val="both"/>
        <w:rPr>
          <w:bCs/>
          <w:iCs/>
          <w:sz w:val="24"/>
          <w:szCs w:val="24"/>
        </w:rPr>
      </w:pPr>
      <w:r w:rsidRPr="006C29A3">
        <w:rPr>
          <w:b/>
          <w:iCs/>
          <w:sz w:val="24"/>
          <w:szCs w:val="24"/>
        </w:rPr>
        <w:t>Exports</w:t>
      </w:r>
      <w:r w:rsidRPr="004C14D6">
        <w:rPr>
          <w:bCs/>
          <w:iCs/>
          <w:sz w:val="24"/>
          <w:szCs w:val="24"/>
        </w:rPr>
        <w:t xml:space="preserve"> represent the value of a firm’s exports</w:t>
      </w:r>
      <w:r w:rsidR="006C29A3">
        <w:rPr>
          <w:bCs/>
          <w:iCs/>
          <w:sz w:val="24"/>
          <w:szCs w:val="24"/>
        </w:rPr>
        <w:t xml:space="preserve">, expressed as a share </w:t>
      </w:r>
      <w:proofErr w:type="gramStart"/>
      <w:r w:rsidR="006C29A3">
        <w:rPr>
          <w:bCs/>
          <w:iCs/>
          <w:sz w:val="24"/>
          <w:szCs w:val="24"/>
        </w:rPr>
        <w:t>in</w:t>
      </w:r>
      <w:proofErr w:type="gramEnd"/>
      <w:r w:rsidR="006C29A3">
        <w:rPr>
          <w:bCs/>
          <w:iCs/>
          <w:sz w:val="24"/>
          <w:szCs w:val="24"/>
        </w:rPr>
        <w:t xml:space="preserve"> the firm’s total output</w:t>
      </w:r>
      <w:r w:rsidRPr="004C14D6">
        <w:rPr>
          <w:bCs/>
          <w:iCs/>
          <w:sz w:val="24"/>
          <w:szCs w:val="24"/>
        </w:rPr>
        <w:t>.</w:t>
      </w:r>
    </w:p>
    <w:p w14:paraId="02F38A9D" w14:textId="77777777" w:rsidR="004C14D6" w:rsidRPr="004C14D6" w:rsidRDefault="004C14D6" w:rsidP="004C14D6">
      <w:pPr>
        <w:adjustRightInd w:val="0"/>
        <w:spacing w:after="240" w:line="360" w:lineRule="auto"/>
        <w:ind w:left="-90"/>
        <w:jc w:val="both"/>
        <w:rPr>
          <w:bCs/>
          <w:iCs/>
          <w:sz w:val="24"/>
          <w:szCs w:val="24"/>
        </w:rPr>
      </w:pPr>
      <w:r w:rsidRPr="006C29A3">
        <w:rPr>
          <w:b/>
          <w:iCs/>
          <w:sz w:val="24"/>
          <w:szCs w:val="24"/>
        </w:rPr>
        <w:t>Market concentration</w:t>
      </w:r>
      <w:r w:rsidRPr="004C14D6">
        <w:rPr>
          <w:bCs/>
          <w:iCs/>
          <w:sz w:val="24"/>
          <w:szCs w:val="24"/>
        </w:rPr>
        <w:t xml:space="preserve"> is measured using the Herfindahl–Hirschman Index (HHI), calculated as the sum of squared market shares within an industry (Shiferaw, 2009). To capture the role of market power, we construct a dummy variable equal to one if a firm’s HHI exceeds the median and zero otherwise.</w:t>
      </w:r>
    </w:p>
    <w:p w14:paraId="4B286F39" w14:textId="384F80D7" w:rsidR="006C29A3" w:rsidRDefault="004C14D6" w:rsidP="004C14D6">
      <w:pPr>
        <w:adjustRightInd w:val="0"/>
        <w:spacing w:after="240" w:line="360" w:lineRule="auto"/>
        <w:ind w:left="-90"/>
        <w:jc w:val="both"/>
        <w:rPr>
          <w:bCs/>
          <w:iCs/>
          <w:sz w:val="24"/>
          <w:szCs w:val="24"/>
        </w:rPr>
      </w:pPr>
      <w:r w:rsidRPr="006C29A3">
        <w:rPr>
          <w:b/>
          <w:iCs/>
          <w:sz w:val="24"/>
          <w:szCs w:val="24"/>
        </w:rPr>
        <w:t>Industry and location fixed effects</w:t>
      </w:r>
      <w:r w:rsidRPr="004C14D6">
        <w:rPr>
          <w:bCs/>
          <w:iCs/>
          <w:sz w:val="24"/>
          <w:szCs w:val="24"/>
        </w:rPr>
        <w:t xml:space="preserve"> are included to control for unobserved heterogeneity across sectors and regions, including differences in capital intensity, technology adoption, infrastructure quality, and market conditions that may influence firms’ capital accumulation decisions. Controlling for these fixed effects helps mitigate omitted variable bias and ensures that the estimated relationship between firm-specific uncertainty and capital accumulation reflects within-industry and within-location variation.</w:t>
      </w:r>
    </w:p>
    <w:p w14:paraId="5D0E87D4" w14:textId="77777777" w:rsidR="006C29A3" w:rsidRDefault="006C29A3">
      <w:pPr>
        <w:widowControl/>
        <w:autoSpaceDE/>
        <w:autoSpaceDN/>
        <w:spacing w:after="160" w:line="259" w:lineRule="auto"/>
        <w:rPr>
          <w:bCs/>
          <w:iCs/>
          <w:sz w:val="24"/>
          <w:szCs w:val="24"/>
        </w:rPr>
      </w:pPr>
      <w:r>
        <w:rPr>
          <w:bCs/>
          <w:iCs/>
          <w:sz w:val="24"/>
          <w:szCs w:val="24"/>
        </w:rPr>
        <w:br w:type="page"/>
      </w:r>
    </w:p>
    <w:p w14:paraId="0BC71187" w14:textId="7F00DB43" w:rsidR="006C29A3" w:rsidRPr="00954FD0" w:rsidRDefault="006C29A3" w:rsidP="006C29A3">
      <w:pPr>
        <w:pStyle w:val="Rubrik1"/>
        <w:spacing w:after="240"/>
      </w:pPr>
      <w:r>
        <w:lastRenderedPageBreak/>
        <w:t>Appendix B: Additional Regression Results</w:t>
      </w:r>
    </w:p>
    <w:p w14:paraId="3FB25ABB" w14:textId="77777777" w:rsidR="003368E4" w:rsidRDefault="003368E4" w:rsidP="004C14D6">
      <w:pPr>
        <w:adjustRightInd w:val="0"/>
        <w:spacing w:after="240" w:line="360" w:lineRule="auto"/>
        <w:ind w:left="-90"/>
        <w:jc w:val="both"/>
        <w:rPr>
          <w:bCs/>
          <w:iCs/>
          <w:sz w:val="24"/>
          <w:szCs w:val="24"/>
        </w:rPr>
      </w:pPr>
    </w:p>
    <w:p w14:paraId="6EB2D9F3" w14:textId="26A012F1" w:rsidR="006C29A3" w:rsidRPr="00954FD0" w:rsidRDefault="006C29A3" w:rsidP="006C29A3">
      <w:pPr>
        <w:spacing w:line="360" w:lineRule="auto"/>
        <w:ind w:left="-720"/>
        <w:jc w:val="both"/>
        <w:rPr>
          <w:b/>
          <w:sz w:val="24"/>
          <w:szCs w:val="24"/>
        </w:rPr>
      </w:pPr>
      <w:r w:rsidRPr="00954FD0">
        <w:rPr>
          <w:b/>
          <w:sz w:val="24"/>
          <w:szCs w:val="24"/>
        </w:rPr>
        <w:t xml:space="preserve">  Table </w:t>
      </w:r>
      <w:r>
        <w:rPr>
          <w:b/>
          <w:sz w:val="24"/>
          <w:szCs w:val="24"/>
        </w:rPr>
        <w:t>B1</w:t>
      </w:r>
      <w:r w:rsidRPr="00954FD0">
        <w:rPr>
          <w:b/>
          <w:sz w:val="24"/>
          <w:szCs w:val="24"/>
        </w:rPr>
        <w:t xml:space="preserve">: </w:t>
      </w:r>
      <w:r w:rsidRPr="00954FD0">
        <w:rPr>
          <w:sz w:val="24"/>
          <w:szCs w:val="24"/>
        </w:rPr>
        <w:t>The effect of firm-specific uncertainty on capital stock (variance-based proxies)</w:t>
      </w:r>
    </w:p>
    <w:tbl>
      <w:tblPr>
        <w:tblStyle w:val="Tabellrutnt"/>
        <w:tblW w:w="9540" w:type="dxa"/>
        <w:jc w:val="center"/>
        <w:tblLayout w:type="fixed"/>
        <w:tblLook w:val="04A0" w:firstRow="1" w:lastRow="0" w:firstColumn="1" w:lastColumn="0" w:noHBand="0" w:noVBand="1"/>
      </w:tblPr>
      <w:tblGrid>
        <w:gridCol w:w="1445"/>
        <w:gridCol w:w="1080"/>
        <w:gridCol w:w="1170"/>
        <w:gridCol w:w="1080"/>
        <w:gridCol w:w="1170"/>
        <w:gridCol w:w="1262"/>
        <w:gridCol w:w="1169"/>
        <w:gridCol w:w="1164"/>
      </w:tblGrid>
      <w:tr w:rsidR="006C29A3" w:rsidRPr="00954FD0" w14:paraId="1FE66DEA" w14:textId="77777777" w:rsidTr="008A035A">
        <w:trPr>
          <w:jc w:val="center"/>
        </w:trPr>
        <w:tc>
          <w:tcPr>
            <w:tcW w:w="1445" w:type="dxa"/>
          </w:tcPr>
          <w:p w14:paraId="5E604074" w14:textId="77777777" w:rsidR="006C29A3" w:rsidRPr="00954FD0" w:rsidRDefault="006C29A3" w:rsidP="008A035A">
            <w:pPr>
              <w:jc w:val="center"/>
            </w:pPr>
            <w:r w:rsidRPr="00954FD0">
              <w:t>Variable</w:t>
            </w:r>
          </w:p>
        </w:tc>
        <w:tc>
          <w:tcPr>
            <w:tcW w:w="1080" w:type="dxa"/>
          </w:tcPr>
          <w:p w14:paraId="2D9581AD" w14:textId="77777777" w:rsidR="006C29A3" w:rsidRPr="00954FD0" w:rsidRDefault="006C29A3" w:rsidP="008A035A">
            <w:pPr>
              <w:jc w:val="center"/>
            </w:pPr>
            <w:r w:rsidRPr="00954FD0">
              <w:t>Model 1</w:t>
            </w:r>
          </w:p>
        </w:tc>
        <w:tc>
          <w:tcPr>
            <w:tcW w:w="1170" w:type="dxa"/>
          </w:tcPr>
          <w:p w14:paraId="5B9C9406" w14:textId="77777777" w:rsidR="006C29A3" w:rsidRPr="00954FD0" w:rsidRDefault="006C29A3" w:rsidP="008A035A">
            <w:pPr>
              <w:jc w:val="center"/>
            </w:pPr>
            <w:r w:rsidRPr="00954FD0">
              <w:t>Model 2</w:t>
            </w:r>
          </w:p>
        </w:tc>
        <w:tc>
          <w:tcPr>
            <w:tcW w:w="1080" w:type="dxa"/>
          </w:tcPr>
          <w:p w14:paraId="20E7A3A4" w14:textId="77777777" w:rsidR="006C29A3" w:rsidRPr="00954FD0" w:rsidRDefault="006C29A3" w:rsidP="008A035A">
            <w:pPr>
              <w:jc w:val="center"/>
            </w:pPr>
            <w:r w:rsidRPr="00954FD0">
              <w:t>Model 3</w:t>
            </w:r>
          </w:p>
        </w:tc>
        <w:tc>
          <w:tcPr>
            <w:tcW w:w="1170" w:type="dxa"/>
          </w:tcPr>
          <w:p w14:paraId="717D8EE9" w14:textId="77777777" w:rsidR="006C29A3" w:rsidRPr="00954FD0" w:rsidRDefault="006C29A3" w:rsidP="008A035A">
            <w:pPr>
              <w:jc w:val="center"/>
            </w:pPr>
            <w:r w:rsidRPr="00954FD0">
              <w:t>Model 4</w:t>
            </w:r>
          </w:p>
        </w:tc>
        <w:tc>
          <w:tcPr>
            <w:tcW w:w="1262" w:type="dxa"/>
          </w:tcPr>
          <w:p w14:paraId="78E073A8" w14:textId="77777777" w:rsidR="006C29A3" w:rsidRPr="00954FD0" w:rsidRDefault="006C29A3" w:rsidP="008A035A">
            <w:pPr>
              <w:jc w:val="center"/>
            </w:pPr>
            <w:r w:rsidRPr="00954FD0">
              <w:t>Model 5</w:t>
            </w:r>
          </w:p>
        </w:tc>
        <w:tc>
          <w:tcPr>
            <w:tcW w:w="1169" w:type="dxa"/>
          </w:tcPr>
          <w:p w14:paraId="55C1ED57" w14:textId="77777777" w:rsidR="006C29A3" w:rsidRPr="00954FD0" w:rsidRDefault="006C29A3" w:rsidP="008A035A">
            <w:pPr>
              <w:jc w:val="center"/>
            </w:pPr>
            <w:r w:rsidRPr="00954FD0">
              <w:t>Model 6</w:t>
            </w:r>
          </w:p>
        </w:tc>
        <w:tc>
          <w:tcPr>
            <w:tcW w:w="1164" w:type="dxa"/>
          </w:tcPr>
          <w:p w14:paraId="0BBAFF72" w14:textId="77777777" w:rsidR="006C29A3" w:rsidRPr="00954FD0" w:rsidRDefault="006C29A3" w:rsidP="008A035A">
            <w:pPr>
              <w:jc w:val="center"/>
            </w:pPr>
            <w:r w:rsidRPr="00954FD0">
              <w:t>Model 7</w:t>
            </w:r>
          </w:p>
        </w:tc>
      </w:tr>
      <w:tr w:rsidR="006C29A3" w:rsidRPr="00954FD0" w14:paraId="1579765D" w14:textId="77777777" w:rsidTr="008A035A">
        <w:trPr>
          <w:jc w:val="center"/>
        </w:trPr>
        <w:tc>
          <w:tcPr>
            <w:tcW w:w="1445" w:type="dxa"/>
          </w:tcPr>
          <w:p w14:paraId="66137802" w14:textId="77777777" w:rsidR="006C29A3" w:rsidRPr="00954FD0" w:rsidRDefault="006C29A3" w:rsidP="008A035A">
            <w:pPr>
              <w:jc w:val="center"/>
            </w:pPr>
            <w:r w:rsidRPr="00954FD0">
              <w:t>Uncertainty</w:t>
            </w:r>
          </w:p>
        </w:tc>
        <w:tc>
          <w:tcPr>
            <w:tcW w:w="1080" w:type="dxa"/>
          </w:tcPr>
          <w:p w14:paraId="13EFC1F1" w14:textId="77777777" w:rsidR="006C29A3" w:rsidRPr="00954FD0" w:rsidRDefault="006C29A3" w:rsidP="008A035A">
            <w:pPr>
              <w:jc w:val="center"/>
            </w:pPr>
            <w:r w:rsidRPr="00954FD0">
              <w:t>0.051***</w:t>
            </w:r>
            <w:r w:rsidRPr="00954FD0">
              <w:br/>
              <w:t>(0.013)</w:t>
            </w:r>
          </w:p>
        </w:tc>
        <w:tc>
          <w:tcPr>
            <w:tcW w:w="1170" w:type="dxa"/>
          </w:tcPr>
          <w:p w14:paraId="6FEFEC86" w14:textId="77777777" w:rsidR="006C29A3" w:rsidRPr="00954FD0" w:rsidRDefault="006C29A3" w:rsidP="008A035A">
            <w:pPr>
              <w:jc w:val="center"/>
            </w:pPr>
            <w:r w:rsidRPr="00954FD0">
              <w:t>0.061*</w:t>
            </w:r>
            <w:r w:rsidRPr="00954FD0">
              <w:br/>
              <w:t>(0.029)</w:t>
            </w:r>
          </w:p>
        </w:tc>
        <w:tc>
          <w:tcPr>
            <w:tcW w:w="1080" w:type="dxa"/>
          </w:tcPr>
          <w:p w14:paraId="6251D6CD" w14:textId="77777777" w:rsidR="006C29A3" w:rsidRPr="00954FD0" w:rsidRDefault="006C29A3" w:rsidP="008A035A">
            <w:pPr>
              <w:jc w:val="center"/>
            </w:pPr>
            <w:r w:rsidRPr="00954FD0">
              <w:t>0.065*</w:t>
            </w:r>
            <w:r w:rsidRPr="00954FD0">
              <w:br/>
              <w:t>(0.032)</w:t>
            </w:r>
          </w:p>
        </w:tc>
        <w:tc>
          <w:tcPr>
            <w:tcW w:w="1170" w:type="dxa"/>
          </w:tcPr>
          <w:p w14:paraId="78AA55B4" w14:textId="77777777" w:rsidR="006C29A3" w:rsidRPr="00954FD0" w:rsidRDefault="006C29A3" w:rsidP="008A035A">
            <w:pPr>
              <w:jc w:val="center"/>
            </w:pPr>
            <w:r w:rsidRPr="00954FD0">
              <w:t>0.055**</w:t>
            </w:r>
            <w:r w:rsidRPr="00954FD0">
              <w:br/>
              <w:t>(0.019)</w:t>
            </w:r>
          </w:p>
        </w:tc>
        <w:tc>
          <w:tcPr>
            <w:tcW w:w="1262" w:type="dxa"/>
          </w:tcPr>
          <w:p w14:paraId="39A6D56C" w14:textId="77777777" w:rsidR="006C29A3" w:rsidRPr="00954FD0" w:rsidRDefault="006C29A3" w:rsidP="008A035A">
            <w:pPr>
              <w:jc w:val="center"/>
            </w:pPr>
            <w:r w:rsidRPr="00954FD0">
              <w:t>-0.009</w:t>
            </w:r>
            <w:r w:rsidRPr="00954FD0">
              <w:br/>
              <w:t>(0.052)</w:t>
            </w:r>
          </w:p>
        </w:tc>
        <w:tc>
          <w:tcPr>
            <w:tcW w:w="1169" w:type="dxa"/>
          </w:tcPr>
          <w:p w14:paraId="505673F7" w14:textId="77777777" w:rsidR="006C29A3" w:rsidRPr="00954FD0" w:rsidRDefault="006C29A3" w:rsidP="008A035A">
            <w:pPr>
              <w:jc w:val="center"/>
            </w:pPr>
            <w:r w:rsidRPr="00954FD0">
              <w:t>0.389**</w:t>
            </w:r>
            <w:r w:rsidRPr="00954FD0">
              <w:br/>
              <w:t>(0.123)</w:t>
            </w:r>
          </w:p>
        </w:tc>
        <w:tc>
          <w:tcPr>
            <w:tcW w:w="1164" w:type="dxa"/>
          </w:tcPr>
          <w:p w14:paraId="1FAB9B81" w14:textId="77777777" w:rsidR="006C29A3" w:rsidRPr="00954FD0" w:rsidRDefault="006C29A3" w:rsidP="008A035A">
            <w:pPr>
              <w:jc w:val="center"/>
            </w:pPr>
            <w:r w:rsidRPr="00954FD0">
              <w:t>0.055**</w:t>
            </w:r>
            <w:r w:rsidRPr="00954FD0">
              <w:br/>
              <w:t>(0.019)</w:t>
            </w:r>
          </w:p>
        </w:tc>
      </w:tr>
      <w:tr w:rsidR="006C29A3" w:rsidRPr="00954FD0" w14:paraId="2213799C" w14:textId="77777777" w:rsidTr="008A035A">
        <w:trPr>
          <w:jc w:val="center"/>
        </w:trPr>
        <w:tc>
          <w:tcPr>
            <w:tcW w:w="1445" w:type="dxa"/>
          </w:tcPr>
          <w:p w14:paraId="6FBE80BC" w14:textId="77777777" w:rsidR="006C29A3" w:rsidRPr="00954FD0" w:rsidRDefault="006C29A3" w:rsidP="008A035A">
            <w:pPr>
              <w:jc w:val="center"/>
            </w:pPr>
            <w:r w:rsidRPr="00954FD0">
              <w:t>Uncertainty²</w:t>
            </w:r>
          </w:p>
        </w:tc>
        <w:tc>
          <w:tcPr>
            <w:tcW w:w="1080" w:type="dxa"/>
          </w:tcPr>
          <w:p w14:paraId="7A5D99EA" w14:textId="77777777" w:rsidR="006C29A3" w:rsidRPr="00954FD0" w:rsidRDefault="006C29A3" w:rsidP="008A035A">
            <w:pPr>
              <w:jc w:val="center"/>
            </w:pPr>
            <w:r w:rsidRPr="00954FD0">
              <w:t>-0.002***</w:t>
            </w:r>
            <w:r w:rsidRPr="00954FD0">
              <w:br/>
              <w:t>(0.004)</w:t>
            </w:r>
          </w:p>
        </w:tc>
        <w:tc>
          <w:tcPr>
            <w:tcW w:w="1170" w:type="dxa"/>
          </w:tcPr>
          <w:p w14:paraId="73E69C51" w14:textId="77777777" w:rsidR="006C29A3" w:rsidRPr="00954FD0" w:rsidRDefault="006C29A3" w:rsidP="008A035A">
            <w:pPr>
              <w:jc w:val="center"/>
            </w:pPr>
            <w:r w:rsidRPr="00954FD0">
              <w:t>-0.003**</w:t>
            </w:r>
            <w:r w:rsidRPr="00954FD0">
              <w:br/>
              <w:t>(0.009)</w:t>
            </w:r>
          </w:p>
        </w:tc>
        <w:tc>
          <w:tcPr>
            <w:tcW w:w="1080" w:type="dxa"/>
          </w:tcPr>
          <w:p w14:paraId="7107C86F" w14:textId="77777777" w:rsidR="006C29A3" w:rsidRPr="00954FD0" w:rsidRDefault="006C29A3" w:rsidP="008A035A">
            <w:pPr>
              <w:jc w:val="center"/>
            </w:pPr>
            <w:r w:rsidRPr="00954FD0">
              <w:t>-0.004**</w:t>
            </w:r>
            <w:r w:rsidRPr="00954FD0">
              <w:br/>
              <w:t>(0.001)</w:t>
            </w:r>
          </w:p>
        </w:tc>
        <w:tc>
          <w:tcPr>
            <w:tcW w:w="1170" w:type="dxa"/>
          </w:tcPr>
          <w:p w14:paraId="52A131A6" w14:textId="77777777" w:rsidR="006C29A3" w:rsidRPr="00954FD0" w:rsidRDefault="006C29A3" w:rsidP="008A035A">
            <w:pPr>
              <w:jc w:val="center"/>
            </w:pPr>
            <w:r w:rsidRPr="00954FD0">
              <w:t>-0.002***</w:t>
            </w:r>
            <w:r w:rsidRPr="00954FD0">
              <w:br/>
              <w:t>(0.006)</w:t>
            </w:r>
          </w:p>
        </w:tc>
        <w:tc>
          <w:tcPr>
            <w:tcW w:w="1262" w:type="dxa"/>
          </w:tcPr>
          <w:p w14:paraId="0CFA99BB" w14:textId="77777777" w:rsidR="006C29A3" w:rsidRPr="00954FD0" w:rsidRDefault="006C29A3" w:rsidP="008A035A">
            <w:pPr>
              <w:jc w:val="center"/>
            </w:pPr>
            <w:r w:rsidRPr="00954FD0">
              <w:t>-0.005</w:t>
            </w:r>
            <w:r w:rsidRPr="00954FD0">
              <w:br/>
              <w:t>(0.007)</w:t>
            </w:r>
          </w:p>
        </w:tc>
        <w:tc>
          <w:tcPr>
            <w:tcW w:w="1169" w:type="dxa"/>
          </w:tcPr>
          <w:p w14:paraId="04E8480B" w14:textId="77777777" w:rsidR="006C29A3" w:rsidRPr="00954FD0" w:rsidRDefault="006C29A3" w:rsidP="008A035A">
            <w:pPr>
              <w:jc w:val="center"/>
            </w:pPr>
            <w:r w:rsidRPr="00954FD0">
              <w:t>-0.089***</w:t>
            </w:r>
            <w:r w:rsidRPr="00954FD0">
              <w:br/>
              <w:t>(0.024)</w:t>
            </w:r>
          </w:p>
        </w:tc>
        <w:tc>
          <w:tcPr>
            <w:tcW w:w="1164" w:type="dxa"/>
          </w:tcPr>
          <w:p w14:paraId="5E208ECF" w14:textId="77777777" w:rsidR="006C29A3" w:rsidRPr="00954FD0" w:rsidRDefault="006C29A3" w:rsidP="008A035A">
            <w:pPr>
              <w:jc w:val="center"/>
            </w:pPr>
            <w:r w:rsidRPr="00954FD0">
              <w:t>-0.0023***</w:t>
            </w:r>
            <w:r w:rsidRPr="00954FD0">
              <w:br/>
              <w:t>(0.006)</w:t>
            </w:r>
          </w:p>
        </w:tc>
      </w:tr>
      <w:tr w:rsidR="006C29A3" w:rsidRPr="00954FD0" w14:paraId="76B673C2" w14:textId="77777777" w:rsidTr="008A035A">
        <w:trPr>
          <w:jc w:val="center"/>
        </w:trPr>
        <w:tc>
          <w:tcPr>
            <w:tcW w:w="1445" w:type="dxa"/>
          </w:tcPr>
          <w:p w14:paraId="602D2A6A" w14:textId="77777777" w:rsidR="006C29A3" w:rsidRPr="00954FD0" w:rsidRDefault="006C29A3" w:rsidP="008A035A">
            <w:pPr>
              <w:jc w:val="center"/>
              <w:rPr>
                <w:sz w:val="18"/>
                <w:szCs w:val="18"/>
              </w:rPr>
            </w:pPr>
            <w:proofErr w:type="gramStart"/>
            <w:r w:rsidRPr="00954FD0">
              <w:rPr>
                <w:sz w:val="18"/>
                <w:szCs w:val="18"/>
              </w:rPr>
              <w:t>Log(</w:t>
            </w:r>
            <w:proofErr w:type="gramEnd"/>
            <w:r w:rsidRPr="00954FD0">
              <w:rPr>
                <w:sz w:val="18"/>
                <w:szCs w:val="18"/>
              </w:rPr>
              <w:t>Firm_Size)</w:t>
            </w:r>
          </w:p>
        </w:tc>
        <w:tc>
          <w:tcPr>
            <w:tcW w:w="1080" w:type="dxa"/>
          </w:tcPr>
          <w:p w14:paraId="3FC10F0E" w14:textId="77777777" w:rsidR="006C29A3" w:rsidRPr="00954FD0" w:rsidRDefault="006C29A3" w:rsidP="008A035A">
            <w:pPr>
              <w:jc w:val="center"/>
            </w:pPr>
            <w:r w:rsidRPr="00954FD0">
              <w:t>1.135***</w:t>
            </w:r>
            <w:r w:rsidRPr="00954FD0">
              <w:br/>
              <w:t>(0.059)</w:t>
            </w:r>
          </w:p>
        </w:tc>
        <w:tc>
          <w:tcPr>
            <w:tcW w:w="1170" w:type="dxa"/>
          </w:tcPr>
          <w:p w14:paraId="6C6B7129" w14:textId="77777777" w:rsidR="006C29A3" w:rsidRPr="00954FD0" w:rsidRDefault="006C29A3" w:rsidP="008A035A">
            <w:pPr>
              <w:jc w:val="center"/>
            </w:pPr>
            <w:r w:rsidRPr="00954FD0">
              <w:t>1.149***</w:t>
            </w:r>
            <w:r w:rsidRPr="00954FD0">
              <w:br/>
              <w:t>(0.057)</w:t>
            </w:r>
          </w:p>
        </w:tc>
        <w:tc>
          <w:tcPr>
            <w:tcW w:w="1080" w:type="dxa"/>
          </w:tcPr>
          <w:p w14:paraId="70E1335E" w14:textId="77777777" w:rsidR="006C29A3" w:rsidRPr="00954FD0" w:rsidRDefault="006C29A3" w:rsidP="008A035A">
            <w:pPr>
              <w:jc w:val="center"/>
            </w:pPr>
            <w:proofErr w:type="gramStart"/>
            <w:r w:rsidRPr="00954FD0">
              <w:t>1.122**</w:t>
            </w:r>
            <w:proofErr w:type="gramEnd"/>
            <w:r w:rsidRPr="00954FD0">
              <w:t>*</w:t>
            </w:r>
            <w:r w:rsidRPr="00954FD0">
              <w:br/>
              <w:t>(0.049)</w:t>
            </w:r>
          </w:p>
        </w:tc>
        <w:tc>
          <w:tcPr>
            <w:tcW w:w="1170" w:type="dxa"/>
          </w:tcPr>
          <w:p w14:paraId="0A7C988F" w14:textId="77777777" w:rsidR="006C29A3" w:rsidRPr="00954FD0" w:rsidRDefault="006C29A3" w:rsidP="008A035A">
            <w:pPr>
              <w:jc w:val="center"/>
            </w:pPr>
            <w:r w:rsidRPr="00954FD0">
              <w:t>1.107***</w:t>
            </w:r>
            <w:r w:rsidRPr="00954FD0">
              <w:br/>
              <w:t>(0.053)</w:t>
            </w:r>
          </w:p>
        </w:tc>
        <w:tc>
          <w:tcPr>
            <w:tcW w:w="1262" w:type="dxa"/>
          </w:tcPr>
          <w:p w14:paraId="68F55FB7" w14:textId="77777777" w:rsidR="006C29A3" w:rsidRPr="00954FD0" w:rsidRDefault="006C29A3" w:rsidP="008A035A">
            <w:pPr>
              <w:jc w:val="center"/>
            </w:pPr>
            <w:r w:rsidRPr="00954FD0">
              <w:t>1.149***</w:t>
            </w:r>
            <w:r w:rsidRPr="00954FD0">
              <w:br/>
              <w:t>(0.059)</w:t>
            </w:r>
          </w:p>
        </w:tc>
        <w:tc>
          <w:tcPr>
            <w:tcW w:w="1169" w:type="dxa"/>
          </w:tcPr>
          <w:p w14:paraId="2865F168" w14:textId="77777777" w:rsidR="006C29A3" w:rsidRPr="00954FD0" w:rsidRDefault="006C29A3" w:rsidP="008A035A">
            <w:pPr>
              <w:jc w:val="center"/>
            </w:pPr>
            <w:r w:rsidRPr="00954FD0">
              <w:t>1.145***</w:t>
            </w:r>
            <w:r w:rsidRPr="00954FD0">
              <w:br/>
              <w:t>(0.058)</w:t>
            </w:r>
          </w:p>
        </w:tc>
        <w:tc>
          <w:tcPr>
            <w:tcW w:w="1164" w:type="dxa"/>
          </w:tcPr>
          <w:p w14:paraId="69EAFB45" w14:textId="77777777" w:rsidR="006C29A3" w:rsidRPr="00954FD0" w:rsidRDefault="006C29A3" w:rsidP="008A035A">
            <w:pPr>
              <w:jc w:val="center"/>
            </w:pPr>
            <w:r w:rsidRPr="00954FD0">
              <w:t>1.107***</w:t>
            </w:r>
            <w:r w:rsidRPr="00954FD0">
              <w:br/>
              <w:t>(0.053)</w:t>
            </w:r>
          </w:p>
        </w:tc>
      </w:tr>
      <w:tr w:rsidR="006C29A3" w:rsidRPr="00954FD0" w14:paraId="241B7CFE" w14:textId="77777777" w:rsidTr="008A035A">
        <w:trPr>
          <w:jc w:val="center"/>
        </w:trPr>
        <w:tc>
          <w:tcPr>
            <w:tcW w:w="1445" w:type="dxa"/>
          </w:tcPr>
          <w:p w14:paraId="5083D6AE" w14:textId="77777777" w:rsidR="006C29A3" w:rsidRPr="00954FD0" w:rsidRDefault="006C29A3" w:rsidP="008A035A">
            <w:pPr>
              <w:jc w:val="center"/>
              <w:rPr>
                <w:sz w:val="18"/>
                <w:szCs w:val="18"/>
              </w:rPr>
            </w:pPr>
            <w:proofErr w:type="gramStart"/>
            <w:r w:rsidRPr="00954FD0">
              <w:rPr>
                <w:sz w:val="18"/>
                <w:szCs w:val="18"/>
              </w:rPr>
              <w:t>Log(</w:t>
            </w:r>
            <w:proofErr w:type="gramEnd"/>
            <w:r w:rsidRPr="00954FD0">
              <w:rPr>
                <w:sz w:val="18"/>
                <w:szCs w:val="18"/>
              </w:rPr>
              <w:t>Firm_Age)</w:t>
            </w:r>
          </w:p>
        </w:tc>
        <w:tc>
          <w:tcPr>
            <w:tcW w:w="1080" w:type="dxa"/>
          </w:tcPr>
          <w:p w14:paraId="6CCFBF21" w14:textId="77777777" w:rsidR="006C29A3" w:rsidRPr="00954FD0" w:rsidRDefault="006C29A3" w:rsidP="008A035A">
            <w:pPr>
              <w:jc w:val="center"/>
            </w:pPr>
            <w:r w:rsidRPr="00954FD0">
              <w:t>-0.240***</w:t>
            </w:r>
            <w:r w:rsidRPr="00954FD0">
              <w:br/>
              <w:t>(0.016)</w:t>
            </w:r>
          </w:p>
        </w:tc>
        <w:tc>
          <w:tcPr>
            <w:tcW w:w="1170" w:type="dxa"/>
          </w:tcPr>
          <w:p w14:paraId="78E440BB" w14:textId="77777777" w:rsidR="006C29A3" w:rsidRPr="00954FD0" w:rsidRDefault="006C29A3" w:rsidP="008A035A">
            <w:pPr>
              <w:jc w:val="center"/>
            </w:pPr>
            <w:r w:rsidRPr="00954FD0">
              <w:t>-0.239***</w:t>
            </w:r>
            <w:r w:rsidRPr="00954FD0">
              <w:br/>
              <w:t>(0.015)</w:t>
            </w:r>
          </w:p>
        </w:tc>
        <w:tc>
          <w:tcPr>
            <w:tcW w:w="1080" w:type="dxa"/>
          </w:tcPr>
          <w:p w14:paraId="67944DED" w14:textId="77777777" w:rsidR="006C29A3" w:rsidRPr="00954FD0" w:rsidRDefault="006C29A3" w:rsidP="008A035A">
            <w:pPr>
              <w:jc w:val="center"/>
            </w:pPr>
            <w:r w:rsidRPr="00954FD0">
              <w:t>-0.248***</w:t>
            </w:r>
            <w:r w:rsidRPr="00954FD0">
              <w:br/>
              <w:t>(0.021)</w:t>
            </w:r>
          </w:p>
        </w:tc>
        <w:tc>
          <w:tcPr>
            <w:tcW w:w="1170" w:type="dxa"/>
          </w:tcPr>
          <w:p w14:paraId="3F7E7103" w14:textId="77777777" w:rsidR="006C29A3" w:rsidRPr="00954FD0" w:rsidRDefault="006C29A3" w:rsidP="008A035A">
            <w:pPr>
              <w:jc w:val="center"/>
            </w:pPr>
            <w:r w:rsidRPr="00954FD0">
              <w:t>-0.239***</w:t>
            </w:r>
            <w:r w:rsidRPr="00954FD0">
              <w:br/>
              <w:t>(0.019)</w:t>
            </w:r>
          </w:p>
        </w:tc>
        <w:tc>
          <w:tcPr>
            <w:tcW w:w="1262" w:type="dxa"/>
          </w:tcPr>
          <w:p w14:paraId="70C259DA" w14:textId="77777777" w:rsidR="006C29A3" w:rsidRPr="00954FD0" w:rsidRDefault="006C29A3" w:rsidP="008A035A">
            <w:pPr>
              <w:jc w:val="center"/>
            </w:pPr>
            <w:r w:rsidRPr="00954FD0">
              <w:t>-0.243***</w:t>
            </w:r>
            <w:r w:rsidRPr="00954FD0">
              <w:br/>
              <w:t>(0.018)</w:t>
            </w:r>
          </w:p>
        </w:tc>
        <w:tc>
          <w:tcPr>
            <w:tcW w:w="1169" w:type="dxa"/>
          </w:tcPr>
          <w:p w14:paraId="6AFDF143" w14:textId="77777777" w:rsidR="006C29A3" w:rsidRPr="00954FD0" w:rsidRDefault="006C29A3" w:rsidP="008A035A">
            <w:pPr>
              <w:jc w:val="center"/>
            </w:pPr>
            <w:r w:rsidRPr="00954FD0">
              <w:t>-0.240***</w:t>
            </w:r>
            <w:r w:rsidRPr="00954FD0">
              <w:br/>
              <w:t>(0.018)</w:t>
            </w:r>
          </w:p>
        </w:tc>
        <w:tc>
          <w:tcPr>
            <w:tcW w:w="1164" w:type="dxa"/>
          </w:tcPr>
          <w:p w14:paraId="2B1D74ED" w14:textId="77777777" w:rsidR="006C29A3" w:rsidRPr="00954FD0" w:rsidRDefault="006C29A3" w:rsidP="008A035A">
            <w:pPr>
              <w:jc w:val="center"/>
            </w:pPr>
            <w:r w:rsidRPr="00954FD0">
              <w:t>-0.239***</w:t>
            </w:r>
            <w:r w:rsidRPr="00954FD0">
              <w:br/>
              <w:t>(0.019)</w:t>
            </w:r>
          </w:p>
        </w:tc>
      </w:tr>
      <w:tr w:rsidR="006C29A3" w:rsidRPr="00954FD0" w14:paraId="5F588F7C" w14:textId="77777777" w:rsidTr="008A035A">
        <w:trPr>
          <w:jc w:val="center"/>
        </w:trPr>
        <w:tc>
          <w:tcPr>
            <w:tcW w:w="1445" w:type="dxa"/>
          </w:tcPr>
          <w:p w14:paraId="4D96EE65" w14:textId="77777777" w:rsidR="006C29A3" w:rsidRPr="00954FD0" w:rsidRDefault="006C29A3" w:rsidP="008A035A">
            <w:pPr>
              <w:jc w:val="center"/>
            </w:pPr>
            <w:proofErr w:type="gramStart"/>
            <w:r w:rsidRPr="00954FD0">
              <w:t>Log(</w:t>
            </w:r>
            <w:proofErr w:type="gramEnd"/>
            <w:r w:rsidRPr="00954FD0">
              <w:t>Export)</w:t>
            </w:r>
          </w:p>
        </w:tc>
        <w:tc>
          <w:tcPr>
            <w:tcW w:w="1080" w:type="dxa"/>
          </w:tcPr>
          <w:p w14:paraId="32447587" w14:textId="77777777" w:rsidR="006C29A3" w:rsidRPr="00954FD0" w:rsidRDefault="006C29A3" w:rsidP="008A035A">
            <w:pPr>
              <w:jc w:val="center"/>
            </w:pPr>
            <w:r w:rsidRPr="00954FD0">
              <w:t>0.034</w:t>
            </w:r>
            <w:r w:rsidRPr="00954FD0">
              <w:br/>
              <w:t>(0.021)</w:t>
            </w:r>
          </w:p>
        </w:tc>
        <w:tc>
          <w:tcPr>
            <w:tcW w:w="1170" w:type="dxa"/>
          </w:tcPr>
          <w:p w14:paraId="075D97E9" w14:textId="77777777" w:rsidR="006C29A3" w:rsidRPr="00954FD0" w:rsidRDefault="006C29A3" w:rsidP="008A035A">
            <w:pPr>
              <w:jc w:val="center"/>
            </w:pPr>
            <w:r w:rsidRPr="00954FD0">
              <w:t>0.037</w:t>
            </w:r>
            <w:r w:rsidRPr="00954FD0">
              <w:br/>
              <w:t>(0.021)</w:t>
            </w:r>
          </w:p>
        </w:tc>
        <w:tc>
          <w:tcPr>
            <w:tcW w:w="1080" w:type="dxa"/>
          </w:tcPr>
          <w:p w14:paraId="2C996D48" w14:textId="77777777" w:rsidR="006C29A3" w:rsidRPr="00954FD0" w:rsidRDefault="006C29A3" w:rsidP="008A035A">
            <w:pPr>
              <w:jc w:val="center"/>
            </w:pPr>
            <w:r w:rsidRPr="00954FD0">
              <w:t>0.041</w:t>
            </w:r>
            <w:r w:rsidRPr="00954FD0">
              <w:br/>
              <w:t>(0.024)</w:t>
            </w:r>
          </w:p>
        </w:tc>
        <w:tc>
          <w:tcPr>
            <w:tcW w:w="1170" w:type="dxa"/>
          </w:tcPr>
          <w:p w14:paraId="1502405F" w14:textId="77777777" w:rsidR="006C29A3" w:rsidRPr="00954FD0" w:rsidRDefault="006C29A3" w:rsidP="008A035A">
            <w:pPr>
              <w:jc w:val="center"/>
            </w:pPr>
            <w:r w:rsidRPr="00954FD0">
              <w:t>0.037</w:t>
            </w:r>
            <w:r w:rsidRPr="00954FD0">
              <w:br/>
              <w:t>(0.022)</w:t>
            </w:r>
          </w:p>
        </w:tc>
        <w:tc>
          <w:tcPr>
            <w:tcW w:w="1262" w:type="dxa"/>
          </w:tcPr>
          <w:p w14:paraId="126C2E7E" w14:textId="77777777" w:rsidR="006C29A3" w:rsidRPr="00954FD0" w:rsidRDefault="006C29A3" w:rsidP="008A035A">
            <w:pPr>
              <w:jc w:val="center"/>
            </w:pPr>
            <w:r w:rsidRPr="00954FD0">
              <w:t>0.0367</w:t>
            </w:r>
            <w:r w:rsidRPr="00954FD0">
              <w:br/>
              <w:t>(0.022)</w:t>
            </w:r>
          </w:p>
        </w:tc>
        <w:tc>
          <w:tcPr>
            <w:tcW w:w="1169" w:type="dxa"/>
          </w:tcPr>
          <w:p w14:paraId="5B40512B" w14:textId="77777777" w:rsidR="006C29A3" w:rsidRPr="00954FD0" w:rsidRDefault="006C29A3" w:rsidP="008A035A">
            <w:pPr>
              <w:jc w:val="center"/>
            </w:pPr>
            <w:r w:rsidRPr="00954FD0">
              <w:t>0.0402*</w:t>
            </w:r>
            <w:r w:rsidRPr="00954FD0">
              <w:br/>
              <w:t>(0.021)</w:t>
            </w:r>
          </w:p>
        </w:tc>
        <w:tc>
          <w:tcPr>
            <w:tcW w:w="1164" w:type="dxa"/>
          </w:tcPr>
          <w:p w14:paraId="4D76BDB4" w14:textId="77777777" w:rsidR="006C29A3" w:rsidRPr="00954FD0" w:rsidRDefault="006C29A3" w:rsidP="008A035A">
            <w:pPr>
              <w:jc w:val="center"/>
            </w:pPr>
            <w:r w:rsidRPr="00954FD0">
              <w:t>0.0371</w:t>
            </w:r>
            <w:r w:rsidRPr="00954FD0">
              <w:br/>
              <w:t>(0.022)</w:t>
            </w:r>
          </w:p>
        </w:tc>
      </w:tr>
      <w:tr w:rsidR="006C29A3" w:rsidRPr="00954FD0" w14:paraId="6B8A2B89" w14:textId="77777777" w:rsidTr="008A035A">
        <w:trPr>
          <w:jc w:val="center"/>
        </w:trPr>
        <w:tc>
          <w:tcPr>
            <w:tcW w:w="1445" w:type="dxa"/>
          </w:tcPr>
          <w:p w14:paraId="638573DE" w14:textId="77777777" w:rsidR="006C29A3" w:rsidRPr="00954FD0" w:rsidRDefault="006C29A3" w:rsidP="008A035A">
            <w:pPr>
              <w:jc w:val="center"/>
            </w:pPr>
            <w:proofErr w:type="gramStart"/>
            <w:r w:rsidRPr="00954FD0">
              <w:t>Log(</w:t>
            </w:r>
            <w:proofErr w:type="gramEnd"/>
            <w:r w:rsidRPr="00954FD0">
              <w:t>Import)</w:t>
            </w:r>
          </w:p>
        </w:tc>
        <w:tc>
          <w:tcPr>
            <w:tcW w:w="1080" w:type="dxa"/>
          </w:tcPr>
          <w:p w14:paraId="11BAF41A" w14:textId="77777777" w:rsidR="006C29A3" w:rsidRPr="00954FD0" w:rsidRDefault="006C29A3" w:rsidP="008A035A">
            <w:pPr>
              <w:jc w:val="center"/>
            </w:pPr>
            <w:r w:rsidRPr="00954FD0">
              <w:t>0.058***</w:t>
            </w:r>
            <w:r w:rsidRPr="00954FD0">
              <w:br/>
              <w:t>(0.016)</w:t>
            </w:r>
          </w:p>
        </w:tc>
        <w:tc>
          <w:tcPr>
            <w:tcW w:w="1170" w:type="dxa"/>
          </w:tcPr>
          <w:p w14:paraId="4C3344DD" w14:textId="77777777" w:rsidR="006C29A3" w:rsidRPr="00954FD0" w:rsidRDefault="006C29A3" w:rsidP="008A035A">
            <w:pPr>
              <w:jc w:val="center"/>
            </w:pPr>
            <w:r w:rsidRPr="00954FD0">
              <w:t>0.056***</w:t>
            </w:r>
            <w:r w:rsidRPr="00954FD0">
              <w:br/>
              <w:t>(0.015)</w:t>
            </w:r>
          </w:p>
        </w:tc>
        <w:tc>
          <w:tcPr>
            <w:tcW w:w="1080" w:type="dxa"/>
          </w:tcPr>
          <w:p w14:paraId="65E5ADB2" w14:textId="77777777" w:rsidR="006C29A3" w:rsidRPr="00954FD0" w:rsidRDefault="006C29A3" w:rsidP="008A035A">
            <w:pPr>
              <w:jc w:val="center"/>
            </w:pPr>
            <w:r w:rsidRPr="00954FD0">
              <w:t>0.057***</w:t>
            </w:r>
            <w:r w:rsidRPr="00954FD0">
              <w:br/>
              <w:t>(0.016)</w:t>
            </w:r>
          </w:p>
        </w:tc>
        <w:tc>
          <w:tcPr>
            <w:tcW w:w="1170" w:type="dxa"/>
          </w:tcPr>
          <w:p w14:paraId="37457695" w14:textId="77777777" w:rsidR="006C29A3" w:rsidRPr="00954FD0" w:rsidRDefault="006C29A3" w:rsidP="008A035A">
            <w:pPr>
              <w:jc w:val="center"/>
            </w:pPr>
            <w:r w:rsidRPr="00954FD0">
              <w:t>0.064***</w:t>
            </w:r>
            <w:r w:rsidRPr="00954FD0">
              <w:br/>
              <w:t>(0.018)</w:t>
            </w:r>
          </w:p>
        </w:tc>
        <w:tc>
          <w:tcPr>
            <w:tcW w:w="1262" w:type="dxa"/>
          </w:tcPr>
          <w:p w14:paraId="7EE301B3" w14:textId="77777777" w:rsidR="006C29A3" w:rsidRPr="00954FD0" w:rsidRDefault="006C29A3" w:rsidP="008A035A">
            <w:pPr>
              <w:jc w:val="center"/>
            </w:pPr>
            <w:r w:rsidRPr="00954FD0">
              <w:t>0.0561***</w:t>
            </w:r>
            <w:r w:rsidRPr="00954FD0">
              <w:br/>
              <w:t>(0.015)</w:t>
            </w:r>
          </w:p>
        </w:tc>
        <w:tc>
          <w:tcPr>
            <w:tcW w:w="1169" w:type="dxa"/>
          </w:tcPr>
          <w:p w14:paraId="65C52C7B" w14:textId="77777777" w:rsidR="006C29A3" w:rsidRPr="00954FD0" w:rsidRDefault="006C29A3" w:rsidP="008A035A">
            <w:pPr>
              <w:jc w:val="center"/>
            </w:pPr>
            <w:r w:rsidRPr="00954FD0">
              <w:t>0.0556***</w:t>
            </w:r>
            <w:r w:rsidRPr="00954FD0">
              <w:br/>
              <w:t>(0.014)</w:t>
            </w:r>
          </w:p>
        </w:tc>
        <w:tc>
          <w:tcPr>
            <w:tcW w:w="1164" w:type="dxa"/>
          </w:tcPr>
          <w:p w14:paraId="58485FA5" w14:textId="77777777" w:rsidR="006C29A3" w:rsidRPr="00954FD0" w:rsidRDefault="006C29A3" w:rsidP="008A035A">
            <w:pPr>
              <w:jc w:val="center"/>
            </w:pPr>
            <w:r w:rsidRPr="00954FD0">
              <w:t>0.0636***</w:t>
            </w:r>
            <w:r w:rsidRPr="00954FD0">
              <w:br/>
              <w:t>(0.018)</w:t>
            </w:r>
          </w:p>
        </w:tc>
      </w:tr>
      <w:tr w:rsidR="006C29A3" w:rsidRPr="00954FD0" w14:paraId="5DA110A5" w14:textId="77777777" w:rsidTr="008A035A">
        <w:trPr>
          <w:jc w:val="center"/>
        </w:trPr>
        <w:tc>
          <w:tcPr>
            <w:tcW w:w="1445" w:type="dxa"/>
          </w:tcPr>
          <w:p w14:paraId="2EB50482" w14:textId="77777777" w:rsidR="006C29A3" w:rsidRPr="00954FD0" w:rsidRDefault="006C29A3" w:rsidP="008A035A">
            <w:pPr>
              <w:jc w:val="center"/>
            </w:pPr>
            <w:r w:rsidRPr="00954FD0">
              <w:t>HHI_Dummy</w:t>
            </w:r>
          </w:p>
        </w:tc>
        <w:tc>
          <w:tcPr>
            <w:tcW w:w="1080" w:type="dxa"/>
          </w:tcPr>
          <w:p w14:paraId="717AABB1" w14:textId="77777777" w:rsidR="006C29A3" w:rsidRPr="00954FD0" w:rsidRDefault="006C29A3" w:rsidP="008A035A">
            <w:pPr>
              <w:jc w:val="center"/>
            </w:pPr>
            <w:r w:rsidRPr="00954FD0">
              <w:t>0.074</w:t>
            </w:r>
            <w:r w:rsidRPr="00954FD0">
              <w:br/>
              <w:t>(0.047)</w:t>
            </w:r>
          </w:p>
        </w:tc>
        <w:tc>
          <w:tcPr>
            <w:tcW w:w="1170" w:type="dxa"/>
          </w:tcPr>
          <w:p w14:paraId="0A19958C" w14:textId="77777777" w:rsidR="006C29A3" w:rsidRPr="00954FD0" w:rsidRDefault="006C29A3" w:rsidP="008A035A">
            <w:pPr>
              <w:jc w:val="center"/>
            </w:pPr>
            <w:r w:rsidRPr="00954FD0">
              <w:t>0.088*</w:t>
            </w:r>
            <w:r w:rsidRPr="00954FD0">
              <w:br/>
              <w:t>(0.044)</w:t>
            </w:r>
          </w:p>
        </w:tc>
        <w:tc>
          <w:tcPr>
            <w:tcW w:w="1080" w:type="dxa"/>
          </w:tcPr>
          <w:p w14:paraId="128AD33C" w14:textId="77777777" w:rsidR="006C29A3" w:rsidRPr="00954FD0" w:rsidRDefault="006C29A3" w:rsidP="008A035A">
            <w:pPr>
              <w:jc w:val="center"/>
            </w:pPr>
            <w:r w:rsidRPr="00954FD0">
              <w:t>0.075**</w:t>
            </w:r>
            <w:r w:rsidRPr="00954FD0">
              <w:br/>
              <w:t>(0.027)</w:t>
            </w:r>
          </w:p>
        </w:tc>
        <w:tc>
          <w:tcPr>
            <w:tcW w:w="1170" w:type="dxa"/>
          </w:tcPr>
          <w:p w14:paraId="72D66130" w14:textId="77777777" w:rsidR="006C29A3" w:rsidRPr="00954FD0" w:rsidRDefault="006C29A3" w:rsidP="008A035A">
            <w:pPr>
              <w:jc w:val="center"/>
            </w:pPr>
            <w:r w:rsidRPr="00954FD0">
              <w:t>0.069*</w:t>
            </w:r>
            <w:r w:rsidRPr="00954FD0">
              <w:br/>
              <w:t>(0.033)</w:t>
            </w:r>
          </w:p>
        </w:tc>
        <w:tc>
          <w:tcPr>
            <w:tcW w:w="1262" w:type="dxa"/>
          </w:tcPr>
          <w:p w14:paraId="255B57B7" w14:textId="77777777" w:rsidR="006C29A3" w:rsidRPr="00954FD0" w:rsidRDefault="006C29A3" w:rsidP="008A035A">
            <w:pPr>
              <w:jc w:val="center"/>
            </w:pPr>
            <w:r w:rsidRPr="00954FD0">
              <w:t>0.095*</w:t>
            </w:r>
            <w:r w:rsidRPr="00954FD0">
              <w:br/>
              <w:t>(0.044)</w:t>
            </w:r>
          </w:p>
        </w:tc>
        <w:tc>
          <w:tcPr>
            <w:tcW w:w="1169" w:type="dxa"/>
          </w:tcPr>
          <w:p w14:paraId="3C40C2E6" w14:textId="77777777" w:rsidR="006C29A3" w:rsidRPr="00954FD0" w:rsidRDefault="006C29A3" w:rsidP="008A035A">
            <w:pPr>
              <w:jc w:val="center"/>
            </w:pPr>
            <w:r w:rsidRPr="00954FD0">
              <w:t>0.094*</w:t>
            </w:r>
            <w:r w:rsidRPr="00954FD0">
              <w:br/>
              <w:t>(0.047)</w:t>
            </w:r>
          </w:p>
        </w:tc>
        <w:tc>
          <w:tcPr>
            <w:tcW w:w="1164" w:type="dxa"/>
          </w:tcPr>
          <w:p w14:paraId="1B81CCF8" w14:textId="77777777" w:rsidR="006C29A3" w:rsidRPr="00954FD0" w:rsidRDefault="006C29A3" w:rsidP="008A035A">
            <w:pPr>
              <w:jc w:val="center"/>
            </w:pPr>
            <w:r w:rsidRPr="00954FD0">
              <w:t>0.069*</w:t>
            </w:r>
            <w:r w:rsidRPr="00954FD0">
              <w:br/>
              <w:t>(0.033)</w:t>
            </w:r>
          </w:p>
        </w:tc>
      </w:tr>
      <w:tr w:rsidR="006C29A3" w:rsidRPr="00954FD0" w14:paraId="110C0AF7" w14:textId="77777777" w:rsidTr="008A035A">
        <w:trPr>
          <w:jc w:val="center"/>
        </w:trPr>
        <w:tc>
          <w:tcPr>
            <w:tcW w:w="1445" w:type="dxa"/>
          </w:tcPr>
          <w:p w14:paraId="07087FE2" w14:textId="77777777" w:rsidR="006C29A3" w:rsidRPr="00954FD0" w:rsidRDefault="006C29A3" w:rsidP="008A035A">
            <w:pPr>
              <w:jc w:val="center"/>
            </w:pPr>
            <w:r w:rsidRPr="00954FD0">
              <w:t>Location FE</w:t>
            </w:r>
          </w:p>
        </w:tc>
        <w:tc>
          <w:tcPr>
            <w:tcW w:w="1080" w:type="dxa"/>
          </w:tcPr>
          <w:p w14:paraId="6C1EB0D4" w14:textId="77777777" w:rsidR="006C29A3" w:rsidRPr="00954FD0" w:rsidRDefault="006C29A3" w:rsidP="008A035A">
            <w:pPr>
              <w:jc w:val="center"/>
            </w:pPr>
            <w:r w:rsidRPr="00954FD0">
              <w:t>Yes</w:t>
            </w:r>
          </w:p>
        </w:tc>
        <w:tc>
          <w:tcPr>
            <w:tcW w:w="1170" w:type="dxa"/>
          </w:tcPr>
          <w:p w14:paraId="7072A9E7" w14:textId="77777777" w:rsidR="006C29A3" w:rsidRPr="00954FD0" w:rsidRDefault="006C29A3" w:rsidP="008A035A">
            <w:pPr>
              <w:jc w:val="center"/>
            </w:pPr>
            <w:r w:rsidRPr="00954FD0">
              <w:t>Yes</w:t>
            </w:r>
          </w:p>
        </w:tc>
        <w:tc>
          <w:tcPr>
            <w:tcW w:w="1080" w:type="dxa"/>
          </w:tcPr>
          <w:p w14:paraId="79ECEA8A" w14:textId="77777777" w:rsidR="006C29A3" w:rsidRPr="00954FD0" w:rsidRDefault="006C29A3" w:rsidP="008A035A">
            <w:pPr>
              <w:jc w:val="center"/>
            </w:pPr>
            <w:r w:rsidRPr="00954FD0">
              <w:t>Yes</w:t>
            </w:r>
          </w:p>
        </w:tc>
        <w:tc>
          <w:tcPr>
            <w:tcW w:w="1170" w:type="dxa"/>
          </w:tcPr>
          <w:p w14:paraId="10EEB86E" w14:textId="77777777" w:rsidR="006C29A3" w:rsidRPr="00954FD0" w:rsidRDefault="006C29A3" w:rsidP="008A035A">
            <w:pPr>
              <w:jc w:val="center"/>
            </w:pPr>
            <w:r w:rsidRPr="00954FD0">
              <w:t>Yes</w:t>
            </w:r>
          </w:p>
        </w:tc>
        <w:tc>
          <w:tcPr>
            <w:tcW w:w="1262" w:type="dxa"/>
          </w:tcPr>
          <w:p w14:paraId="31261706" w14:textId="77777777" w:rsidR="006C29A3" w:rsidRPr="00954FD0" w:rsidRDefault="006C29A3" w:rsidP="008A035A">
            <w:pPr>
              <w:jc w:val="center"/>
            </w:pPr>
            <w:r w:rsidRPr="00954FD0">
              <w:t>Yes</w:t>
            </w:r>
          </w:p>
        </w:tc>
        <w:tc>
          <w:tcPr>
            <w:tcW w:w="1169" w:type="dxa"/>
          </w:tcPr>
          <w:p w14:paraId="1D4E0A76" w14:textId="77777777" w:rsidR="006C29A3" w:rsidRPr="00954FD0" w:rsidRDefault="006C29A3" w:rsidP="008A035A">
            <w:pPr>
              <w:jc w:val="center"/>
            </w:pPr>
            <w:r w:rsidRPr="00954FD0">
              <w:t>Yes</w:t>
            </w:r>
          </w:p>
        </w:tc>
        <w:tc>
          <w:tcPr>
            <w:tcW w:w="1164" w:type="dxa"/>
          </w:tcPr>
          <w:p w14:paraId="55F41D11" w14:textId="77777777" w:rsidR="006C29A3" w:rsidRPr="00954FD0" w:rsidRDefault="006C29A3" w:rsidP="008A035A">
            <w:pPr>
              <w:jc w:val="center"/>
            </w:pPr>
            <w:r w:rsidRPr="00954FD0">
              <w:t>Yes</w:t>
            </w:r>
          </w:p>
        </w:tc>
      </w:tr>
      <w:tr w:rsidR="006C29A3" w:rsidRPr="00954FD0" w14:paraId="424956F5" w14:textId="77777777" w:rsidTr="008A035A">
        <w:trPr>
          <w:jc w:val="center"/>
        </w:trPr>
        <w:tc>
          <w:tcPr>
            <w:tcW w:w="1445" w:type="dxa"/>
          </w:tcPr>
          <w:p w14:paraId="160D6DE4" w14:textId="77777777" w:rsidR="006C29A3" w:rsidRPr="00954FD0" w:rsidRDefault="006C29A3" w:rsidP="008A035A">
            <w:pPr>
              <w:jc w:val="center"/>
            </w:pPr>
            <w:r w:rsidRPr="00954FD0">
              <w:t>Industry FE</w:t>
            </w:r>
          </w:p>
        </w:tc>
        <w:tc>
          <w:tcPr>
            <w:tcW w:w="1080" w:type="dxa"/>
          </w:tcPr>
          <w:p w14:paraId="1C3D743C" w14:textId="77777777" w:rsidR="006C29A3" w:rsidRPr="00954FD0" w:rsidRDefault="006C29A3" w:rsidP="008A035A">
            <w:pPr>
              <w:jc w:val="center"/>
            </w:pPr>
            <w:r w:rsidRPr="00954FD0">
              <w:t>Yes</w:t>
            </w:r>
          </w:p>
        </w:tc>
        <w:tc>
          <w:tcPr>
            <w:tcW w:w="1170" w:type="dxa"/>
          </w:tcPr>
          <w:p w14:paraId="7CA0E24F" w14:textId="77777777" w:rsidR="006C29A3" w:rsidRPr="00954FD0" w:rsidRDefault="006C29A3" w:rsidP="008A035A">
            <w:pPr>
              <w:jc w:val="center"/>
            </w:pPr>
            <w:r w:rsidRPr="00954FD0">
              <w:t>Yes</w:t>
            </w:r>
          </w:p>
        </w:tc>
        <w:tc>
          <w:tcPr>
            <w:tcW w:w="1080" w:type="dxa"/>
          </w:tcPr>
          <w:p w14:paraId="4316D999" w14:textId="77777777" w:rsidR="006C29A3" w:rsidRPr="00954FD0" w:rsidRDefault="006C29A3" w:rsidP="008A035A">
            <w:pPr>
              <w:jc w:val="center"/>
            </w:pPr>
            <w:r w:rsidRPr="00954FD0">
              <w:t>Yes</w:t>
            </w:r>
          </w:p>
        </w:tc>
        <w:tc>
          <w:tcPr>
            <w:tcW w:w="1170" w:type="dxa"/>
          </w:tcPr>
          <w:p w14:paraId="5EA6A7CF" w14:textId="77777777" w:rsidR="006C29A3" w:rsidRPr="00954FD0" w:rsidRDefault="006C29A3" w:rsidP="008A035A">
            <w:pPr>
              <w:jc w:val="center"/>
            </w:pPr>
            <w:r w:rsidRPr="00954FD0">
              <w:t>Yes</w:t>
            </w:r>
          </w:p>
        </w:tc>
        <w:tc>
          <w:tcPr>
            <w:tcW w:w="1262" w:type="dxa"/>
          </w:tcPr>
          <w:p w14:paraId="3A809940" w14:textId="77777777" w:rsidR="006C29A3" w:rsidRPr="00954FD0" w:rsidRDefault="006C29A3" w:rsidP="008A035A">
            <w:pPr>
              <w:jc w:val="center"/>
            </w:pPr>
            <w:r w:rsidRPr="00954FD0">
              <w:t>Yes</w:t>
            </w:r>
          </w:p>
        </w:tc>
        <w:tc>
          <w:tcPr>
            <w:tcW w:w="1169" w:type="dxa"/>
          </w:tcPr>
          <w:p w14:paraId="7283F90C" w14:textId="77777777" w:rsidR="006C29A3" w:rsidRPr="00954FD0" w:rsidRDefault="006C29A3" w:rsidP="008A035A">
            <w:pPr>
              <w:jc w:val="center"/>
            </w:pPr>
            <w:r w:rsidRPr="00954FD0">
              <w:t>Yes</w:t>
            </w:r>
          </w:p>
        </w:tc>
        <w:tc>
          <w:tcPr>
            <w:tcW w:w="1164" w:type="dxa"/>
          </w:tcPr>
          <w:p w14:paraId="4BF64888" w14:textId="77777777" w:rsidR="006C29A3" w:rsidRPr="00954FD0" w:rsidRDefault="006C29A3" w:rsidP="008A035A">
            <w:pPr>
              <w:jc w:val="center"/>
            </w:pPr>
            <w:r w:rsidRPr="00954FD0">
              <w:t>Yes</w:t>
            </w:r>
          </w:p>
        </w:tc>
      </w:tr>
      <w:tr w:rsidR="006C29A3" w:rsidRPr="00954FD0" w14:paraId="669FD4E0" w14:textId="77777777" w:rsidTr="008A035A">
        <w:trPr>
          <w:jc w:val="center"/>
        </w:trPr>
        <w:tc>
          <w:tcPr>
            <w:tcW w:w="1445" w:type="dxa"/>
          </w:tcPr>
          <w:p w14:paraId="1299CEC5" w14:textId="77777777" w:rsidR="006C29A3" w:rsidRPr="00954FD0" w:rsidRDefault="006C29A3" w:rsidP="008A035A">
            <w:pPr>
              <w:jc w:val="center"/>
            </w:pPr>
            <w:r w:rsidRPr="00954FD0">
              <w:t>Constant</w:t>
            </w:r>
          </w:p>
        </w:tc>
        <w:tc>
          <w:tcPr>
            <w:tcW w:w="1080" w:type="dxa"/>
          </w:tcPr>
          <w:p w14:paraId="319E2645" w14:textId="77777777" w:rsidR="006C29A3" w:rsidRPr="00954FD0" w:rsidRDefault="006C29A3" w:rsidP="008A035A">
            <w:pPr>
              <w:jc w:val="center"/>
            </w:pPr>
            <w:r w:rsidRPr="00954FD0">
              <w:t>5.651***</w:t>
            </w:r>
            <w:r w:rsidRPr="00954FD0">
              <w:br/>
              <w:t>(0.216)</w:t>
            </w:r>
          </w:p>
        </w:tc>
        <w:tc>
          <w:tcPr>
            <w:tcW w:w="1170" w:type="dxa"/>
          </w:tcPr>
          <w:p w14:paraId="1B2F0294" w14:textId="77777777" w:rsidR="006C29A3" w:rsidRPr="00954FD0" w:rsidRDefault="006C29A3" w:rsidP="008A035A">
            <w:pPr>
              <w:jc w:val="center"/>
            </w:pPr>
            <w:r w:rsidRPr="00954FD0">
              <w:t>5.593***</w:t>
            </w:r>
            <w:r w:rsidRPr="00954FD0">
              <w:br/>
              <w:t>(0.217)</w:t>
            </w:r>
          </w:p>
        </w:tc>
        <w:tc>
          <w:tcPr>
            <w:tcW w:w="1080" w:type="dxa"/>
          </w:tcPr>
          <w:p w14:paraId="7582B59D" w14:textId="77777777" w:rsidR="006C29A3" w:rsidRPr="00954FD0" w:rsidRDefault="006C29A3" w:rsidP="008A035A">
            <w:pPr>
              <w:jc w:val="center"/>
            </w:pPr>
            <w:r w:rsidRPr="00954FD0">
              <w:t>5.690***</w:t>
            </w:r>
            <w:r w:rsidRPr="00954FD0">
              <w:br/>
              <w:t>(0.235)</w:t>
            </w:r>
          </w:p>
        </w:tc>
        <w:tc>
          <w:tcPr>
            <w:tcW w:w="1170" w:type="dxa"/>
          </w:tcPr>
          <w:p w14:paraId="327E3DAC" w14:textId="77777777" w:rsidR="006C29A3" w:rsidRPr="00954FD0" w:rsidRDefault="006C29A3" w:rsidP="008A035A">
            <w:pPr>
              <w:jc w:val="center"/>
            </w:pPr>
            <w:r w:rsidRPr="00954FD0">
              <w:t>5.684***</w:t>
            </w:r>
            <w:r w:rsidRPr="00954FD0">
              <w:br/>
              <w:t>(0.253)</w:t>
            </w:r>
          </w:p>
        </w:tc>
        <w:tc>
          <w:tcPr>
            <w:tcW w:w="1262" w:type="dxa"/>
          </w:tcPr>
          <w:p w14:paraId="3010D038" w14:textId="77777777" w:rsidR="006C29A3" w:rsidRPr="00954FD0" w:rsidRDefault="006C29A3" w:rsidP="008A035A">
            <w:pPr>
              <w:jc w:val="center"/>
            </w:pPr>
            <w:r w:rsidRPr="00954FD0">
              <w:t>5.636***</w:t>
            </w:r>
            <w:r w:rsidRPr="00954FD0">
              <w:br/>
              <w:t>(0.211)</w:t>
            </w:r>
          </w:p>
        </w:tc>
        <w:tc>
          <w:tcPr>
            <w:tcW w:w="1169" w:type="dxa"/>
          </w:tcPr>
          <w:p w14:paraId="1010BAEE" w14:textId="77777777" w:rsidR="006C29A3" w:rsidRPr="00954FD0" w:rsidRDefault="006C29A3" w:rsidP="008A035A">
            <w:pPr>
              <w:jc w:val="center"/>
            </w:pPr>
            <w:r w:rsidRPr="00954FD0">
              <w:t>5.596***</w:t>
            </w:r>
            <w:r w:rsidRPr="00954FD0">
              <w:br/>
              <w:t>(0.219)</w:t>
            </w:r>
          </w:p>
        </w:tc>
        <w:tc>
          <w:tcPr>
            <w:tcW w:w="1164" w:type="dxa"/>
          </w:tcPr>
          <w:p w14:paraId="6CDFF3FB" w14:textId="77777777" w:rsidR="006C29A3" w:rsidRPr="00954FD0" w:rsidRDefault="006C29A3" w:rsidP="008A035A">
            <w:pPr>
              <w:jc w:val="center"/>
            </w:pPr>
            <w:r w:rsidRPr="00954FD0">
              <w:t>5.684***</w:t>
            </w:r>
            <w:r w:rsidRPr="00954FD0">
              <w:br/>
              <w:t>(0.253)</w:t>
            </w:r>
          </w:p>
        </w:tc>
      </w:tr>
      <w:tr w:rsidR="006C29A3" w:rsidRPr="00954FD0" w14:paraId="60924A9B" w14:textId="77777777" w:rsidTr="008A035A">
        <w:trPr>
          <w:jc w:val="center"/>
        </w:trPr>
        <w:tc>
          <w:tcPr>
            <w:tcW w:w="1445" w:type="dxa"/>
          </w:tcPr>
          <w:p w14:paraId="1CB67669" w14:textId="77777777" w:rsidR="006C29A3" w:rsidRPr="00954FD0" w:rsidRDefault="006C29A3" w:rsidP="008A035A">
            <w:pPr>
              <w:jc w:val="center"/>
              <w:rPr>
                <w:sz w:val="18"/>
                <w:szCs w:val="18"/>
              </w:rPr>
            </w:pPr>
            <w:r w:rsidRPr="00954FD0">
              <w:rPr>
                <w:sz w:val="18"/>
                <w:szCs w:val="18"/>
              </w:rPr>
              <w:t>Adju.R-squared</w:t>
            </w:r>
          </w:p>
        </w:tc>
        <w:tc>
          <w:tcPr>
            <w:tcW w:w="1080" w:type="dxa"/>
          </w:tcPr>
          <w:p w14:paraId="1EE9563D" w14:textId="77777777" w:rsidR="006C29A3" w:rsidRPr="00954FD0" w:rsidRDefault="006C29A3" w:rsidP="008A035A">
            <w:pPr>
              <w:jc w:val="center"/>
            </w:pPr>
            <w:r w:rsidRPr="00954FD0">
              <w:t>0.64</w:t>
            </w:r>
          </w:p>
        </w:tc>
        <w:tc>
          <w:tcPr>
            <w:tcW w:w="1170" w:type="dxa"/>
          </w:tcPr>
          <w:p w14:paraId="789E2F8F" w14:textId="77777777" w:rsidR="006C29A3" w:rsidRPr="00954FD0" w:rsidRDefault="006C29A3" w:rsidP="008A035A">
            <w:pPr>
              <w:jc w:val="center"/>
            </w:pPr>
            <w:r w:rsidRPr="00954FD0">
              <w:t>0.65</w:t>
            </w:r>
          </w:p>
        </w:tc>
        <w:tc>
          <w:tcPr>
            <w:tcW w:w="1080" w:type="dxa"/>
          </w:tcPr>
          <w:p w14:paraId="67937323" w14:textId="77777777" w:rsidR="006C29A3" w:rsidRPr="00954FD0" w:rsidRDefault="006C29A3" w:rsidP="008A035A">
            <w:pPr>
              <w:jc w:val="center"/>
            </w:pPr>
            <w:r w:rsidRPr="00954FD0">
              <w:t>0.65</w:t>
            </w:r>
          </w:p>
        </w:tc>
        <w:tc>
          <w:tcPr>
            <w:tcW w:w="1170" w:type="dxa"/>
          </w:tcPr>
          <w:p w14:paraId="1EB4FF07" w14:textId="77777777" w:rsidR="006C29A3" w:rsidRPr="00954FD0" w:rsidRDefault="006C29A3" w:rsidP="008A035A">
            <w:pPr>
              <w:jc w:val="center"/>
            </w:pPr>
            <w:r w:rsidRPr="00954FD0">
              <w:t>0.66</w:t>
            </w:r>
          </w:p>
        </w:tc>
        <w:tc>
          <w:tcPr>
            <w:tcW w:w="1262" w:type="dxa"/>
          </w:tcPr>
          <w:p w14:paraId="20A865F1" w14:textId="77777777" w:rsidR="006C29A3" w:rsidRPr="00954FD0" w:rsidRDefault="006C29A3" w:rsidP="008A035A">
            <w:pPr>
              <w:jc w:val="center"/>
            </w:pPr>
            <w:r w:rsidRPr="00954FD0">
              <w:t>0.64</w:t>
            </w:r>
          </w:p>
        </w:tc>
        <w:tc>
          <w:tcPr>
            <w:tcW w:w="1169" w:type="dxa"/>
          </w:tcPr>
          <w:p w14:paraId="775BA371" w14:textId="77777777" w:rsidR="006C29A3" w:rsidRPr="00954FD0" w:rsidRDefault="006C29A3" w:rsidP="008A035A">
            <w:pPr>
              <w:jc w:val="center"/>
            </w:pPr>
            <w:r w:rsidRPr="00954FD0">
              <w:t>0.65</w:t>
            </w:r>
          </w:p>
        </w:tc>
        <w:tc>
          <w:tcPr>
            <w:tcW w:w="1164" w:type="dxa"/>
          </w:tcPr>
          <w:p w14:paraId="119A1E8A" w14:textId="77777777" w:rsidR="006C29A3" w:rsidRPr="00954FD0" w:rsidRDefault="006C29A3" w:rsidP="008A035A">
            <w:pPr>
              <w:jc w:val="center"/>
            </w:pPr>
            <w:r w:rsidRPr="00954FD0">
              <w:t>0.65</w:t>
            </w:r>
          </w:p>
        </w:tc>
      </w:tr>
      <w:tr w:rsidR="006C29A3" w:rsidRPr="00954FD0" w14:paraId="4F1BDEF0" w14:textId="77777777" w:rsidTr="008A035A">
        <w:trPr>
          <w:jc w:val="center"/>
        </w:trPr>
        <w:tc>
          <w:tcPr>
            <w:tcW w:w="1445" w:type="dxa"/>
          </w:tcPr>
          <w:p w14:paraId="6744F82B" w14:textId="77777777" w:rsidR="006C29A3" w:rsidRPr="00954FD0" w:rsidRDefault="006C29A3" w:rsidP="008A035A">
            <w:pPr>
              <w:jc w:val="center"/>
            </w:pPr>
            <w:r w:rsidRPr="00954FD0">
              <w:t>F_Statistics</w:t>
            </w:r>
          </w:p>
        </w:tc>
        <w:tc>
          <w:tcPr>
            <w:tcW w:w="1080" w:type="dxa"/>
          </w:tcPr>
          <w:p w14:paraId="5BF17DFC" w14:textId="77777777" w:rsidR="006C29A3" w:rsidRPr="00954FD0" w:rsidRDefault="006C29A3" w:rsidP="008A035A">
            <w:pPr>
              <w:jc w:val="center"/>
            </w:pPr>
            <w:r w:rsidRPr="00954FD0">
              <w:t>673.55</w:t>
            </w:r>
          </w:p>
        </w:tc>
        <w:tc>
          <w:tcPr>
            <w:tcW w:w="1170" w:type="dxa"/>
          </w:tcPr>
          <w:p w14:paraId="5A7B09C2" w14:textId="77777777" w:rsidR="006C29A3" w:rsidRPr="00954FD0" w:rsidRDefault="006C29A3" w:rsidP="008A035A">
            <w:pPr>
              <w:jc w:val="center"/>
            </w:pPr>
            <w:r w:rsidRPr="00954FD0">
              <w:t>2255.40</w:t>
            </w:r>
          </w:p>
        </w:tc>
        <w:tc>
          <w:tcPr>
            <w:tcW w:w="1080" w:type="dxa"/>
          </w:tcPr>
          <w:p w14:paraId="3D322FD1" w14:textId="77777777" w:rsidR="006C29A3" w:rsidRPr="00954FD0" w:rsidRDefault="006C29A3" w:rsidP="008A035A">
            <w:pPr>
              <w:jc w:val="center"/>
            </w:pPr>
            <w:r w:rsidRPr="00954FD0">
              <w:t>527.91</w:t>
            </w:r>
          </w:p>
        </w:tc>
        <w:tc>
          <w:tcPr>
            <w:tcW w:w="1170" w:type="dxa"/>
          </w:tcPr>
          <w:p w14:paraId="496144AF" w14:textId="77777777" w:rsidR="006C29A3" w:rsidRPr="00954FD0" w:rsidRDefault="006C29A3" w:rsidP="008A035A">
            <w:pPr>
              <w:jc w:val="center"/>
            </w:pPr>
            <w:r w:rsidRPr="00954FD0">
              <w:t>354.15</w:t>
            </w:r>
          </w:p>
        </w:tc>
        <w:tc>
          <w:tcPr>
            <w:tcW w:w="1262" w:type="dxa"/>
          </w:tcPr>
          <w:p w14:paraId="3394CCA9" w14:textId="77777777" w:rsidR="006C29A3" w:rsidRPr="00954FD0" w:rsidRDefault="006C29A3" w:rsidP="008A035A">
            <w:pPr>
              <w:jc w:val="center"/>
            </w:pPr>
            <w:r w:rsidRPr="00954FD0">
              <w:t>102.23</w:t>
            </w:r>
          </w:p>
        </w:tc>
        <w:tc>
          <w:tcPr>
            <w:tcW w:w="1169" w:type="dxa"/>
          </w:tcPr>
          <w:p w14:paraId="6E7C3620" w14:textId="77777777" w:rsidR="006C29A3" w:rsidRPr="00954FD0" w:rsidRDefault="006C29A3" w:rsidP="008A035A">
            <w:pPr>
              <w:jc w:val="center"/>
            </w:pPr>
            <w:r w:rsidRPr="00954FD0">
              <w:t>138.50</w:t>
            </w:r>
          </w:p>
        </w:tc>
        <w:tc>
          <w:tcPr>
            <w:tcW w:w="1164" w:type="dxa"/>
          </w:tcPr>
          <w:p w14:paraId="2E355573" w14:textId="77777777" w:rsidR="006C29A3" w:rsidRPr="00954FD0" w:rsidRDefault="006C29A3" w:rsidP="008A035A">
            <w:pPr>
              <w:jc w:val="center"/>
            </w:pPr>
            <w:r w:rsidRPr="00954FD0">
              <w:t>354.15</w:t>
            </w:r>
          </w:p>
        </w:tc>
      </w:tr>
      <w:tr w:rsidR="006C29A3" w:rsidRPr="00954FD0" w14:paraId="3ACEBDAE" w14:textId="77777777" w:rsidTr="008A035A">
        <w:trPr>
          <w:jc w:val="center"/>
        </w:trPr>
        <w:tc>
          <w:tcPr>
            <w:tcW w:w="1445" w:type="dxa"/>
          </w:tcPr>
          <w:p w14:paraId="7B4485EF" w14:textId="77777777" w:rsidR="006C29A3" w:rsidRPr="00954FD0" w:rsidRDefault="006C29A3" w:rsidP="008A035A">
            <w:pPr>
              <w:jc w:val="center"/>
            </w:pPr>
            <w:r w:rsidRPr="00954FD0">
              <w:t>Observations</w:t>
            </w:r>
          </w:p>
        </w:tc>
        <w:tc>
          <w:tcPr>
            <w:tcW w:w="1080" w:type="dxa"/>
          </w:tcPr>
          <w:p w14:paraId="0ED31F7B" w14:textId="77777777" w:rsidR="006C29A3" w:rsidRPr="00954FD0" w:rsidRDefault="006C29A3" w:rsidP="008A035A">
            <w:pPr>
              <w:jc w:val="center"/>
            </w:pPr>
            <w:r w:rsidRPr="00954FD0">
              <w:t>2062</w:t>
            </w:r>
          </w:p>
        </w:tc>
        <w:tc>
          <w:tcPr>
            <w:tcW w:w="1170" w:type="dxa"/>
          </w:tcPr>
          <w:p w14:paraId="546B7CB0" w14:textId="77777777" w:rsidR="006C29A3" w:rsidRPr="00954FD0" w:rsidRDefault="006C29A3" w:rsidP="008A035A">
            <w:pPr>
              <w:jc w:val="center"/>
            </w:pPr>
            <w:r w:rsidRPr="00954FD0">
              <w:t>2088</w:t>
            </w:r>
          </w:p>
        </w:tc>
        <w:tc>
          <w:tcPr>
            <w:tcW w:w="1080" w:type="dxa"/>
          </w:tcPr>
          <w:p w14:paraId="3A9B3EF5" w14:textId="77777777" w:rsidR="006C29A3" w:rsidRPr="00954FD0" w:rsidRDefault="006C29A3" w:rsidP="008A035A">
            <w:pPr>
              <w:jc w:val="center"/>
            </w:pPr>
            <w:r w:rsidRPr="00954FD0">
              <w:t>1927</w:t>
            </w:r>
          </w:p>
        </w:tc>
        <w:tc>
          <w:tcPr>
            <w:tcW w:w="1170" w:type="dxa"/>
          </w:tcPr>
          <w:p w14:paraId="70CB20BB" w14:textId="77777777" w:rsidR="006C29A3" w:rsidRPr="00954FD0" w:rsidRDefault="006C29A3" w:rsidP="008A035A">
            <w:pPr>
              <w:jc w:val="center"/>
            </w:pPr>
            <w:r w:rsidRPr="00954FD0">
              <w:t>2071</w:t>
            </w:r>
          </w:p>
        </w:tc>
        <w:tc>
          <w:tcPr>
            <w:tcW w:w="1262" w:type="dxa"/>
          </w:tcPr>
          <w:p w14:paraId="3BB39D12" w14:textId="77777777" w:rsidR="006C29A3" w:rsidRPr="00954FD0" w:rsidRDefault="006C29A3" w:rsidP="008A035A">
            <w:pPr>
              <w:jc w:val="center"/>
            </w:pPr>
            <w:r w:rsidRPr="00954FD0">
              <w:t>2089</w:t>
            </w:r>
          </w:p>
        </w:tc>
        <w:tc>
          <w:tcPr>
            <w:tcW w:w="1169" w:type="dxa"/>
          </w:tcPr>
          <w:p w14:paraId="749D8E2F" w14:textId="77777777" w:rsidR="006C29A3" w:rsidRPr="00954FD0" w:rsidRDefault="006C29A3" w:rsidP="008A035A">
            <w:pPr>
              <w:jc w:val="center"/>
            </w:pPr>
            <w:r w:rsidRPr="00954FD0">
              <w:t>2106</w:t>
            </w:r>
          </w:p>
        </w:tc>
        <w:tc>
          <w:tcPr>
            <w:tcW w:w="1164" w:type="dxa"/>
          </w:tcPr>
          <w:p w14:paraId="5B648853" w14:textId="77777777" w:rsidR="006C29A3" w:rsidRPr="00954FD0" w:rsidRDefault="006C29A3" w:rsidP="008A035A">
            <w:pPr>
              <w:jc w:val="center"/>
            </w:pPr>
            <w:r w:rsidRPr="00954FD0">
              <w:t>1838</w:t>
            </w:r>
          </w:p>
        </w:tc>
      </w:tr>
    </w:tbl>
    <w:p w14:paraId="284F9AC6" w14:textId="77777777" w:rsidR="006C29A3" w:rsidRPr="00954FD0" w:rsidRDefault="006C29A3" w:rsidP="006C29A3">
      <w:pPr>
        <w:adjustRightInd w:val="0"/>
        <w:ind w:left="-90" w:right="-90"/>
        <w:jc w:val="both"/>
        <w:rPr>
          <w:i/>
          <w:sz w:val="16"/>
          <w:szCs w:val="16"/>
        </w:rPr>
      </w:pPr>
      <w:r w:rsidRPr="00954FD0">
        <w:rPr>
          <w:bCs/>
          <w:i/>
          <w:sz w:val="16"/>
          <w:szCs w:val="16"/>
        </w:rPr>
        <w:t xml:space="preserve">Notes: The dependent variable is log of capital stock. </w:t>
      </w:r>
      <w:r w:rsidRPr="00954FD0">
        <w:rPr>
          <w:i/>
          <w:sz w:val="16"/>
          <w:szCs w:val="16"/>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Pr="00954FD0">
        <w:rPr>
          <w:i/>
          <w:iCs/>
          <w:sz w:val="16"/>
          <w:szCs w:val="16"/>
        </w:rPr>
        <w:t>p</w:t>
      </w:r>
      <w:r w:rsidRPr="00954FD0">
        <w:rPr>
          <w:i/>
          <w:sz w:val="16"/>
          <w:szCs w:val="16"/>
        </w:rPr>
        <w:t xml:space="preserve"> &lt; 0.10, </w:t>
      </w:r>
      <w:r w:rsidRPr="00954FD0">
        <w:rPr>
          <w:bCs/>
          <w:i/>
          <w:sz w:val="16"/>
          <w:szCs w:val="16"/>
        </w:rPr>
        <w:t>p</w:t>
      </w:r>
      <w:r w:rsidRPr="00954FD0">
        <w:rPr>
          <w:i/>
          <w:sz w:val="16"/>
          <w:szCs w:val="16"/>
        </w:rPr>
        <w:t xml:space="preserve"> &lt; 0.05, </w:t>
      </w:r>
      <w:r w:rsidRPr="00954FD0">
        <w:rPr>
          <w:bCs/>
          <w:i/>
          <w:iCs/>
          <w:sz w:val="16"/>
          <w:szCs w:val="16"/>
        </w:rPr>
        <w:t>p</w:t>
      </w:r>
      <w:r w:rsidRPr="00954FD0">
        <w:rPr>
          <w:i/>
          <w:sz w:val="16"/>
          <w:szCs w:val="16"/>
        </w:rPr>
        <w:t xml:space="preserve"> &lt; 0.01. The proxy for firm-specific uncertainty varies across specifications:</w:t>
      </w:r>
      <w:r w:rsidRPr="00954FD0">
        <w:rPr>
          <w:b/>
          <w:i/>
          <w:sz w:val="20"/>
          <w:szCs w:val="20"/>
        </w:rPr>
        <w:t xml:space="preserve"> </w:t>
      </w:r>
      <w:r w:rsidRPr="00954FD0">
        <w:rPr>
          <w:b/>
          <w:i/>
          <w:sz w:val="16"/>
          <w:szCs w:val="16"/>
        </w:rPr>
        <w:t>Model 1</w:t>
      </w:r>
      <w:r w:rsidRPr="00954FD0">
        <w:rPr>
          <w:i/>
          <w:sz w:val="16"/>
          <w:szCs w:val="16"/>
        </w:rPr>
        <w:t xml:space="preserve">: Variance of log sales; </w:t>
      </w:r>
      <w:r w:rsidRPr="00954FD0">
        <w:rPr>
          <w:b/>
          <w:i/>
          <w:sz w:val="16"/>
          <w:szCs w:val="16"/>
        </w:rPr>
        <w:t>Model 2</w:t>
      </w:r>
      <w:r w:rsidRPr="00954FD0">
        <w:rPr>
          <w:i/>
          <w:sz w:val="16"/>
          <w:szCs w:val="16"/>
        </w:rPr>
        <w:t xml:space="preserve">: Variance of log output; </w:t>
      </w:r>
      <w:r w:rsidRPr="00954FD0">
        <w:rPr>
          <w:b/>
          <w:i/>
          <w:sz w:val="16"/>
          <w:szCs w:val="16"/>
        </w:rPr>
        <w:t>Model 3</w:t>
      </w:r>
      <w:r w:rsidRPr="00954FD0">
        <w:rPr>
          <w:i/>
          <w:sz w:val="16"/>
          <w:szCs w:val="16"/>
        </w:rPr>
        <w:t xml:space="preserve">: Variance of log value added; </w:t>
      </w:r>
      <w:r w:rsidRPr="00954FD0">
        <w:rPr>
          <w:b/>
          <w:i/>
          <w:sz w:val="16"/>
          <w:szCs w:val="16"/>
        </w:rPr>
        <w:t xml:space="preserve">Model </w:t>
      </w:r>
      <w:proofErr w:type="gramStart"/>
      <w:r w:rsidRPr="00954FD0">
        <w:rPr>
          <w:b/>
          <w:i/>
          <w:sz w:val="16"/>
          <w:szCs w:val="16"/>
        </w:rPr>
        <w:t>4:</w:t>
      </w:r>
      <w:r w:rsidRPr="00954FD0">
        <w:rPr>
          <w:i/>
          <w:sz w:val="16"/>
          <w:szCs w:val="16"/>
        </w:rPr>
        <w:t>Variance</w:t>
      </w:r>
      <w:proofErr w:type="gramEnd"/>
      <w:r w:rsidRPr="00954FD0">
        <w:rPr>
          <w:i/>
          <w:sz w:val="16"/>
          <w:szCs w:val="16"/>
        </w:rPr>
        <w:t xml:space="preserve"> of log TFP; </w:t>
      </w:r>
      <w:r w:rsidRPr="00954FD0">
        <w:rPr>
          <w:b/>
          <w:i/>
          <w:sz w:val="16"/>
          <w:szCs w:val="16"/>
        </w:rPr>
        <w:t>Model 5</w:t>
      </w:r>
      <w:r w:rsidRPr="00954FD0">
        <w:rPr>
          <w:i/>
          <w:sz w:val="16"/>
          <w:szCs w:val="16"/>
        </w:rPr>
        <w:t xml:space="preserve">: Variance of log wage cost; </w:t>
      </w:r>
      <w:r w:rsidRPr="00954FD0">
        <w:rPr>
          <w:b/>
          <w:i/>
          <w:sz w:val="16"/>
          <w:szCs w:val="16"/>
        </w:rPr>
        <w:t>Model 6</w:t>
      </w:r>
      <w:r w:rsidRPr="00954FD0">
        <w:rPr>
          <w:i/>
          <w:sz w:val="16"/>
          <w:szCs w:val="16"/>
        </w:rPr>
        <w:t xml:space="preserve">: Variance of log total employees; </w:t>
      </w:r>
      <w:r w:rsidRPr="00954FD0">
        <w:rPr>
          <w:b/>
          <w:i/>
          <w:sz w:val="16"/>
          <w:szCs w:val="16"/>
        </w:rPr>
        <w:t>Model 7</w:t>
      </w:r>
      <w:r w:rsidRPr="00954FD0">
        <w:rPr>
          <w:i/>
          <w:sz w:val="16"/>
          <w:szCs w:val="16"/>
        </w:rPr>
        <w:t>: Variance of log profit</w:t>
      </w:r>
    </w:p>
    <w:p w14:paraId="10F15A40" w14:textId="77777777" w:rsidR="006C29A3" w:rsidRDefault="006C29A3" w:rsidP="006C29A3">
      <w:pPr>
        <w:adjustRightInd w:val="0"/>
        <w:spacing w:line="360" w:lineRule="auto"/>
        <w:jc w:val="both"/>
        <w:rPr>
          <w:b/>
          <w:sz w:val="24"/>
          <w:szCs w:val="24"/>
        </w:rPr>
      </w:pPr>
    </w:p>
    <w:p w14:paraId="16200532" w14:textId="77777777" w:rsidR="006C29A3" w:rsidRDefault="006C29A3" w:rsidP="006C29A3">
      <w:pPr>
        <w:widowControl/>
        <w:autoSpaceDE/>
        <w:autoSpaceDN/>
        <w:spacing w:after="160" w:line="259" w:lineRule="auto"/>
        <w:rPr>
          <w:b/>
          <w:bCs/>
          <w:sz w:val="24"/>
          <w:szCs w:val="24"/>
        </w:rPr>
      </w:pPr>
      <w:r>
        <w:rPr>
          <w:b/>
          <w:bCs/>
          <w:sz w:val="24"/>
          <w:szCs w:val="24"/>
        </w:rPr>
        <w:br w:type="page"/>
      </w:r>
    </w:p>
    <w:p w14:paraId="65740EA0" w14:textId="1B3E40A8" w:rsidR="006C29A3" w:rsidRPr="00954FD0" w:rsidRDefault="006C29A3" w:rsidP="006C29A3">
      <w:pPr>
        <w:adjustRightInd w:val="0"/>
        <w:spacing w:line="360" w:lineRule="auto"/>
        <w:jc w:val="both"/>
        <w:rPr>
          <w:bCs/>
          <w:sz w:val="24"/>
          <w:szCs w:val="24"/>
        </w:rPr>
      </w:pPr>
      <w:r w:rsidRPr="00954FD0">
        <w:rPr>
          <w:b/>
          <w:bCs/>
          <w:sz w:val="24"/>
          <w:szCs w:val="24"/>
        </w:rPr>
        <w:lastRenderedPageBreak/>
        <w:t xml:space="preserve">Table </w:t>
      </w:r>
      <w:r>
        <w:rPr>
          <w:b/>
          <w:bCs/>
          <w:sz w:val="24"/>
          <w:szCs w:val="24"/>
        </w:rPr>
        <w:t>B2</w:t>
      </w:r>
      <w:r w:rsidRPr="00954FD0">
        <w:rPr>
          <w:b/>
          <w:bCs/>
          <w:sz w:val="24"/>
          <w:szCs w:val="24"/>
        </w:rPr>
        <w:t xml:space="preserve">: </w:t>
      </w:r>
      <w:r w:rsidRPr="00954FD0">
        <w:rPr>
          <w:bCs/>
          <w:sz w:val="24"/>
          <w:szCs w:val="24"/>
        </w:rPr>
        <w:t xml:space="preserve">The effect of firm-specific uncertainty on capital stock (coefficient of variation based </w:t>
      </w:r>
    </w:p>
    <w:p w14:paraId="30620A8F" w14:textId="77777777" w:rsidR="006C29A3" w:rsidRPr="00954FD0" w:rsidRDefault="006C29A3" w:rsidP="006C29A3">
      <w:pPr>
        <w:adjustRightInd w:val="0"/>
        <w:spacing w:line="360" w:lineRule="auto"/>
        <w:jc w:val="both"/>
        <w:rPr>
          <w:bCs/>
          <w:sz w:val="24"/>
          <w:szCs w:val="24"/>
        </w:rPr>
      </w:pPr>
      <w:r w:rsidRPr="00954FD0">
        <w:rPr>
          <w:bCs/>
          <w:sz w:val="24"/>
          <w:szCs w:val="24"/>
        </w:rPr>
        <w:t xml:space="preserve">  proxies)</w:t>
      </w:r>
    </w:p>
    <w:tbl>
      <w:tblPr>
        <w:tblStyle w:val="Tabellrutnt"/>
        <w:tblW w:w="9265" w:type="dxa"/>
        <w:jc w:val="center"/>
        <w:tblLook w:val="04A0" w:firstRow="1" w:lastRow="0" w:firstColumn="1" w:lastColumn="0" w:noHBand="0" w:noVBand="1"/>
      </w:tblPr>
      <w:tblGrid>
        <w:gridCol w:w="1530"/>
        <w:gridCol w:w="1170"/>
        <w:gridCol w:w="1170"/>
        <w:gridCol w:w="1075"/>
        <w:gridCol w:w="1080"/>
        <w:gridCol w:w="1080"/>
        <w:gridCol w:w="1080"/>
        <w:gridCol w:w="1080"/>
      </w:tblGrid>
      <w:tr w:rsidR="006C29A3" w:rsidRPr="00954FD0" w14:paraId="65348CF4" w14:textId="77777777" w:rsidTr="008A035A">
        <w:trPr>
          <w:jc w:val="center"/>
        </w:trPr>
        <w:tc>
          <w:tcPr>
            <w:tcW w:w="1530" w:type="dxa"/>
          </w:tcPr>
          <w:p w14:paraId="3C3BE225" w14:textId="77777777" w:rsidR="006C29A3" w:rsidRPr="00954FD0" w:rsidRDefault="006C29A3" w:rsidP="008A035A">
            <w:r w:rsidRPr="00954FD0">
              <w:t>Variable</w:t>
            </w:r>
          </w:p>
        </w:tc>
        <w:tc>
          <w:tcPr>
            <w:tcW w:w="1170" w:type="dxa"/>
          </w:tcPr>
          <w:p w14:paraId="605F893F" w14:textId="77777777" w:rsidR="006C29A3" w:rsidRPr="00954FD0" w:rsidRDefault="006C29A3" w:rsidP="008A035A">
            <w:r w:rsidRPr="00954FD0">
              <w:t>Model 1</w:t>
            </w:r>
            <w:r w:rsidRPr="00954FD0">
              <w:br/>
            </w:r>
          </w:p>
        </w:tc>
        <w:tc>
          <w:tcPr>
            <w:tcW w:w="1170" w:type="dxa"/>
          </w:tcPr>
          <w:p w14:paraId="4C210DA1" w14:textId="77777777" w:rsidR="006C29A3" w:rsidRPr="00954FD0" w:rsidRDefault="006C29A3" w:rsidP="008A035A">
            <w:r w:rsidRPr="00954FD0">
              <w:t>Model 2</w:t>
            </w:r>
            <w:r w:rsidRPr="00954FD0">
              <w:br/>
            </w:r>
          </w:p>
        </w:tc>
        <w:tc>
          <w:tcPr>
            <w:tcW w:w="1075" w:type="dxa"/>
          </w:tcPr>
          <w:p w14:paraId="2B14A7DD" w14:textId="77777777" w:rsidR="006C29A3" w:rsidRPr="00954FD0" w:rsidRDefault="006C29A3" w:rsidP="008A035A">
            <w:r w:rsidRPr="00954FD0">
              <w:t>Model 3</w:t>
            </w:r>
            <w:r w:rsidRPr="00954FD0">
              <w:br/>
            </w:r>
          </w:p>
        </w:tc>
        <w:tc>
          <w:tcPr>
            <w:tcW w:w="1080" w:type="dxa"/>
          </w:tcPr>
          <w:p w14:paraId="5278A2F9" w14:textId="77777777" w:rsidR="006C29A3" w:rsidRPr="00954FD0" w:rsidRDefault="006C29A3" w:rsidP="008A035A">
            <w:r w:rsidRPr="00954FD0">
              <w:t>Model 4</w:t>
            </w:r>
            <w:r w:rsidRPr="00954FD0">
              <w:br/>
            </w:r>
          </w:p>
        </w:tc>
        <w:tc>
          <w:tcPr>
            <w:tcW w:w="1080" w:type="dxa"/>
          </w:tcPr>
          <w:p w14:paraId="7911148D" w14:textId="77777777" w:rsidR="006C29A3" w:rsidRPr="00954FD0" w:rsidRDefault="006C29A3" w:rsidP="008A035A">
            <w:r w:rsidRPr="00954FD0">
              <w:t>Model 5</w:t>
            </w:r>
            <w:r w:rsidRPr="00954FD0">
              <w:br/>
            </w:r>
          </w:p>
        </w:tc>
        <w:tc>
          <w:tcPr>
            <w:tcW w:w="1080" w:type="dxa"/>
          </w:tcPr>
          <w:p w14:paraId="1F4E6D38" w14:textId="77777777" w:rsidR="006C29A3" w:rsidRPr="00954FD0" w:rsidRDefault="006C29A3" w:rsidP="008A035A">
            <w:r w:rsidRPr="00954FD0">
              <w:t>Model 6</w:t>
            </w:r>
            <w:r w:rsidRPr="00954FD0">
              <w:br/>
            </w:r>
          </w:p>
        </w:tc>
        <w:tc>
          <w:tcPr>
            <w:tcW w:w="1080" w:type="dxa"/>
          </w:tcPr>
          <w:p w14:paraId="1EC0CAE6" w14:textId="77777777" w:rsidR="006C29A3" w:rsidRPr="00954FD0" w:rsidRDefault="006C29A3" w:rsidP="008A035A">
            <w:r w:rsidRPr="00954FD0">
              <w:t>Model 7</w:t>
            </w:r>
          </w:p>
        </w:tc>
      </w:tr>
      <w:tr w:rsidR="006C29A3" w:rsidRPr="00954FD0" w14:paraId="5341D3D8" w14:textId="77777777" w:rsidTr="008A035A">
        <w:trPr>
          <w:jc w:val="center"/>
        </w:trPr>
        <w:tc>
          <w:tcPr>
            <w:tcW w:w="1530" w:type="dxa"/>
          </w:tcPr>
          <w:p w14:paraId="2C105DB5" w14:textId="77777777" w:rsidR="006C29A3" w:rsidRPr="00954FD0" w:rsidRDefault="006C29A3" w:rsidP="008A035A">
            <w:r w:rsidRPr="00954FD0">
              <w:t>Uncertainty</w:t>
            </w:r>
          </w:p>
        </w:tc>
        <w:tc>
          <w:tcPr>
            <w:tcW w:w="1170" w:type="dxa"/>
          </w:tcPr>
          <w:p w14:paraId="0AE7C645" w14:textId="77777777" w:rsidR="006C29A3" w:rsidRPr="00954FD0" w:rsidRDefault="006C29A3" w:rsidP="008A035A">
            <w:r w:rsidRPr="00954FD0">
              <w:t>2.682***</w:t>
            </w:r>
            <w:r w:rsidRPr="00954FD0">
              <w:br/>
              <w:t>(0.799)</w:t>
            </w:r>
          </w:p>
        </w:tc>
        <w:tc>
          <w:tcPr>
            <w:tcW w:w="1170" w:type="dxa"/>
          </w:tcPr>
          <w:p w14:paraId="78ADEC8D" w14:textId="77777777" w:rsidR="006C29A3" w:rsidRPr="00954FD0" w:rsidRDefault="006C29A3" w:rsidP="008A035A">
            <w:r w:rsidRPr="00954FD0">
              <w:t>2.770**</w:t>
            </w:r>
            <w:r w:rsidRPr="00954FD0">
              <w:br/>
              <w:t>(0.915)</w:t>
            </w:r>
          </w:p>
        </w:tc>
        <w:tc>
          <w:tcPr>
            <w:tcW w:w="1075" w:type="dxa"/>
          </w:tcPr>
          <w:p w14:paraId="4358D2DC" w14:textId="77777777" w:rsidR="006C29A3" w:rsidRPr="00954FD0" w:rsidRDefault="006C29A3" w:rsidP="008A035A">
            <w:r w:rsidRPr="00954FD0">
              <w:t>3.252*</w:t>
            </w:r>
            <w:r w:rsidRPr="00954FD0">
              <w:br/>
              <w:t>(0.035)</w:t>
            </w:r>
          </w:p>
        </w:tc>
        <w:tc>
          <w:tcPr>
            <w:tcW w:w="1080" w:type="dxa"/>
          </w:tcPr>
          <w:p w14:paraId="419E22A8" w14:textId="77777777" w:rsidR="006C29A3" w:rsidRPr="00954FD0" w:rsidRDefault="006C29A3" w:rsidP="008A035A">
            <w:r w:rsidRPr="00954FD0">
              <w:t>0.216***</w:t>
            </w:r>
            <w:r w:rsidRPr="00954FD0">
              <w:br/>
              <w:t>(0.061)</w:t>
            </w:r>
          </w:p>
        </w:tc>
        <w:tc>
          <w:tcPr>
            <w:tcW w:w="1080" w:type="dxa"/>
          </w:tcPr>
          <w:p w14:paraId="6AA44D9D" w14:textId="77777777" w:rsidR="006C29A3" w:rsidRPr="00954FD0" w:rsidRDefault="006C29A3" w:rsidP="008A035A">
            <w:r w:rsidRPr="00954FD0">
              <w:t>3.835**</w:t>
            </w:r>
            <w:r w:rsidRPr="00954FD0">
              <w:br/>
              <w:t>(1.288)</w:t>
            </w:r>
          </w:p>
        </w:tc>
        <w:tc>
          <w:tcPr>
            <w:tcW w:w="1080" w:type="dxa"/>
          </w:tcPr>
          <w:p w14:paraId="3C425DEC" w14:textId="77777777" w:rsidR="006C29A3" w:rsidRPr="00954FD0" w:rsidRDefault="006C29A3" w:rsidP="008A035A">
            <w:r w:rsidRPr="00954FD0">
              <w:t>1.849**</w:t>
            </w:r>
            <w:r w:rsidRPr="00954FD0">
              <w:br/>
              <w:t>(0.680)</w:t>
            </w:r>
          </w:p>
        </w:tc>
        <w:tc>
          <w:tcPr>
            <w:tcW w:w="1080" w:type="dxa"/>
          </w:tcPr>
          <w:p w14:paraId="5919F110" w14:textId="77777777" w:rsidR="006C29A3" w:rsidRPr="00954FD0" w:rsidRDefault="006C29A3" w:rsidP="008A035A">
            <w:r w:rsidRPr="00954FD0">
              <w:t>-0.122</w:t>
            </w:r>
            <w:r w:rsidRPr="00954FD0">
              <w:br/>
              <w:t>(0.709)</w:t>
            </w:r>
          </w:p>
        </w:tc>
      </w:tr>
      <w:tr w:rsidR="006C29A3" w:rsidRPr="00954FD0" w14:paraId="509C17DC" w14:textId="77777777" w:rsidTr="008A035A">
        <w:trPr>
          <w:jc w:val="center"/>
        </w:trPr>
        <w:tc>
          <w:tcPr>
            <w:tcW w:w="1530" w:type="dxa"/>
          </w:tcPr>
          <w:p w14:paraId="1F68E7ED" w14:textId="77777777" w:rsidR="006C29A3" w:rsidRPr="00954FD0" w:rsidRDefault="006C29A3" w:rsidP="008A035A">
            <w:r w:rsidRPr="00954FD0">
              <w:t>Uncertainty²</w:t>
            </w:r>
          </w:p>
        </w:tc>
        <w:tc>
          <w:tcPr>
            <w:tcW w:w="1170" w:type="dxa"/>
          </w:tcPr>
          <w:p w14:paraId="16963C80" w14:textId="77777777" w:rsidR="006C29A3" w:rsidRPr="00954FD0" w:rsidRDefault="006C29A3" w:rsidP="008A035A">
            <w:r w:rsidRPr="00954FD0">
              <w:t>-9.515**</w:t>
            </w:r>
            <w:r w:rsidRPr="00954FD0">
              <w:br/>
              <w:t>(3.949)</w:t>
            </w:r>
          </w:p>
        </w:tc>
        <w:tc>
          <w:tcPr>
            <w:tcW w:w="1170" w:type="dxa"/>
          </w:tcPr>
          <w:p w14:paraId="1C9BC654" w14:textId="77777777" w:rsidR="006C29A3" w:rsidRPr="00954FD0" w:rsidRDefault="006C29A3" w:rsidP="008A035A">
            <w:r w:rsidRPr="00954FD0">
              <w:t>-8.641*</w:t>
            </w:r>
            <w:r w:rsidRPr="00954FD0">
              <w:br/>
              <w:t>(4.293)</w:t>
            </w:r>
          </w:p>
        </w:tc>
        <w:tc>
          <w:tcPr>
            <w:tcW w:w="1075" w:type="dxa"/>
          </w:tcPr>
          <w:p w14:paraId="1F145777" w14:textId="77777777" w:rsidR="006C29A3" w:rsidRPr="00954FD0" w:rsidRDefault="006C29A3" w:rsidP="008A035A">
            <w:r w:rsidRPr="00954FD0">
              <w:t>-4.477**</w:t>
            </w:r>
            <w:r w:rsidRPr="00954FD0">
              <w:br/>
              <w:t>(0.001)</w:t>
            </w:r>
          </w:p>
        </w:tc>
        <w:tc>
          <w:tcPr>
            <w:tcW w:w="1080" w:type="dxa"/>
          </w:tcPr>
          <w:p w14:paraId="6A6C26A0" w14:textId="77777777" w:rsidR="006C29A3" w:rsidRPr="00954FD0" w:rsidRDefault="006C29A3" w:rsidP="008A035A">
            <w:r w:rsidRPr="00954FD0">
              <w:t>0.00442</w:t>
            </w:r>
            <w:r w:rsidRPr="00954FD0">
              <w:br/>
              <w:t>(0.006)</w:t>
            </w:r>
          </w:p>
        </w:tc>
        <w:tc>
          <w:tcPr>
            <w:tcW w:w="1080" w:type="dxa"/>
          </w:tcPr>
          <w:p w14:paraId="5212C362" w14:textId="77777777" w:rsidR="006C29A3" w:rsidRPr="00954FD0" w:rsidRDefault="006C29A3" w:rsidP="008A035A">
            <w:r w:rsidRPr="00954FD0">
              <w:t>-19.46***</w:t>
            </w:r>
            <w:r w:rsidRPr="00954FD0">
              <w:br/>
              <w:t>(3.694)</w:t>
            </w:r>
          </w:p>
        </w:tc>
        <w:tc>
          <w:tcPr>
            <w:tcW w:w="1080" w:type="dxa"/>
          </w:tcPr>
          <w:p w14:paraId="34DE58B9" w14:textId="77777777" w:rsidR="006C29A3" w:rsidRPr="00954FD0" w:rsidRDefault="006C29A3" w:rsidP="008A035A">
            <w:r w:rsidRPr="00954FD0">
              <w:t>-2.898**</w:t>
            </w:r>
            <w:r w:rsidRPr="00954FD0">
              <w:br/>
              <w:t>(0.947)</w:t>
            </w:r>
          </w:p>
        </w:tc>
        <w:tc>
          <w:tcPr>
            <w:tcW w:w="1080" w:type="dxa"/>
          </w:tcPr>
          <w:p w14:paraId="50FE8E0B" w14:textId="77777777" w:rsidR="006C29A3" w:rsidRPr="00954FD0" w:rsidRDefault="006C29A3" w:rsidP="008A035A">
            <w:r w:rsidRPr="00954FD0">
              <w:t>2.015</w:t>
            </w:r>
            <w:r w:rsidRPr="00954FD0">
              <w:br/>
              <w:t>(2.842)</w:t>
            </w:r>
          </w:p>
        </w:tc>
      </w:tr>
      <w:tr w:rsidR="006C29A3" w:rsidRPr="00954FD0" w14:paraId="2CD94BCD" w14:textId="77777777" w:rsidTr="008A035A">
        <w:trPr>
          <w:jc w:val="center"/>
        </w:trPr>
        <w:tc>
          <w:tcPr>
            <w:tcW w:w="1530" w:type="dxa"/>
          </w:tcPr>
          <w:p w14:paraId="0F4C20ED" w14:textId="77777777" w:rsidR="006C29A3" w:rsidRPr="00954FD0" w:rsidRDefault="006C29A3" w:rsidP="008A035A">
            <w:proofErr w:type="gramStart"/>
            <w:r w:rsidRPr="00954FD0">
              <w:t>Log(</w:t>
            </w:r>
            <w:proofErr w:type="gramEnd"/>
            <w:r w:rsidRPr="00954FD0">
              <w:t>Firm Size)</w:t>
            </w:r>
          </w:p>
        </w:tc>
        <w:tc>
          <w:tcPr>
            <w:tcW w:w="1170" w:type="dxa"/>
          </w:tcPr>
          <w:p w14:paraId="7697DAF1" w14:textId="77777777" w:rsidR="006C29A3" w:rsidRPr="00954FD0" w:rsidRDefault="006C29A3" w:rsidP="008A035A">
            <w:r w:rsidRPr="00954FD0">
              <w:t>1.141***</w:t>
            </w:r>
            <w:r w:rsidRPr="00954FD0">
              <w:br/>
              <w:t>(0.060)</w:t>
            </w:r>
          </w:p>
        </w:tc>
        <w:tc>
          <w:tcPr>
            <w:tcW w:w="1170" w:type="dxa"/>
          </w:tcPr>
          <w:p w14:paraId="3AB74E41" w14:textId="77777777" w:rsidR="006C29A3" w:rsidRPr="00954FD0" w:rsidRDefault="006C29A3" w:rsidP="008A035A">
            <w:r w:rsidRPr="00954FD0">
              <w:t>1.156***</w:t>
            </w:r>
            <w:r w:rsidRPr="00954FD0">
              <w:br/>
              <w:t>(0.058)</w:t>
            </w:r>
          </w:p>
        </w:tc>
        <w:tc>
          <w:tcPr>
            <w:tcW w:w="1075" w:type="dxa"/>
          </w:tcPr>
          <w:p w14:paraId="2541F373" w14:textId="77777777" w:rsidR="006C29A3" w:rsidRPr="00954FD0" w:rsidRDefault="006C29A3" w:rsidP="008A035A">
            <w:proofErr w:type="gramStart"/>
            <w:r w:rsidRPr="00954FD0">
              <w:t>1.122**</w:t>
            </w:r>
            <w:proofErr w:type="gramEnd"/>
            <w:r w:rsidRPr="00954FD0">
              <w:t>*</w:t>
            </w:r>
            <w:r w:rsidRPr="00954FD0">
              <w:br/>
              <w:t>(0.049)</w:t>
            </w:r>
          </w:p>
        </w:tc>
        <w:tc>
          <w:tcPr>
            <w:tcW w:w="1080" w:type="dxa"/>
          </w:tcPr>
          <w:p w14:paraId="6E254277" w14:textId="77777777" w:rsidR="006C29A3" w:rsidRPr="00954FD0" w:rsidRDefault="006C29A3" w:rsidP="008A035A">
            <w:r w:rsidRPr="00954FD0">
              <w:t>1.135***</w:t>
            </w:r>
            <w:r w:rsidRPr="00954FD0">
              <w:br/>
              <w:t>(0.060)</w:t>
            </w:r>
          </w:p>
        </w:tc>
        <w:tc>
          <w:tcPr>
            <w:tcW w:w="1080" w:type="dxa"/>
          </w:tcPr>
          <w:p w14:paraId="2673B835" w14:textId="77777777" w:rsidR="006C29A3" w:rsidRPr="00954FD0" w:rsidRDefault="006C29A3" w:rsidP="008A035A">
            <w:r w:rsidRPr="00954FD0">
              <w:t>1.156***</w:t>
            </w:r>
            <w:r w:rsidRPr="00954FD0">
              <w:br/>
              <w:t>(0.057)</w:t>
            </w:r>
          </w:p>
        </w:tc>
        <w:tc>
          <w:tcPr>
            <w:tcW w:w="1080" w:type="dxa"/>
          </w:tcPr>
          <w:p w14:paraId="406E8F2A" w14:textId="77777777" w:rsidR="006C29A3" w:rsidRPr="00954FD0" w:rsidRDefault="006C29A3" w:rsidP="008A035A">
            <w:r w:rsidRPr="00954FD0">
              <w:t>1.163***</w:t>
            </w:r>
            <w:r w:rsidRPr="00954FD0">
              <w:br/>
              <w:t>(0.054)</w:t>
            </w:r>
          </w:p>
        </w:tc>
        <w:tc>
          <w:tcPr>
            <w:tcW w:w="1080" w:type="dxa"/>
          </w:tcPr>
          <w:p w14:paraId="6C7703CA" w14:textId="77777777" w:rsidR="006C29A3" w:rsidRPr="00954FD0" w:rsidRDefault="006C29A3" w:rsidP="008A035A">
            <w:r w:rsidRPr="00954FD0">
              <w:t>1.110***</w:t>
            </w:r>
            <w:r w:rsidRPr="00954FD0">
              <w:br/>
              <w:t>(0.055)</w:t>
            </w:r>
          </w:p>
        </w:tc>
      </w:tr>
      <w:tr w:rsidR="006C29A3" w:rsidRPr="00954FD0" w14:paraId="2C35953A" w14:textId="77777777" w:rsidTr="008A035A">
        <w:trPr>
          <w:jc w:val="center"/>
        </w:trPr>
        <w:tc>
          <w:tcPr>
            <w:tcW w:w="1530" w:type="dxa"/>
          </w:tcPr>
          <w:p w14:paraId="273DD536" w14:textId="77777777" w:rsidR="006C29A3" w:rsidRPr="00954FD0" w:rsidRDefault="006C29A3" w:rsidP="008A035A">
            <w:proofErr w:type="gramStart"/>
            <w:r w:rsidRPr="00954FD0">
              <w:t>Log(</w:t>
            </w:r>
            <w:proofErr w:type="gramEnd"/>
            <w:r w:rsidRPr="00954FD0">
              <w:t>Firm Age)</w:t>
            </w:r>
          </w:p>
        </w:tc>
        <w:tc>
          <w:tcPr>
            <w:tcW w:w="1170" w:type="dxa"/>
          </w:tcPr>
          <w:p w14:paraId="0A293503" w14:textId="77777777" w:rsidR="006C29A3" w:rsidRPr="00954FD0" w:rsidRDefault="006C29A3" w:rsidP="008A035A">
            <w:r w:rsidRPr="00954FD0">
              <w:t>-0.241***</w:t>
            </w:r>
            <w:r w:rsidRPr="00954FD0">
              <w:br/>
              <w:t>(0.015)</w:t>
            </w:r>
          </w:p>
        </w:tc>
        <w:tc>
          <w:tcPr>
            <w:tcW w:w="1170" w:type="dxa"/>
          </w:tcPr>
          <w:p w14:paraId="69E37700" w14:textId="77777777" w:rsidR="006C29A3" w:rsidRPr="00954FD0" w:rsidRDefault="006C29A3" w:rsidP="008A035A">
            <w:r w:rsidRPr="00954FD0">
              <w:t>-0.241***</w:t>
            </w:r>
            <w:r w:rsidRPr="00954FD0">
              <w:br/>
              <w:t>(0.015)</w:t>
            </w:r>
          </w:p>
        </w:tc>
        <w:tc>
          <w:tcPr>
            <w:tcW w:w="1075" w:type="dxa"/>
          </w:tcPr>
          <w:p w14:paraId="56591CB5" w14:textId="77777777" w:rsidR="006C29A3" w:rsidRPr="00954FD0" w:rsidRDefault="006C29A3" w:rsidP="008A035A">
            <w:r w:rsidRPr="00954FD0">
              <w:t>-0.248***</w:t>
            </w:r>
            <w:r w:rsidRPr="00954FD0">
              <w:br/>
              <w:t>(0.021)</w:t>
            </w:r>
          </w:p>
        </w:tc>
        <w:tc>
          <w:tcPr>
            <w:tcW w:w="1080" w:type="dxa"/>
          </w:tcPr>
          <w:p w14:paraId="33AF2033" w14:textId="77777777" w:rsidR="006C29A3" w:rsidRPr="00954FD0" w:rsidRDefault="006C29A3" w:rsidP="008A035A">
            <w:r w:rsidRPr="00954FD0">
              <w:t>-0.239***</w:t>
            </w:r>
            <w:r w:rsidRPr="00954FD0">
              <w:br/>
              <w:t>(0.022)</w:t>
            </w:r>
          </w:p>
        </w:tc>
        <w:tc>
          <w:tcPr>
            <w:tcW w:w="1080" w:type="dxa"/>
          </w:tcPr>
          <w:p w14:paraId="60731333" w14:textId="77777777" w:rsidR="006C29A3" w:rsidRPr="00954FD0" w:rsidRDefault="006C29A3" w:rsidP="008A035A">
            <w:r w:rsidRPr="00954FD0">
              <w:t>-0.240***</w:t>
            </w:r>
            <w:r w:rsidRPr="00954FD0">
              <w:br/>
              <w:t>(0.017)</w:t>
            </w:r>
          </w:p>
        </w:tc>
        <w:tc>
          <w:tcPr>
            <w:tcW w:w="1080" w:type="dxa"/>
          </w:tcPr>
          <w:p w14:paraId="39B48117" w14:textId="77777777" w:rsidR="006C29A3" w:rsidRPr="00954FD0" w:rsidRDefault="006C29A3" w:rsidP="008A035A">
            <w:r w:rsidRPr="00954FD0">
              <w:t>-0.236***</w:t>
            </w:r>
            <w:r w:rsidRPr="00954FD0">
              <w:br/>
              <w:t>(0.019)</w:t>
            </w:r>
          </w:p>
        </w:tc>
        <w:tc>
          <w:tcPr>
            <w:tcW w:w="1080" w:type="dxa"/>
          </w:tcPr>
          <w:p w14:paraId="5CC928F8" w14:textId="77777777" w:rsidR="006C29A3" w:rsidRPr="00954FD0" w:rsidRDefault="006C29A3" w:rsidP="008A035A">
            <w:r w:rsidRPr="00954FD0">
              <w:t>-</w:t>
            </w:r>
            <w:proofErr w:type="gramStart"/>
            <w:r w:rsidRPr="00954FD0">
              <w:t>0.242**</w:t>
            </w:r>
            <w:proofErr w:type="gramEnd"/>
            <w:r w:rsidRPr="00954FD0">
              <w:t>*</w:t>
            </w:r>
            <w:r w:rsidRPr="00954FD0">
              <w:br/>
              <w:t>(0.021)</w:t>
            </w:r>
          </w:p>
        </w:tc>
      </w:tr>
      <w:tr w:rsidR="006C29A3" w:rsidRPr="00954FD0" w14:paraId="099C0538" w14:textId="77777777" w:rsidTr="008A035A">
        <w:trPr>
          <w:jc w:val="center"/>
        </w:trPr>
        <w:tc>
          <w:tcPr>
            <w:tcW w:w="1530" w:type="dxa"/>
          </w:tcPr>
          <w:p w14:paraId="1EAA9176" w14:textId="77777777" w:rsidR="006C29A3" w:rsidRPr="00954FD0" w:rsidRDefault="006C29A3" w:rsidP="008A035A">
            <w:proofErr w:type="gramStart"/>
            <w:r w:rsidRPr="00954FD0">
              <w:t>Log(</w:t>
            </w:r>
            <w:proofErr w:type="gramEnd"/>
            <w:r w:rsidRPr="00954FD0">
              <w:t>Export)</w:t>
            </w:r>
          </w:p>
        </w:tc>
        <w:tc>
          <w:tcPr>
            <w:tcW w:w="1170" w:type="dxa"/>
          </w:tcPr>
          <w:p w14:paraId="109B28F9" w14:textId="77777777" w:rsidR="006C29A3" w:rsidRPr="00954FD0" w:rsidRDefault="006C29A3" w:rsidP="008A035A">
            <w:r w:rsidRPr="00954FD0">
              <w:t>0.036</w:t>
            </w:r>
            <w:r w:rsidRPr="00954FD0">
              <w:br/>
              <w:t>(0.022)</w:t>
            </w:r>
          </w:p>
        </w:tc>
        <w:tc>
          <w:tcPr>
            <w:tcW w:w="1170" w:type="dxa"/>
          </w:tcPr>
          <w:p w14:paraId="2B7F886A" w14:textId="77777777" w:rsidR="006C29A3" w:rsidRPr="00954FD0" w:rsidRDefault="006C29A3" w:rsidP="008A035A">
            <w:r w:rsidRPr="00954FD0">
              <w:t>0.038</w:t>
            </w:r>
            <w:r w:rsidRPr="00954FD0">
              <w:br/>
              <w:t>(0.023)</w:t>
            </w:r>
          </w:p>
        </w:tc>
        <w:tc>
          <w:tcPr>
            <w:tcW w:w="1075" w:type="dxa"/>
          </w:tcPr>
          <w:p w14:paraId="56A10793" w14:textId="77777777" w:rsidR="006C29A3" w:rsidRPr="00954FD0" w:rsidRDefault="006C29A3" w:rsidP="008A035A">
            <w:r w:rsidRPr="00954FD0">
              <w:t>0.041</w:t>
            </w:r>
            <w:r w:rsidRPr="00954FD0">
              <w:br/>
              <w:t>(0.024)</w:t>
            </w:r>
          </w:p>
        </w:tc>
        <w:tc>
          <w:tcPr>
            <w:tcW w:w="1080" w:type="dxa"/>
          </w:tcPr>
          <w:p w14:paraId="7AAC6DA9" w14:textId="77777777" w:rsidR="006C29A3" w:rsidRPr="00954FD0" w:rsidRDefault="006C29A3" w:rsidP="008A035A">
            <w:r w:rsidRPr="00954FD0">
              <w:t>0.038</w:t>
            </w:r>
            <w:r w:rsidRPr="00954FD0">
              <w:br/>
              <w:t>(0.021)</w:t>
            </w:r>
          </w:p>
        </w:tc>
        <w:tc>
          <w:tcPr>
            <w:tcW w:w="1080" w:type="dxa"/>
          </w:tcPr>
          <w:p w14:paraId="43F7F5BD" w14:textId="77777777" w:rsidR="006C29A3" w:rsidRPr="00954FD0" w:rsidRDefault="006C29A3" w:rsidP="008A035A">
            <w:r w:rsidRPr="00954FD0">
              <w:t>0.037</w:t>
            </w:r>
            <w:r w:rsidRPr="00954FD0">
              <w:br/>
              <w:t>(0.022)</w:t>
            </w:r>
          </w:p>
        </w:tc>
        <w:tc>
          <w:tcPr>
            <w:tcW w:w="1080" w:type="dxa"/>
          </w:tcPr>
          <w:p w14:paraId="1A9B2B8E" w14:textId="77777777" w:rsidR="006C29A3" w:rsidRPr="00954FD0" w:rsidRDefault="006C29A3" w:rsidP="008A035A">
            <w:r w:rsidRPr="00954FD0">
              <w:t>0.0403*</w:t>
            </w:r>
            <w:r w:rsidRPr="00954FD0">
              <w:br/>
              <w:t>(0.021)</w:t>
            </w:r>
          </w:p>
        </w:tc>
        <w:tc>
          <w:tcPr>
            <w:tcW w:w="1080" w:type="dxa"/>
          </w:tcPr>
          <w:p w14:paraId="4DE29C89" w14:textId="77777777" w:rsidR="006C29A3" w:rsidRPr="00954FD0" w:rsidRDefault="006C29A3" w:rsidP="008A035A">
            <w:r w:rsidRPr="00954FD0">
              <w:t>0.0362</w:t>
            </w:r>
            <w:r w:rsidRPr="00954FD0">
              <w:br/>
              <w:t>(0.023)</w:t>
            </w:r>
          </w:p>
        </w:tc>
      </w:tr>
      <w:tr w:rsidR="006C29A3" w:rsidRPr="00954FD0" w14:paraId="648E84BF" w14:textId="77777777" w:rsidTr="008A035A">
        <w:trPr>
          <w:jc w:val="center"/>
        </w:trPr>
        <w:tc>
          <w:tcPr>
            <w:tcW w:w="1530" w:type="dxa"/>
          </w:tcPr>
          <w:p w14:paraId="4180F9D4" w14:textId="77777777" w:rsidR="006C29A3" w:rsidRPr="00954FD0" w:rsidRDefault="006C29A3" w:rsidP="008A035A">
            <w:proofErr w:type="gramStart"/>
            <w:r w:rsidRPr="00954FD0">
              <w:t>Log(</w:t>
            </w:r>
            <w:proofErr w:type="gramEnd"/>
            <w:r w:rsidRPr="00954FD0">
              <w:t>Import)</w:t>
            </w:r>
          </w:p>
        </w:tc>
        <w:tc>
          <w:tcPr>
            <w:tcW w:w="1170" w:type="dxa"/>
          </w:tcPr>
          <w:p w14:paraId="0BFD149C" w14:textId="77777777" w:rsidR="006C29A3" w:rsidRPr="00954FD0" w:rsidRDefault="006C29A3" w:rsidP="008A035A">
            <w:r w:rsidRPr="00954FD0">
              <w:t>0.059***</w:t>
            </w:r>
            <w:r w:rsidRPr="00954FD0">
              <w:br/>
              <w:t>(0.016)</w:t>
            </w:r>
          </w:p>
        </w:tc>
        <w:tc>
          <w:tcPr>
            <w:tcW w:w="1170" w:type="dxa"/>
          </w:tcPr>
          <w:p w14:paraId="070C48F1" w14:textId="77777777" w:rsidR="006C29A3" w:rsidRPr="00954FD0" w:rsidRDefault="006C29A3" w:rsidP="008A035A">
            <w:r w:rsidRPr="00954FD0">
              <w:t>0.057***</w:t>
            </w:r>
            <w:r w:rsidRPr="00954FD0">
              <w:br/>
              <w:t>(0.014)</w:t>
            </w:r>
          </w:p>
        </w:tc>
        <w:tc>
          <w:tcPr>
            <w:tcW w:w="1075" w:type="dxa"/>
          </w:tcPr>
          <w:p w14:paraId="7D56F5BA" w14:textId="77777777" w:rsidR="006C29A3" w:rsidRPr="00954FD0" w:rsidRDefault="006C29A3" w:rsidP="008A035A">
            <w:r w:rsidRPr="00954FD0">
              <w:t>0.058***</w:t>
            </w:r>
            <w:r w:rsidRPr="00954FD0">
              <w:br/>
              <w:t>(0.016)</w:t>
            </w:r>
          </w:p>
        </w:tc>
        <w:tc>
          <w:tcPr>
            <w:tcW w:w="1080" w:type="dxa"/>
          </w:tcPr>
          <w:p w14:paraId="0C1DD8E9" w14:textId="77777777" w:rsidR="006C29A3" w:rsidRPr="00954FD0" w:rsidRDefault="006C29A3" w:rsidP="008A035A">
            <w:r w:rsidRPr="00954FD0">
              <w:t>0.061***</w:t>
            </w:r>
            <w:r w:rsidRPr="00954FD0">
              <w:br/>
              <w:t>(0.016)</w:t>
            </w:r>
          </w:p>
        </w:tc>
        <w:tc>
          <w:tcPr>
            <w:tcW w:w="1080" w:type="dxa"/>
          </w:tcPr>
          <w:p w14:paraId="70170B54" w14:textId="77777777" w:rsidR="006C29A3" w:rsidRPr="00954FD0" w:rsidRDefault="006C29A3" w:rsidP="008A035A">
            <w:r w:rsidRPr="00954FD0">
              <w:t>0.056***</w:t>
            </w:r>
            <w:r w:rsidRPr="00954FD0">
              <w:br/>
              <w:t>(0.015)</w:t>
            </w:r>
          </w:p>
        </w:tc>
        <w:tc>
          <w:tcPr>
            <w:tcW w:w="1080" w:type="dxa"/>
          </w:tcPr>
          <w:p w14:paraId="3F1A878F" w14:textId="77777777" w:rsidR="006C29A3" w:rsidRPr="00954FD0" w:rsidRDefault="006C29A3" w:rsidP="008A035A">
            <w:r w:rsidRPr="00954FD0">
              <w:t>0.056***</w:t>
            </w:r>
            <w:r w:rsidRPr="00954FD0">
              <w:br/>
              <w:t>(0.014)</w:t>
            </w:r>
          </w:p>
        </w:tc>
        <w:tc>
          <w:tcPr>
            <w:tcW w:w="1080" w:type="dxa"/>
          </w:tcPr>
          <w:p w14:paraId="77CF3E1B" w14:textId="77777777" w:rsidR="006C29A3" w:rsidRPr="00954FD0" w:rsidRDefault="006C29A3" w:rsidP="008A035A">
            <w:r w:rsidRPr="00954FD0">
              <w:t>0.064***</w:t>
            </w:r>
            <w:r w:rsidRPr="00954FD0">
              <w:br/>
              <w:t>(0.018)</w:t>
            </w:r>
          </w:p>
        </w:tc>
      </w:tr>
      <w:tr w:rsidR="006C29A3" w:rsidRPr="00954FD0" w14:paraId="478FD397" w14:textId="77777777" w:rsidTr="008A035A">
        <w:trPr>
          <w:jc w:val="center"/>
        </w:trPr>
        <w:tc>
          <w:tcPr>
            <w:tcW w:w="1530" w:type="dxa"/>
          </w:tcPr>
          <w:p w14:paraId="4A8785CD" w14:textId="77777777" w:rsidR="006C29A3" w:rsidRPr="00954FD0" w:rsidRDefault="006C29A3" w:rsidP="008A035A">
            <w:r w:rsidRPr="00954FD0">
              <w:t>HHI Dummy</w:t>
            </w:r>
          </w:p>
        </w:tc>
        <w:tc>
          <w:tcPr>
            <w:tcW w:w="1170" w:type="dxa"/>
          </w:tcPr>
          <w:p w14:paraId="4C24F153" w14:textId="77777777" w:rsidR="006C29A3" w:rsidRPr="00954FD0" w:rsidRDefault="006C29A3" w:rsidP="008A035A">
            <w:r w:rsidRPr="00954FD0">
              <w:t>0.0967*</w:t>
            </w:r>
            <w:r w:rsidRPr="00954FD0">
              <w:br/>
              <w:t>(0.049)</w:t>
            </w:r>
          </w:p>
        </w:tc>
        <w:tc>
          <w:tcPr>
            <w:tcW w:w="1170" w:type="dxa"/>
          </w:tcPr>
          <w:p w14:paraId="404ACD8D" w14:textId="77777777" w:rsidR="006C29A3" w:rsidRPr="00954FD0" w:rsidRDefault="006C29A3" w:rsidP="008A035A">
            <w:r w:rsidRPr="00954FD0">
              <w:t>0.110**</w:t>
            </w:r>
            <w:r w:rsidRPr="00954FD0">
              <w:br/>
              <w:t>(0.042)</w:t>
            </w:r>
          </w:p>
        </w:tc>
        <w:tc>
          <w:tcPr>
            <w:tcW w:w="1075" w:type="dxa"/>
          </w:tcPr>
          <w:p w14:paraId="10BC703E" w14:textId="77777777" w:rsidR="006C29A3" w:rsidRPr="00954FD0" w:rsidRDefault="006C29A3" w:rsidP="008A035A">
            <w:r w:rsidRPr="00954FD0">
              <w:t>0.0749**</w:t>
            </w:r>
            <w:r w:rsidRPr="00954FD0">
              <w:br/>
              <w:t>(0.027)</w:t>
            </w:r>
          </w:p>
        </w:tc>
        <w:tc>
          <w:tcPr>
            <w:tcW w:w="1080" w:type="dxa"/>
          </w:tcPr>
          <w:p w14:paraId="282AC215" w14:textId="77777777" w:rsidR="006C29A3" w:rsidRPr="00954FD0" w:rsidRDefault="006C29A3" w:rsidP="008A035A">
            <w:r w:rsidRPr="00954FD0">
              <w:t>0.0857</w:t>
            </w:r>
            <w:r w:rsidRPr="00954FD0">
              <w:br/>
              <w:t>(0.047)</w:t>
            </w:r>
          </w:p>
        </w:tc>
        <w:tc>
          <w:tcPr>
            <w:tcW w:w="1080" w:type="dxa"/>
          </w:tcPr>
          <w:p w14:paraId="0B646504" w14:textId="77777777" w:rsidR="006C29A3" w:rsidRPr="00954FD0" w:rsidRDefault="006C29A3" w:rsidP="008A035A">
            <w:r w:rsidRPr="00954FD0">
              <w:t>0.128**</w:t>
            </w:r>
            <w:r w:rsidRPr="00954FD0">
              <w:br/>
              <w:t>(0.050)</w:t>
            </w:r>
          </w:p>
        </w:tc>
        <w:tc>
          <w:tcPr>
            <w:tcW w:w="1080" w:type="dxa"/>
          </w:tcPr>
          <w:p w14:paraId="25840593" w14:textId="77777777" w:rsidR="006C29A3" w:rsidRPr="00954FD0" w:rsidRDefault="006C29A3" w:rsidP="008A035A">
            <w:r w:rsidRPr="00954FD0">
              <w:t>0.114**</w:t>
            </w:r>
            <w:r w:rsidRPr="00954FD0">
              <w:br/>
              <w:t>(0.045)</w:t>
            </w:r>
          </w:p>
        </w:tc>
        <w:tc>
          <w:tcPr>
            <w:tcW w:w="1080" w:type="dxa"/>
          </w:tcPr>
          <w:p w14:paraId="54D697F1" w14:textId="77777777" w:rsidR="006C29A3" w:rsidRPr="00954FD0" w:rsidRDefault="006C29A3" w:rsidP="008A035A">
            <w:r w:rsidRPr="00954FD0">
              <w:t>0.0680*</w:t>
            </w:r>
            <w:r w:rsidRPr="00954FD0">
              <w:br/>
              <w:t>(0.036)</w:t>
            </w:r>
          </w:p>
        </w:tc>
      </w:tr>
      <w:tr w:rsidR="006C29A3" w:rsidRPr="00954FD0" w14:paraId="5660F744" w14:textId="77777777" w:rsidTr="008A035A">
        <w:trPr>
          <w:jc w:val="center"/>
        </w:trPr>
        <w:tc>
          <w:tcPr>
            <w:tcW w:w="1530" w:type="dxa"/>
          </w:tcPr>
          <w:p w14:paraId="73B515EE" w14:textId="77777777" w:rsidR="006C29A3" w:rsidRPr="00954FD0" w:rsidRDefault="006C29A3" w:rsidP="008A035A">
            <w:r w:rsidRPr="00954FD0">
              <w:t>Location FE</w:t>
            </w:r>
          </w:p>
        </w:tc>
        <w:tc>
          <w:tcPr>
            <w:tcW w:w="1170" w:type="dxa"/>
          </w:tcPr>
          <w:p w14:paraId="05172FA5" w14:textId="77777777" w:rsidR="006C29A3" w:rsidRPr="00954FD0" w:rsidRDefault="006C29A3" w:rsidP="008A035A">
            <w:r w:rsidRPr="00954FD0">
              <w:t>Yes</w:t>
            </w:r>
          </w:p>
        </w:tc>
        <w:tc>
          <w:tcPr>
            <w:tcW w:w="1170" w:type="dxa"/>
          </w:tcPr>
          <w:p w14:paraId="658B7ADF" w14:textId="77777777" w:rsidR="006C29A3" w:rsidRPr="00954FD0" w:rsidRDefault="006C29A3" w:rsidP="008A035A">
            <w:r w:rsidRPr="00954FD0">
              <w:t>Yes</w:t>
            </w:r>
          </w:p>
        </w:tc>
        <w:tc>
          <w:tcPr>
            <w:tcW w:w="1075" w:type="dxa"/>
          </w:tcPr>
          <w:p w14:paraId="32F5A41D" w14:textId="77777777" w:rsidR="006C29A3" w:rsidRPr="00954FD0" w:rsidRDefault="006C29A3" w:rsidP="008A035A">
            <w:r w:rsidRPr="00954FD0">
              <w:t>Yes</w:t>
            </w:r>
          </w:p>
        </w:tc>
        <w:tc>
          <w:tcPr>
            <w:tcW w:w="1080" w:type="dxa"/>
          </w:tcPr>
          <w:p w14:paraId="14A5C3FB" w14:textId="77777777" w:rsidR="006C29A3" w:rsidRPr="00954FD0" w:rsidRDefault="006C29A3" w:rsidP="008A035A">
            <w:r w:rsidRPr="00954FD0">
              <w:t>Yes</w:t>
            </w:r>
          </w:p>
        </w:tc>
        <w:tc>
          <w:tcPr>
            <w:tcW w:w="1080" w:type="dxa"/>
          </w:tcPr>
          <w:p w14:paraId="365C26B0" w14:textId="77777777" w:rsidR="006C29A3" w:rsidRPr="00954FD0" w:rsidRDefault="006C29A3" w:rsidP="008A035A">
            <w:r w:rsidRPr="00954FD0">
              <w:t>Yes</w:t>
            </w:r>
          </w:p>
        </w:tc>
        <w:tc>
          <w:tcPr>
            <w:tcW w:w="1080" w:type="dxa"/>
          </w:tcPr>
          <w:p w14:paraId="0844F1C0" w14:textId="77777777" w:rsidR="006C29A3" w:rsidRPr="00954FD0" w:rsidRDefault="006C29A3" w:rsidP="008A035A">
            <w:r w:rsidRPr="00954FD0">
              <w:t>Yes</w:t>
            </w:r>
          </w:p>
        </w:tc>
        <w:tc>
          <w:tcPr>
            <w:tcW w:w="1080" w:type="dxa"/>
          </w:tcPr>
          <w:p w14:paraId="57FB14FC" w14:textId="77777777" w:rsidR="006C29A3" w:rsidRPr="00954FD0" w:rsidRDefault="006C29A3" w:rsidP="008A035A">
            <w:r w:rsidRPr="00954FD0">
              <w:t>Yes</w:t>
            </w:r>
          </w:p>
        </w:tc>
      </w:tr>
      <w:tr w:rsidR="006C29A3" w:rsidRPr="00954FD0" w14:paraId="0C7564EA" w14:textId="77777777" w:rsidTr="008A035A">
        <w:trPr>
          <w:jc w:val="center"/>
        </w:trPr>
        <w:tc>
          <w:tcPr>
            <w:tcW w:w="1530" w:type="dxa"/>
          </w:tcPr>
          <w:p w14:paraId="60FABEDF" w14:textId="77777777" w:rsidR="006C29A3" w:rsidRPr="00954FD0" w:rsidRDefault="006C29A3" w:rsidP="008A035A">
            <w:r w:rsidRPr="00954FD0">
              <w:t>Industry FE</w:t>
            </w:r>
          </w:p>
        </w:tc>
        <w:tc>
          <w:tcPr>
            <w:tcW w:w="1170" w:type="dxa"/>
          </w:tcPr>
          <w:p w14:paraId="0E7962AE" w14:textId="77777777" w:rsidR="006C29A3" w:rsidRPr="00954FD0" w:rsidRDefault="006C29A3" w:rsidP="008A035A">
            <w:r w:rsidRPr="00954FD0">
              <w:t>Yes</w:t>
            </w:r>
          </w:p>
        </w:tc>
        <w:tc>
          <w:tcPr>
            <w:tcW w:w="1170" w:type="dxa"/>
          </w:tcPr>
          <w:p w14:paraId="61CB75BD" w14:textId="77777777" w:rsidR="006C29A3" w:rsidRPr="00954FD0" w:rsidRDefault="006C29A3" w:rsidP="008A035A">
            <w:r w:rsidRPr="00954FD0">
              <w:t>Yes</w:t>
            </w:r>
          </w:p>
        </w:tc>
        <w:tc>
          <w:tcPr>
            <w:tcW w:w="1075" w:type="dxa"/>
          </w:tcPr>
          <w:p w14:paraId="5570CD45" w14:textId="77777777" w:rsidR="006C29A3" w:rsidRPr="00954FD0" w:rsidRDefault="006C29A3" w:rsidP="008A035A">
            <w:r w:rsidRPr="00954FD0">
              <w:t>Yes</w:t>
            </w:r>
          </w:p>
        </w:tc>
        <w:tc>
          <w:tcPr>
            <w:tcW w:w="1080" w:type="dxa"/>
          </w:tcPr>
          <w:p w14:paraId="637FA256" w14:textId="77777777" w:rsidR="006C29A3" w:rsidRPr="00954FD0" w:rsidRDefault="006C29A3" w:rsidP="008A035A">
            <w:r w:rsidRPr="00954FD0">
              <w:t>Yes</w:t>
            </w:r>
          </w:p>
        </w:tc>
        <w:tc>
          <w:tcPr>
            <w:tcW w:w="1080" w:type="dxa"/>
          </w:tcPr>
          <w:p w14:paraId="3283A804" w14:textId="77777777" w:rsidR="006C29A3" w:rsidRPr="00954FD0" w:rsidRDefault="006C29A3" w:rsidP="008A035A">
            <w:r w:rsidRPr="00954FD0">
              <w:t>Yes</w:t>
            </w:r>
          </w:p>
        </w:tc>
        <w:tc>
          <w:tcPr>
            <w:tcW w:w="1080" w:type="dxa"/>
          </w:tcPr>
          <w:p w14:paraId="7FD17512" w14:textId="77777777" w:rsidR="006C29A3" w:rsidRPr="00954FD0" w:rsidRDefault="006C29A3" w:rsidP="008A035A">
            <w:r w:rsidRPr="00954FD0">
              <w:t>Yes</w:t>
            </w:r>
          </w:p>
        </w:tc>
        <w:tc>
          <w:tcPr>
            <w:tcW w:w="1080" w:type="dxa"/>
          </w:tcPr>
          <w:p w14:paraId="218528A7" w14:textId="77777777" w:rsidR="006C29A3" w:rsidRPr="00954FD0" w:rsidRDefault="006C29A3" w:rsidP="008A035A">
            <w:r w:rsidRPr="00954FD0">
              <w:t>Yes</w:t>
            </w:r>
          </w:p>
        </w:tc>
      </w:tr>
      <w:tr w:rsidR="006C29A3" w:rsidRPr="00954FD0" w14:paraId="18000CB4" w14:textId="77777777" w:rsidTr="008A035A">
        <w:trPr>
          <w:jc w:val="center"/>
        </w:trPr>
        <w:tc>
          <w:tcPr>
            <w:tcW w:w="1530" w:type="dxa"/>
          </w:tcPr>
          <w:p w14:paraId="0EAD1B1C" w14:textId="77777777" w:rsidR="006C29A3" w:rsidRPr="00954FD0" w:rsidRDefault="006C29A3" w:rsidP="008A035A">
            <w:r w:rsidRPr="00954FD0">
              <w:t>Constant</w:t>
            </w:r>
          </w:p>
        </w:tc>
        <w:tc>
          <w:tcPr>
            <w:tcW w:w="1170" w:type="dxa"/>
          </w:tcPr>
          <w:p w14:paraId="21F5BA32" w14:textId="77777777" w:rsidR="006C29A3" w:rsidRPr="00954FD0" w:rsidRDefault="006C29A3" w:rsidP="008A035A">
            <w:r w:rsidRPr="00954FD0">
              <w:t>5.543***</w:t>
            </w:r>
            <w:r w:rsidRPr="00954FD0">
              <w:br/>
              <w:t>(0.232)</w:t>
            </w:r>
          </w:p>
        </w:tc>
        <w:tc>
          <w:tcPr>
            <w:tcW w:w="1170" w:type="dxa"/>
          </w:tcPr>
          <w:p w14:paraId="6AF4CC67" w14:textId="77777777" w:rsidR="006C29A3" w:rsidRPr="00954FD0" w:rsidRDefault="006C29A3" w:rsidP="008A035A">
            <w:r w:rsidRPr="00954FD0">
              <w:t>5.480***</w:t>
            </w:r>
            <w:r w:rsidRPr="00954FD0">
              <w:br/>
              <w:t>(0.234)</w:t>
            </w:r>
          </w:p>
        </w:tc>
        <w:tc>
          <w:tcPr>
            <w:tcW w:w="1075" w:type="dxa"/>
          </w:tcPr>
          <w:p w14:paraId="4C528D1E" w14:textId="77777777" w:rsidR="006C29A3" w:rsidRPr="00954FD0" w:rsidRDefault="006C29A3" w:rsidP="008A035A">
            <w:r w:rsidRPr="00954FD0">
              <w:t>5.690***</w:t>
            </w:r>
            <w:r w:rsidRPr="00954FD0">
              <w:br/>
              <w:t>(0.235)</w:t>
            </w:r>
          </w:p>
        </w:tc>
        <w:tc>
          <w:tcPr>
            <w:tcW w:w="1080" w:type="dxa"/>
          </w:tcPr>
          <w:p w14:paraId="15FCA1ED" w14:textId="77777777" w:rsidR="006C29A3" w:rsidRPr="00954FD0" w:rsidRDefault="006C29A3" w:rsidP="008A035A">
            <w:r w:rsidRPr="00954FD0">
              <w:t>5.598***</w:t>
            </w:r>
            <w:r w:rsidRPr="00954FD0">
              <w:br/>
              <w:t>(0.211)</w:t>
            </w:r>
          </w:p>
        </w:tc>
        <w:tc>
          <w:tcPr>
            <w:tcW w:w="1080" w:type="dxa"/>
          </w:tcPr>
          <w:p w14:paraId="17DCB566" w14:textId="77777777" w:rsidR="006C29A3" w:rsidRPr="00954FD0" w:rsidRDefault="006C29A3" w:rsidP="008A035A">
            <w:r w:rsidRPr="00954FD0">
              <w:t>5.470***</w:t>
            </w:r>
            <w:r w:rsidRPr="00954FD0">
              <w:br/>
              <w:t>(0.207)</w:t>
            </w:r>
          </w:p>
        </w:tc>
        <w:tc>
          <w:tcPr>
            <w:tcW w:w="1080" w:type="dxa"/>
          </w:tcPr>
          <w:p w14:paraId="0927DBA8" w14:textId="77777777" w:rsidR="006C29A3" w:rsidRPr="00954FD0" w:rsidRDefault="006C29A3" w:rsidP="008A035A">
            <w:r w:rsidRPr="00954FD0">
              <w:t>5.446***</w:t>
            </w:r>
            <w:r w:rsidRPr="00954FD0">
              <w:br/>
              <w:t>(0.215)</w:t>
            </w:r>
          </w:p>
        </w:tc>
        <w:tc>
          <w:tcPr>
            <w:tcW w:w="1080" w:type="dxa"/>
          </w:tcPr>
          <w:p w14:paraId="59226816" w14:textId="77777777" w:rsidR="006C29A3" w:rsidRPr="00954FD0" w:rsidRDefault="006C29A3" w:rsidP="008A035A">
            <w:r w:rsidRPr="00954FD0">
              <w:t>5.705***</w:t>
            </w:r>
            <w:r w:rsidRPr="00954FD0">
              <w:br/>
              <w:t>(0.269)</w:t>
            </w:r>
          </w:p>
        </w:tc>
      </w:tr>
      <w:tr w:rsidR="006C29A3" w:rsidRPr="00954FD0" w14:paraId="1C88A1F5" w14:textId="77777777" w:rsidTr="008A035A">
        <w:trPr>
          <w:jc w:val="center"/>
        </w:trPr>
        <w:tc>
          <w:tcPr>
            <w:tcW w:w="1530" w:type="dxa"/>
          </w:tcPr>
          <w:p w14:paraId="54F420C4" w14:textId="77777777" w:rsidR="006C29A3" w:rsidRPr="00954FD0" w:rsidRDefault="006C29A3" w:rsidP="008A035A">
            <w:r w:rsidRPr="00954FD0">
              <w:t xml:space="preserve">AdjR-Squared </w:t>
            </w:r>
          </w:p>
        </w:tc>
        <w:tc>
          <w:tcPr>
            <w:tcW w:w="1170" w:type="dxa"/>
          </w:tcPr>
          <w:p w14:paraId="3499F511" w14:textId="77777777" w:rsidR="006C29A3" w:rsidRPr="00954FD0" w:rsidRDefault="006C29A3" w:rsidP="008A035A">
            <w:r w:rsidRPr="00954FD0">
              <w:t>0.64</w:t>
            </w:r>
          </w:p>
        </w:tc>
        <w:tc>
          <w:tcPr>
            <w:tcW w:w="1170" w:type="dxa"/>
          </w:tcPr>
          <w:p w14:paraId="115B5C4E" w14:textId="77777777" w:rsidR="006C29A3" w:rsidRPr="00954FD0" w:rsidRDefault="006C29A3" w:rsidP="008A035A">
            <w:r w:rsidRPr="00954FD0">
              <w:t>0.65</w:t>
            </w:r>
          </w:p>
        </w:tc>
        <w:tc>
          <w:tcPr>
            <w:tcW w:w="1075" w:type="dxa"/>
          </w:tcPr>
          <w:p w14:paraId="78F0C89E" w14:textId="77777777" w:rsidR="006C29A3" w:rsidRPr="00954FD0" w:rsidRDefault="006C29A3" w:rsidP="008A035A">
            <w:r w:rsidRPr="00954FD0">
              <w:t>0.66</w:t>
            </w:r>
          </w:p>
        </w:tc>
        <w:tc>
          <w:tcPr>
            <w:tcW w:w="1080" w:type="dxa"/>
          </w:tcPr>
          <w:p w14:paraId="484D3CA6" w14:textId="77777777" w:rsidR="006C29A3" w:rsidRPr="00954FD0" w:rsidRDefault="006C29A3" w:rsidP="008A035A">
            <w:r w:rsidRPr="00954FD0">
              <w:t>0.65</w:t>
            </w:r>
          </w:p>
        </w:tc>
        <w:tc>
          <w:tcPr>
            <w:tcW w:w="1080" w:type="dxa"/>
          </w:tcPr>
          <w:p w14:paraId="561C91D5" w14:textId="77777777" w:rsidR="006C29A3" w:rsidRPr="00954FD0" w:rsidRDefault="006C29A3" w:rsidP="008A035A">
            <w:r w:rsidRPr="00954FD0">
              <w:t>0.64</w:t>
            </w:r>
          </w:p>
        </w:tc>
        <w:tc>
          <w:tcPr>
            <w:tcW w:w="1080" w:type="dxa"/>
          </w:tcPr>
          <w:p w14:paraId="211376F1" w14:textId="77777777" w:rsidR="006C29A3" w:rsidRPr="00954FD0" w:rsidRDefault="006C29A3" w:rsidP="008A035A">
            <w:r w:rsidRPr="00954FD0">
              <w:t>0.65</w:t>
            </w:r>
          </w:p>
        </w:tc>
        <w:tc>
          <w:tcPr>
            <w:tcW w:w="1080" w:type="dxa"/>
          </w:tcPr>
          <w:p w14:paraId="02C6B7DF" w14:textId="77777777" w:rsidR="006C29A3" w:rsidRPr="00954FD0" w:rsidRDefault="006C29A3" w:rsidP="008A035A">
            <w:r w:rsidRPr="00954FD0">
              <w:t>0.65</w:t>
            </w:r>
          </w:p>
        </w:tc>
      </w:tr>
      <w:tr w:rsidR="006C29A3" w:rsidRPr="00954FD0" w14:paraId="2184F732" w14:textId="77777777" w:rsidTr="008A035A">
        <w:trPr>
          <w:jc w:val="center"/>
        </w:trPr>
        <w:tc>
          <w:tcPr>
            <w:tcW w:w="1530" w:type="dxa"/>
          </w:tcPr>
          <w:p w14:paraId="40B9F379" w14:textId="77777777" w:rsidR="006C29A3" w:rsidRPr="00954FD0" w:rsidRDefault="006C29A3" w:rsidP="008A035A">
            <w:r w:rsidRPr="00954FD0">
              <w:t>F_Statstics</w:t>
            </w:r>
          </w:p>
        </w:tc>
        <w:tc>
          <w:tcPr>
            <w:tcW w:w="1170" w:type="dxa"/>
          </w:tcPr>
          <w:p w14:paraId="38BE2DAB" w14:textId="77777777" w:rsidR="006C29A3" w:rsidRPr="00954FD0" w:rsidRDefault="006C29A3" w:rsidP="008A035A">
            <w:r w:rsidRPr="00954FD0">
              <w:t>89.64</w:t>
            </w:r>
          </w:p>
        </w:tc>
        <w:tc>
          <w:tcPr>
            <w:tcW w:w="1170" w:type="dxa"/>
          </w:tcPr>
          <w:p w14:paraId="72EAC240" w14:textId="77777777" w:rsidR="006C29A3" w:rsidRPr="00954FD0" w:rsidRDefault="006C29A3" w:rsidP="008A035A">
            <w:r w:rsidRPr="00954FD0">
              <w:t>144.13</w:t>
            </w:r>
          </w:p>
        </w:tc>
        <w:tc>
          <w:tcPr>
            <w:tcW w:w="1075" w:type="dxa"/>
          </w:tcPr>
          <w:p w14:paraId="332AF5E1" w14:textId="77777777" w:rsidR="006C29A3" w:rsidRPr="00954FD0" w:rsidRDefault="006C29A3" w:rsidP="008A035A">
            <w:r w:rsidRPr="00954FD0">
              <w:t>421.91</w:t>
            </w:r>
          </w:p>
        </w:tc>
        <w:tc>
          <w:tcPr>
            <w:tcW w:w="1080" w:type="dxa"/>
          </w:tcPr>
          <w:p w14:paraId="1227907C" w14:textId="77777777" w:rsidR="006C29A3" w:rsidRPr="00954FD0" w:rsidRDefault="006C29A3" w:rsidP="008A035A">
            <w:r w:rsidRPr="00954FD0">
              <w:t>124.55</w:t>
            </w:r>
          </w:p>
        </w:tc>
        <w:tc>
          <w:tcPr>
            <w:tcW w:w="1080" w:type="dxa"/>
          </w:tcPr>
          <w:p w14:paraId="12DE8D10" w14:textId="77777777" w:rsidR="006C29A3" w:rsidRPr="00954FD0" w:rsidRDefault="006C29A3" w:rsidP="008A035A">
            <w:r w:rsidRPr="00954FD0">
              <w:t>223.28</w:t>
            </w:r>
          </w:p>
        </w:tc>
        <w:tc>
          <w:tcPr>
            <w:tcW w:w="1080" w:type="dxa"/>
          </w:tcPr>
          <w:p w14:paraId="7ED65223" w14:textId="77777777" w:rsidR="006C29A3" w:rsidRPr="00954FD0" w:rsidRDefault="006C29A3" w:rsidP="008A035A">
            <w:r w:rsidRPr="00954FD0">
              <w:t>129.98</w:t>
            </w:r>
          </w:p>
        </w:tc>
        <w:tc>
          <w:tcPr>
            <w:tcW w:w="1080" w:type="dxa"/>
          </w:tcPr>
          <w:p w14:paraId="7F19F2CF" w14:textId="77777777" w:rsidR="006C29A3" w:rsidRPr="00954FD0" w:rsidRDefault="006C29A3" w:rsidP="008A035A">
            <w:r w:rsidRPr="00954FD0">
              <w:t>411.22</w:t>
            </w:r>
          </w:p>
        </w:tc>
      </w:tr>
      <w:tr w:rsidR="006C29A3" w:rsidRPr="00954FD0" w14:paraId="6CCDA969" w14:textId="77777777" w:rsidTr="008A035A">
        <w:trPr>
          <w:jc w:val="center"/>
        </w:trPr>
        <w:tc>
          <w:tcPr>
            <w:tcW w:w="1530" w:type="dxa"/>
          </w:tcPr>
          <w:p w14:paraId="050C06B8" w14:textId="77777777" w:rsidR="006C29A3" w:rsidRPr="00954FD0" w:rsidRDefault="006C29A3" w:rsidP="008A035A">
            <w:r w:rsidRPr="00954FD0">
              <w:t>Observations</w:t>
            </w:r>
          </w:p>
        </w:tc>
        <w:tc>
          <w:tcPr>
            <w:tcW w:w="1170" w:type="dxa"/>
          </w:tcPr>
          <w:p w14:paraId="396A743F" w14:textId="77777777" w:rsidR="006C29A3" w:rsidRPr="00954FD0" w:rsidRDefault="006C29A3" w:rsidP="008A035A">
            <w:r w:rsidRPr="00954FD0">
              <w:t>2062</w:t>
            </w:r>
          </w:p>
        </w:tc>
        <w:tc>
          <w:tcPr>
            <w:tcW w:w="1170" w:type="dxa"/>
          </w:tcPr>
          <w:p w14:paraId="43FA5F97" w14:textId="77777777" w:rsidR="006C29A3" w:rsidRPr="00954FD0" w:rsidRDefault="006C29A3" w:rsidP="008A035A">
            <w:r w:rsidRPr="00954FD0">
              <w:t>2088</w:t>
            </w:r>
          </w:p>
        </w:tc>
        <w:tc>
          <w:tcPr>
            <w:tcW w:w="1075" w:type="dxa"/>
          </w:tcPr>
          <w:p w14:paraId="7732015D" w14:textId="77777777" w:rsidR="006C29A3" w:rsidRPr="00954FD0" w:rsidRDefault="006C29A3" w:rsidP="008A035A">
            <w:r w:rsidRPr="00954FD0">
              <w:t>1927</w:t>
            </w:r>
          </w:p>
        </w:tc>
        <w:tc>
          <w:tcPr>
            <w:tcW w:w="1080" w:type="dxa"/>
          </w:tcPr>
          <w:p w14:paraId="546B40FF" w14:textId="77777777" w:rsidR="006C29A3" w:rsidRPr="00954FD0" w:rsidRDefault="006C29A3" w:rsidP="008A035A">
            <w:r w:rsidRPr="00954FD0">
              <w:t>2071</w:t>
            </w:r>
          </w:p>
        </w:tc>
        <w:tc>
          <w:tcPr>
            <w:tcW w:w="1080" w:type="dxa"/>
          </w:tcPr>
          <w:p w14:paraId="31A96C5A" w14:textId="77777777" w:rsidR="006C29A3" w:rsidRPr="00954FD0" w:rsidRDefault="006C29A3" w:rsidP="008A035A">
            <w:r w:rsidRPr="00954FD0">
              <w:t>2089</w:t>
            </w:r>
          </w:p>
        </w:tc>
        <w:tc>
          <w:tcPr>
            <w:tcW w:w="1080" w:type="dxa"/>
          </w:tcPr>
          <w:p w14:paraId="4BAE79E2" w14:textId="77777777" w:rsidR="006C29A3" w:rsidRPr="00954FD0" w:rsidRDefault="006C29A3" w:rsidP="008A035A">
            <w:r w:rsidRPr="00954FD0">
              <w:t>2106</w:t>
            </w:r>
          </w:p>
        </w:tc>
        <w:tc>
          <w:tcPr>
            <w:tcW w:w="1080" w:type="dxa"/>
          </w:tcPr>
          <w:p w14:paraId="7F86ADFC" w14:textId="77777777" w:rsidR="006C29A3" w:rsidRPr="00954FD0" w:rsidRDefault="006C29A3" w:rsidP="008A035A">
            <w:r w:rsidRPr="00954FD0">
              <w:t>1838</w:t>
            </w:r>
          </w:p>
        </w:tc>
      </w:tr>
    </w:tbl>
    <w:p w14:paraId="28E90D91" w14:textId="77777777" w:rsidR="006C29A3" w:rsidRPr="00954FD0" w:rsidRDefault="006C29A3" w:rsidP="006C29A3">
      <w:pPr>
        <w:adjustRightInd w:val="0"/>
        <w:jc w:val="both"/>
        <w:rPr>
          <w:i/>
          <w:sz w:val="20"/>
          <w:szCs w:val="20"/>
        </w:rPr>
      </w:pPr>
      <w:r w:rsidRPr="00954FD0">
        <w:rPr>
          <w:bCs/>
          <w:i/>
          <w:sz w:val="20"/>
          <w:szCs w:val="20"/>
        </w:rPr>
        <w:t xml:space="preserve">Notes: The dependent variable is log of capital stock. </w:t>
      </w:r>
      <w:r w:rsidRPr="00954FD0">
        <w:rPr>
          <w:i/>
          <w:sz w:val="20"/>
          <w:szCs w:val="20"/>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Pr="00954FD0">
        <w:rPr>
          <w:i/>
          <w:iCs/>
          <w:sz w:val="20"/>
          <w:szCs w:val="20"/>
        </w:rPr>
        <w:t>p</w:t>
      </w:r>
      <w:r w:rsidRPr="00954FD0">
        <w:rPr>
          <w:i/>
          <w:sz w:val="20"/>
          <w:szCs w:val="20"/>
        </w:rPr>
        <w:t xml:space="preserve"> &lt; 0.10, </w:t>
      </w:r>
      <w:r w:rsidRPr="00954FD0">
        <w:rPr>
          <w:bCs/>
          <w:i/>
          <w:sz w:val="20"/>
          <w:szCs w:val="20"/>
        </w:rPr>
        <w:t>p</w:t>
      </w:r>
      <w:r w:rsidRPr="00954FD0">
        <w:rPr>
          <w:i/>
          <w:sz w:val="20"/>
          <w:szCs w:val="20"/>
        </w:rPr>
        <w:t xml:space="preserve"> &lt; 0.05, </w:t>
      </w:r>
      <w:r w:rsidRPr="00954FD0">
        <w:rPr>
          <w:bCs/>
          <w:i/>
          <w:iCs/>
          <w:sz w:val="20"/>
          <w:szCs w:val="20"/>
        </w:rPr>
        <w:t>p</w:t>
      </w:r>
      <w:r w:rsidRPr="00954FD0">
        <w:rPr>
          <w:i/>
          <w:sz w:val="20"/>
          <w:szCs w:val="20"/>
        </w:rPr>
        <w:t xml:space="preserve"> &lt; 0.01. The proxy for firm-specific uncertainty varies across specifications: In </w:t>
      </w:r>
      <w:r w:rsidRPr="00954FD0">
        <w:rPr>
          <w:bCs/>
          <w:i/>
          <w:sz w:val="20"/>
          <w:szCs w:val="20"/>
        </w:rPr>
        <w:t>model (1)</w:t>
      </w:r>
      <w:r w:rsidRPr="00954FD0">
        <w:rPr>
          <w:i/>
          <w:sz w:val="20"/>
          <w:szCs w:val="20"/>
        </w:rPr>
        <w:t xml:space="preserve">: Coefficient of variation (CV) of log sales; In </w:t>
      </w:r>
      <w:r w:rsidRPr="00954FD0">
        <w:rPr>
          <w:bCs/>
          <w:i/>
          <w:sz w:val="20"/>
          <w:szCs w:val="20"/>
        </w:rPr>
        <w:t>model (2)</w:t>
      </w:r>
      <w:r w:rsidRPr="00954FD0">
        <w:rPr>
          <w:i/>
          <w:sz w:val="20"/>
          <w:szCs w:val="20"/>
        </w:rPr>
        <w:t xml:space="preserve">: CV of log output; In </w:t>
      </w:r>
      <w:r w:rsidRPr="00954FD0">
        <w:rPr>
          <w:bCs/>
          <w:i/>
          <w:sz w:val="20"/>
          <w:szCs w:val="20"/>
        </w:rPr>
        <w:t>model (3)</w:t>
      </w:r>
      <w:r w:rsidRPr="00954FD0">
        <w:rPr>
          <w:i/>
          <w:sz w:val="20"/>
          <w:szCs w:val="20"/>
        </w:rPr>
        <w:t xml:space="preserve">: CV of log value added; In </w:t>
      </w:r>
      <w:r w:rsidRPr="00954FD0">
        <w:rPr>
          <w:bCs/>
          <w:i/>
          <w:sz w:val="20"/>
          <w:szCs w:val="20"/>
        </w:rPr>
        <w:t>model (4)</w:t>
      </w:r>
      <w:r w:rsidRPr="00954FD0">
        <w:rPr>
          <w:i/>
          <w:sz w:val="20"/>
          <w:szCs w:val="20"/>
        </w:rPr>
        <w:t xml:space="preserve">: CV of log TFP; In </w:t>
      </w:r>
      <w:r w:rsidRPr="00954FD0">
        <w:rPr>
          <w:bCs/>
          <w:i/>
          <w:sz w:val="20"/>
          <w:szCs w:val="20"/>
        </w:rPr>
        <w:t>model (5)</w:t>
      </w:r>
      <w:r w:rsidRPr="00954FD0">
        <w:rPr>
          <w:i/>
          <w:sz w:val="20"/>
          <w:szCs w:val="20"/>
        </w:rPr>
        <w:t xml:space="preserve">: CV of log wage cost; In </w:t>
      </w:r>
      <w:r w:rsidRPr="00954FD0">
        <w:rPr>
          <w:bCs/>
          <w:i/>
          <w:sz w:val="20"/>
          <w:szCs w:val="20"/>
        </w:rPr>
        <w:t>model (6)</w:t>
      </w:r>
      <w:r w:rsidRPr="00954FD0">
        <w:rPr>
          <w:i/>
          <w:sz w:val="20"/>
          <w:szCs w:val="20"/>
        </w:rPr>
        <w:t xml:space="preserve">: CV of log total employees; In </w:t>
      </w:r>
      <w:r w:rsidRPr="00954FD0">
        <w:rPr>
          <w:bCs/>
          <w:i/>
          <w:sz w:val="20"/>
          <w:szCs w:val="20"/>
        </w:rPr>
        <w:t>model (7)</w:t>
      </w:r>
      <w:r w:rsidRPr="00954FD0">
        <w:rPr>
          <w:i/>
          <w:sz w:val="20"/>
          <w:szCs w:val="20"/>
        </w:rPr>
        <w:t>: CV of log profit</w:t>
      </w:r>
    </w:p>
    <w:p w14:paraId="0FBA4739" w14:textId="77777777" w:rsidR="006C29A3" w:rsidRPr="00954FD0" w:rsidRDefault="006C29A3" w:rsidP="006C29A3">
      <w:pPr>
        <w:rPr>
          <w:b/>
          <w:sz w:val="24"/>
          <w:szCs w:val="24"/>
        </w:rPr>
      </w:pPr>
    </w:p>
    <w:p w14:paraId="784B1D7C" w14:textId="77777777" w:rsidR="006C29A3" w:rsidRPr="00954FD0" w:rsidRDefault="006C29A3" w:rsidP="006C29A3">
      <w:pPr>
        <w:spacing w:after="240"/>
        <w:ind w:left="-270"/>
        <w:rPr>
          <w:b/>
          <w:sz w:val="24"/>
          <w:szCs w:val="24"/>
        </w:rPr>
      </w:pPr>
      <w:r w:rsidRPr="00954FD0">
        <w:rPr>
          <w:b/>
          <w:sz w:val="24"/>
          <w:szCs w:val="24"/>
        </w:rPr>
        <w:t xml:space="preserve">   </w:t>
      </w:r>
    </w:p>
    <w:p w14:paraId="2059EEF4" w14:textId="77777777" w:rsidR="006C29A3" w:rsidRDefault="006C29A3" w:rsidP="006C29A3">
      <w:pPr>
        <w:spacing w:after="200"/>
        <w:ind w:left="-270"/>
        <w:jc w:val="both"/>
        <w:rPr>
          <w:rFonts w:eastAsia="MS Mincho"/>
          <w:b/>
          <w:sz w:val="24"/>
          <w:szCs w:val="24"/>
        </w:rPr>
      </w:pPr>
      <w:r w:rsidRPr="00954FD0">
        <w:rPr>
          <w:rFonts w:eastAsia="MS Mincho"/>
          <w:b/>
          <w:sz w:val="24"/>
          <w:szCs w:val="24"/>
        </w:rPr>
        <w:t xml:space="preserve">   </w:t>
      </w:r>
    </w:p>
    <w:p w14:paraId="2DFE4D6B" w14:textId="77777777" w:rsidR="006C29A3" w:rsidRDefault="006C29A3">
      <w:pPr>
        <w:widowControl/>
        <w:autoSpaceDE/>
        <w:autoSpaceDN/>
        <w:spacing w:after="160" w:line="259" w:lineRule="auto"/>
        <w:rPr>
          <w:rFonts w:eastAsia="MS Mincho"/>
          <w:b/>
          <w:sz w:val="24"/>
          <w:szCs w:val="24"/>
        </w:rPr>
      </w:pPr>
      <w:r>
        <w:rPr>
          <w:rFonts w:eastAsia="MS Mincho"/>
          <w:b/>
          <w:sz w:val="24"/>
          <w:szCs w:val="24"/>
        </w:rPr>
        <w:br w:type="page"/>
      </w:r>
    </w:p>
    <w:p w14:paraId="74B71EB2" w14:textId="08A7414F" w:rsidR="006C29A3" w:rsidRPr="00954FD0" w:rsidRDefault="006C29A3" w:rsidP="006C29A3">
      <w:pPr>
        <w:spacing w:after="200"/>
        <w:ind w:left="-270"/>
        <w:jc w:val="both"/>
        <w:rPr>
          <w:rFonts w:eastAsia="MS Mincho"/>
          <w:b/>
          <w:sz w:val="24"/>
          <w:szCs w:val="24"/>
        </w:rPr>
      </w:pPr>
      <w:r w:rsidRPr="00954FD0">
        <w:rPr>
          <w:rFonts w:eastAsia="MS Mincho"/>
          <w:b/>
          <w:sz w:val="24"/>
          <w:szCs w:val="24"/>
        </w:rPr>
        <w:lastRenderedPageBreak/>
        <w:t xml:space="preserve">Table </w:t>
      </w:r>
      <w:r>
        <w:rPr>
          <w:rFonts w:eastAsia="MS Mincho"/>
          <w:b/>
          <w:sz w:val="24"/>
          <w:szCs w:val="24"/>
        </w:rPr>
        <w:t>B3</w:t>
      </w:r>
      <w:r w:rsidRPr="00954FD0">
        <w:rPr>
          <w:rFonts w:eastAsia="MS Mincho"/>
          <w:b/>
          <w:sz w:val="24"/>
          <w:szCs w:val="24"/>
        </w:rPr>
        <w:t xml:space="preserve">: </w:t>
      </w:r>
      <w:r w:rsidRPr="00954FD0">
        <w:rPr>
          <w:rFonts w:eastAsia="MS Mincho"/>
          <w:sz w:val="24"/>
          <w:szCs w:val="24"/>
        </w:rPr>
        <w:t>The effect of firm-specific uncertainty on capital stock: sensitivity to data structure</w:t>
      </w:r>
    </w:p>
    <w:tbl>
      <w:tblPr>
        <w:tblStyle w:val="Tabellrutnt"/>
        <w:tblW w:w="9450" w:type="dxa"/>
        <w:tblInd w:w="-95" w:type="dxa"/>
        <w:tblLook w:val="04A0" w:firstRow="1" w:lastRow="0" w:firstColumn="1" w:lastColumn="0" w:noHBand="0" w:noVBand="1"/>
      </w:tblPr>
      <w:tblGrid>
        <w:gridCol w:w="1506"/>
        <w:gridCol w:w="1169"/>
        <w:gridCol w:w="1179"/>
        <w:gridCol w:w="1244"/>
        <w:gridCol w:w="1045"/>
        <w:gridCol w:w="1148"/>
        <w:gridCol w:w="1113"/>
        <w:gridCol w:w="1046"/>
      </w:tblGrid>
      <w:tr w:rsidR="006C29A3" w:rsidRPr="00954FD0" w14:paraId="4B17E164" w14:textId="77777777" w:rsidTr="008A035A">
        <w:tc>
          <w:tcPr>
            <w:tcW w:w="1094" w:type="dxa"/>
          </w:tcPr>
          <w:p w14:paraId="30218E39" w14:textId="77777777" w:rsidR="006C29A3" w:rsidRPr="00954FD0" w:rsidRDefault="006C29A3" w:rsidP="008A035A">
            <w:r w:rsidRPr="00954FD0">
              <w:t>Variable</w:t>
            </w:r>
          </w:p>
        </w:tc>
        <w:tc>
          <w:tcPr>
            <w:tcW w:w="1246" w:type="dxa"/>
          </w:tcPr>
          <w:p w14:paraId="1259E86B" w14:textId="77777777" w:rsidR="006C29A3" w:rsidRPr="00954FD0" w:rsidRDefault="006C29A3" w:rsidP="008A035A">
            <w:r w:rsidRPr="00954FD0">
              <w:t>Model 1</w:t>
            </w:r>
          </w:p>
        </w:tc>
        <w:tc>
          <w:tcPr>
            <w:tcW w:w="1260" w:type="dxa"/>
          </w:tcPr>
          <w:p w14:paraId="1E35FDD5" w14:textId="77777777" w:rsidR="006C29A3" w:rsidRPr="00954FD0" w:rsidRDefault="006C29A3" w:rsidP="008A035A">
            <w:r w:rsidRPr="00954FD0">
              <w:t>Model 2</w:t>
            </w:r>
          </w:p>
        </w:tc>
        <w:tc>
          <w:tcPr>
            <w:tcW w:w="1312" w:type="dxa"/>
          </w:tcPr>
          <w:p w14:paraId="18578742" w14:textId="77777777" w:rsidR="006C29A3" w:rsidRPr="00954FD0" w:rsidRDefault="006C29A3" w:rsidP="008A035A">
            <w:r w:rsidRPr="00954FD0">
              <w:t>Model 3</w:t>
            </w:r>
          </w:p>
        </w:tc>
        <w:tc>
          <w:tcPr>
            <w:tcW w:w="1075" w:type="dxa"/>
          </w:tcPr>
          <w:p w14:paraId="70ECAF43" w14:textId="77777777" w:rsidR="006C29A3" w:rsidRPr="00954FD0" w:rsidRDefault="006C29A3" w:rsidP="008A035A">
            <w:r w:rsidRPr="00954FD0">
              <w:t>Model 4</w:t>
            </w:r>
          </w:p>
        </w:tc>
        <w:tc>
          <w:tcPr>
            <w:tcW w:w="1217" w:type="dxa"/>
          </w:tcPr>
          <w:p w14:paraId="430C97B3" w14:textId="77777777" w:rsidR="006C29A3" w:rsidRPr="00954FD0" w:rsidRDefault="006C29A3" w:rsidP="008A035A">
            <w:r w:rsidRPr="00954FD0">
              <w:t>Model 5</w:t>
            </w:r>
          </w:p>
        </w:tc>
        <w:tc>
          <w:tcPr>
            <w:tcW w:w="1169" w:type="dxa"/>
          </w:tcPr>
          <w:p w14:paraId="55247954" w14:textId="77777777" w:rsidR="006C29A3" w:rsidRPr="00954FD0" w:rsidRDefault="006C29A3" w:rsidP="008A035A">
            <w:r w:rsidRPr="00954FD0">
              <w:t>Model 6</w:t>
            </w:r>
          </w:p>
        </w:tc>
        <w:tc>
          <w:tcPr>
            <w:tcW w:w="1077" w:type="dxa"/>
          </w:tcPr>
          <w:p w14:paraId="734F7A68" w14:textId="77777777" w:rsidR="006C29A3" w:rsidRPr="00954FD0" w:rsidRDefault="006C29A3" w:rsidP="008A035A">
            <w:r w:rsidRPr="00954FD0">
              <w:t>Model 7</w:t>
            </w:r>
          </w:p>
        </w:tc>
      </w:tr>
      <w:tr w:rsidR="006C29A3" w:rsidRPr="00954FD0" w14:paraId="56545724" w14:textId="77777777" w:rsidTr="008A035A">
        <w:tc>
          <w:tcPr>
            <w:tcW w:w="1094" w:type="dxa"/>
          </w:tcPr>
          <w:p w14:paraId="6E2E8BAC" w14:textId="77777777" w:rsidR="006C29A3" w:rsidRPr="00954FD0" w:rsidRDefault="006C29A3" w:rsidP="008A035A">
            <w:r w:rsidRPr="00954FD0">
              <w:t>Uncertainty</w:t>
            </w:r>
          </w:p>
        </w:tc>
        <w:tc>
          <w:tcPr>
            <w:tcW w:w="1246" w:type="dxa"/>
          </w:tcPr>
          <w:p w14:paraId="0AB1373B" w14:textId="77777777" w:rsidR="006C29A3" w:rsidRPr="00954FD0" w:rsidRDefault="006C29A3" w:rsidP="008A035A">
            <w:r w:rsidRPr="00954FD0">
              <w:t>1.113***</w:t>
            </w:r>
            <w:r w:rsidRPr="00954FD0">
              <w:br/>
              <w:t>(0.176)</w:t>
            </w:r>
          </w:p>
        </w:tc>
        <w:tc>
          <w:tcPr>
            <w:tcW w:w="1260" w:type="dxa"/>
          </w:tcPr>
          <w:p w14:paraId="4BA07BB8" w14:textId="77777777" w:rsidR="006C29A3" w:rsidRPr="00954FD0" w:rsidRDefault="006C29A3" w:rsidP="008A035A">
            <w:r w:rsidRPr="00954FD0">
              <w:t>1.146***</w:t>
            </w:r>
            <w:r w:rsidRPr="00954FD0">
              <w:br/>
              <w:t>(0.264)</w:t>
            </w:r>
          </w:p>
        </w:tc>
        <w:tc>
          <w:tcPr>
            <w:tcW w:w="1312" w:type="dxa"/>
          </w:tcPr>
          <w:p w14:paraId="66B71EE7" w14:textId="77777777" w:rsidR="006C29A3" w:rsidRPr="00954FD0" w:rsidRDefault="006C29A3" w:rsidP="008A035A">
            <w:r w:rsidRPr="00954FD0">
              <w:t>1.371***</w:t>
            </w:r>
            <w:r w:rsidRPr="00954FD0">
              <w:br/>
              <w:t>(0.041)</w:t>
            </w:r>
          </w:p>
        </w:tc>
        <w:tc>
          <w:tcPr>
            <w:tcW w:w="1075" w:type="dxa"/>
          </w:tcPr>
          <w:p w14:paraId="1A2974B0" w14:textId="77777777" w:rsidR="006C29A3" w:rsidRPr="00954FD0" w:rsidRDefault="006C29A3" w:rsidP="008A035A">
            <w:r w:rsidRPr="00954FD0">
              <w:t>0.509</w:t>
            </w:r>
            <w:r w:rsidRPr="00954FD0">
              <w:br/>
              <w:t>(0.382)</w:t>
            </w:r>
          </w:p>
        </w:tc>
        <w:tc>
          <w:tcPr>
            <w:tcW w:w="1217" w:type="dxa"/>
          </w:tcPr>
          <w:p w14:paraId="436E4593" w14:textId="77777777" w:rsidR="006C29A3" w:rsidRPr="00954FD0" w:rsidRDefault="006C29A3" w:rsidP="008A035A">
            <w:r w:rsidRPr="00954FD0">
              <w:t>0.745***</w:t>
            </w:r>
            <w:r w:rsidRPr="00954FD0">
              <w:br/>
              <w:t>(0.214)</w:t>
            </w:r>
          </w:p>
        </w:tc>
        <w:tc>
          <w:tcPr>
            <w:tcW w:w="1169" w:type="dxa"/>
          </w:tcPr>
          <w:p w14:paraId="786FF6BC" w14:textId="77777777" w:rsidR="006C29A3" w:rsidRPr="00954FD0" w:rsidRDefault="006C29A3" w:rsidP="008A035A">
            <w:r w:rsidRPr="00954FD0">
              <w:t>0.673</w:t>
            </w:r>
            <w:r w:rsidRPr="00954FD0">
              <w:br/>
              <w:t>(0.490)</w:t>
            </w:r>
          </w:p>
        </w:tc>
        <w:tc>
          <w:tcPr>
            <w:tcW w:w="1077" w:type="dxa"/>
          </w:tcPr>
          <w:p w14:paraId="7A597E6F" w14:textId="77777777" w:rsidR="006C29A3" w:rsidRPr="00954FD0" w:rsidRDefault="006C29A3" w:rsidP="008A035A">
            <w:r w:rsidRPr="00954FD0">
              <w:t>0.173</w:t>
            </w:r>
            <w:r w:rsidRPr="00954FD0">
              <w:br/>
              <w:t>(0.240)</w:t>
            </w:r>
          </w:p>
        </w:tc>
      </w:tr>
      <w:tr w:rsidR="006C29A3" w:rsidRPr="00954FD0" w14:paraId="74C79E67" w14:textId="77777777" w:rsidTr="008A035A">
        <w:tc>
          <w:tcPr>
            <w:tcW w:w="1094" w:type="dxa"/>
          </w:tcPr>
          <w:p w14:paraId="7C9FF2CA" w14:textId="77777777" w:rsidR="006C29A3" w:rsidRPr="00954FD0" w:rsidRDefault="006C29A3" w:rsidP="008A035A">
            <w:r w:rsidRPr="00954FD0">
              <w:t>Uncertainty²</w:t>
            </w:r>
          </w:p>
        </w:tc>
        <w:tc>
          <w:tcPr>
            <w:tcW w:w="1246" w:type="dxa"/>
          </w:tcPr>
          <w:p w14:paraId="1F32331C" w14:textId="77777777" w:rsidR="006C29A3" w:rsidRPr="00954FD0" w:rsidRDefault="006C29A3" w:rsidP="008A035A">
            <w:r w:rsidRPr="00954FD0">
              <w:t>-0.458***</w:t>
            </w:r>
            <w:r w:rsidRPr="00954FD0">
              <w:br/>
              <w:t>(0.109)</w:t>
            </w:r>
          </w:p>
        </w:tc>
        <w:tc>
          <w:tcPr>
            <w:tcW w:w="1260" w:type="dxa"/>
          </w:tcPr>
          <w:p w14:paraId="63DF793C" w14:textId="77777777" w:rsidR="006C29A3" w:rsidRPr="00954FD0" w:rsidRDefault="006C29A3" w:rsidP="008A035A">
            <w:r w:rsidRPr="00954FD0">
              <w:t>-0.467***</w:t>
            </w:r>
            <w:r w:rsidRPr="00954FD0">
              <w:br/>
              <w:t>(0.096)</w:t>
            </w:r>
          </w:p>
        </w:tc>
        <w:tc>
          <w:tcPr>
            <w:tcW w:w="1312" w:type="dxa"/>
          </w:tcPr>
          <w:p w14:paraId="0F3AD841" w14:textId="77777777" w:rsidR="006C29A3" w:rsidRPr="00954FD0" w:rsidRDefault="006C29A3" w:rsidP="008A035A">
            <w:r w:rsidRPr="00954FD0">
              <w:t>-0.397***</w:t>
            </w:r>
            <w:r w:rsidRPr="00954FD0">
              <w:br/>
              <w:t>(0.025)</w:t>
            </w:r>
          </w:p>
        </w:tc>
        <w:tc>
          <w:tcPr>
            <w:tcW w:w="1075" w:type="dxa"/>
          </w:tcPr>
          <w:p w14:paraId="5F86E6D7" w14:textId="77777777" w:rsidR="006C29A3" w:rsidRPr="00954FD0" w:rsidRDefault="006C29A3" w:rsidP="008A035A">
            <w:r w:rsidRPr="00954FD0">
              <w:t>-0.283</w:t>
            </w:r>
            <w:r w:rsidRPr="00954FD0">
              <w:br/>
              <w:t>(0.320)</w:t>
            </w:r>
          </w:p>
        </w:tc>
        <w:tc>
          <w:tcPr>
            <w:tcW w:w="1217" w:type="dxa"/>
          </w:tcPr>
          <w:p w14:paraId="5552ACE8" w14:textId="77777777" w:rsidR="006C29A3" w:rsidRPr="00954FD0" w:rsidRDefault="006C29A3" w:rsidP="008A035A">
            <w:r w:rsidRPr="00954FD0">
              <w:t>-0.415***</w:t>
            </w:r>
            <w:r w:rsidRPr="00954FD0">
              <w:br/>
              <w:t>(0.126)</w:t>
            </w:r>
          </w:p>
        </w:tc>
        <w:tc>
          <w:tcPr>
            <w:tcW w:w="1169" w:type="dxa"/>
          </w:tcPr>
          <w:p w14:paraId="5FC02236" w14:textId="77777777" w:rsidR="006C29A3" w:rsidRPr="00954FD0" w:rsidRDefault="006C29A3" w:rsidP="008A035A">
            <w:r w:rsidRPr="00954FD0">
              <w:t>-0.130</w:t>
            </w:r>
            <w:r w:rsidRPr="00954FD0">
              <w:br/>
              <w:t>(0.396)</w:t>
            </w:r>
          </w:p>
        </w:tc>
        <w:tc>
          <w:tcPr>
            <w:tcW w:w="1077" w:type="dxa"/>
          </w:tcPr>
          <w:p w14:paraId="68ED5AF7" w14:textId="77777777" w:rsidR="006C29A3" w:rsidRPr="00954FD0" w:rsidRDefault="006C29A3" w:rsidP="008A035A">
            <w:r w:rsidRPr="00954FD0">
              <w:t>-0.0421</w:t>
            </w:r>
            <w:r w:rsidRPr="00954FD0">
              <w:br/>
              <w:t>(0.097)</w:t>
            </w:r>
          </w:p>
        </w:tc>
      </w:tr>
      <w:tr w:rsidR="006C29A3" w:rsidRPr="00954FD0" w14:paraId="47944519" w14:textId="77777777" w:rsidTr="008A035A">
        <w:tc>
          <w:tcPr>
            <w:tcW w:w="1094" w:type="dxa"/>
          </w:tcPr>
          <w:p w14:paraId="2914CC1B" w14:textId="77777777" w:rsidR="006C29A3" w:rsidRPr="00954FD0" w:rsidRDefault="006C29A3" w:rsidP="008A035A">
            <w:proofErr w:type="gramStart"/>
            <w:r w:rsidRPr="00954FD0">
              <w:t>Log(</w:t>
            </w:r>
            <w:proofErr w:type="gramEnd"/>
            <w:r w:rsidRPr="00954FD0">
              <w:t>Firm_Size)</w:t>
            </w:r>
          </w:p>
        </w:tc>
        <w:tc>
          <w:tcPr>
            <w:tcW w:w="1246" w:type="dxa"/>
          </w:tcPr>
          <w:p w14:paraId="1DE6F6DC" w14:textId="77777777" w:rsidR="006C29A3" w:rsidRPr="00954FD0" w:rsidRDefault="006C29A3" w:rsidP="008A035A">
            <w:r w:rsidRPr="00954FD0">
              <w:t>1.021***</w:t>
            </w:r>
            <w:r w:rsidRPr="00954FD0">
              <w:br/>
              <w:t>(0.044)</w:t>
            </w:r>
          </w:p>
        </w:tc>
        <w:tc>
          <w:tcPr>
            <w:tcW w:w="1260" w:type="dxa"/>
          </w:tcPr>
          <w:p w14:paraId="4099219A" w14:textId="77777777" w:rsidR="006C29A3" w:rsidRPr="00954FD0" w:rsidRDefault="006C29A3" w:rsidP="008A035A">
            <w:r w:rsidRPr="00954FD0">
              <w:t>1.030***</w:t>
            </w:r>
            <w:r w:rsidRPr="00954FD0">
              <w:br/>
              <w:t>(0.039)</w:t>
            </w:r>
          </w:p>
        </w:tc>
        <w:tc>
          <w:tcPr>
            <w:tcW w:w="1312" w:type="dxa"/>
          </w:tcPr>
          <w:p w14:paraId="4DAAD5F4" w14:textId="77777777" w:rsidR="006C29A3" w:rsidRPr="00954FD0" w:rsidRDefault="006C29A3" w:rsidP="008A035A">
            <w:r w:rsidRPr="00954FD0">
              <w:t>1.126***</w:t>
            </w:r>
            <w:r w:rsidRPr="00954FD0">
              <w:br/>
              <w:t>(0.052)</w:t>
            </w:r>
          </w:p>
        </w:tc>
        <w:tc>
          <w:tcPr>
            <w:tcW w:w="1075" w:type="dxa"/>
          </w:tcPr>
          <w:p w14:paraId="2DDED6A5" w14:textId="77777777" w:rsidR="006C29A3" w:rsidRPr="00954FD0" w:rsidRDefault="006C29A3" w:rsidP="008A035A">
            <w:r w:rsidRPr="00954FD0">
              <w:t>1.025***</w:t>
            </w:r>
            <w:r w:rsidRPr="00954FD0">
              <w:br/>
              <w:t>(0.086)</w:t>
            </w:r>
          </w:p>
        </w:tc>
        <w:tc>
          <w:tcPr>
            <w:tcW w:w="1217" w:type="dxa"/>
          </w:tcPr>
          <w:p w14:paraId="58DD4C16" w14:textId="77777777" w:rsidR="006C29A3" w:rsidRPr="00954FD0" w:rsidRDefault="006C29A3" w:rsidP="008A035A">
            <w:r w:rsidRPr="00954FD0">
              <w:t>1.038***</w:t>
            </w:r>
            <w:r w:rsidRPr="00954FD0">
              <w:br/>
              <w:t>(0.083)</w:t>
            </w:r>
          </w:p>
        </w:tc>
        <w:tc>
          <w:tcPr>
            <w:tcW w:w="1169" w:type="dxa"/>
          </w:tcPr>
          <w:p w14:paraId="3CBCC128" w14:textId="77777777" w:rsidR="006C29A3" w:rsidRPr="00954FD0" w:rsidRDefault="006C29A3" w:rsidP="008A035A">
            <w:r w:rsidRPr="00954FD0">
              <w:t>1.016***</w:t>
            </w:r>
            <w:r w:rsidRPr="00954FD0">
              <w:br/>
              <w:t>(0.083)</w:t>
            </w:r>
          </w:p>
        </w:tc>
        <w:tc>
          <w:tcPr>
            <w:tcW w:w="1077" w:type="dxa"/>
          </w:tcPr>
          <w:p w14:paraId="304AFB37" w14:textId="77777777" w:rsidR="006C29A3" w:rsidRPr="00954FD0" w:rsidRDefault="006C29A3" w:rsidP="008A035A">
            <w:r w:rsidRPr="00954FD0">
              <w:t>1.020***</w:t>
            </w:r>
            <w:r w:rsidRPr="00954FD0">
              <w:br/>
              <w:t>(0.089)</w:t>
            </w:r>
          </w:p>
        </w:tc>
      </w:tr>
      <w:tr w:rsidR="006C29A3" w:rsidRPr="00954FD0" w14:paraId="39E50E10" w14:textId="77777777" w:rsidTr="008A035A">
        <w:tc>
          <w:tcPr>
            <w:tcW w:w="1094" w:type="dxa"/>
          </w:tcPr>
          <w:p w14:paraId="1E2B9AF0" w14:textId="77777777" w:rsidR="006C29A3" w:rsidRPr="00954FD0" w:rsidRDefault="006C29A3" w:rsidP="008A035A">
            <w:proofErr w:type="gramStart"/>
            <w:r w:rsidRPr="00954FD0">
              <w:t>Log(</w:t>
            </w:r>
            <w:proofErr w:type="gramEnd"/>
            <w:r w:rsidRPr="00954FD0">
              <w:t>Firm_Age)</w:t>
            </w:r>
          </w:p>
        </w:tc>
        <w:tc>
          <w:tcPr>
            <w:tcW w:w="1246" w:type="dxa"/>
          </w:tcPr>
          <w:p w14:paraId="09E3AE46" w14:textId="77777777" w:rsidR="006C29A3" w:rsidRPr="00954FD0" w:rsidRDefault="006C29A3" w:rsidP="008A035A">
            <w:r w:rsidRPr="00954FD0">
              <w:t>-0.255***</w:t>
            </w:r>
            <w:r w:rsidRPr="00954FD0">
              <w:br/>
              <w:t>(0.033)</w:t>
            </w:r>
          </w:p>
        </w:tc>
        <w:tc>
          <w:tcPr>
            <w:tcW w:w="1260" w:type="dxa"/>
          </w:tcPr>
          <w:p w14:paraId="7EA17909" w14:textId="77777777" w:rsidR="006C29A3" w:rsidRPr="00954FD0" w:rsidRDefault="006C29A3" w:rsidP="008A035A">
            <w:r w:rsidRPr="00954FD0">
              <w:t>-0.256***</w:t>
            </w:r>
            <w:r w:rsidRPr="00954FD0">
              <w:br/>
              <w:t>(0.033)</w:t>
            </w:r>
          </w:p>
        </w:tc>
        <w:tc>
          <w:tcPr>
            <w:tcW w:w="1312" w:type="dxa"/>
          </w:tcPr>
          <w:p w14:paraId="13AD44A9" w14:textId="77777777" w:rsidR="006C29A3" w:rsidRPr="00954FD0" w:rsidRDefault="006C29A3" w:rsidP="008A035A">
            <w:r w:rsidRPr="00954FD0">
              <w:t>-0.246***</w:t>
            </w:r>
            <w:r w:rsidRPr="00954FD0">
              <w:br/>
              <w:t>(0.022)</w:t>
            </w:r>
          </w:p>
        </w:tc>
        <w:tc>
          <w:tcPr>
            <w:tcW w:w="1075" w:type="dxa"/>
          </w:tcPr>
          <w:p w14:paraId="792FBA91" w14:textId="77777777" w:rsidR="006C29A3" w:rsidRPr="00954FD0" w:rsidRDefault="006C29A3" w:rsidP="008A035A">
            <w:r w:rsidRPr="00954FD0">
              <w:t>-0.270***</w:t>
            </w:r>
            <w:r w:rsidRPr="00954FD0">
              <w:br/>
              <w:t>(0.059)</w:t>
            </w:r>
          </w:p>
        </w:tc>
        <w:tc>
          <w:tcPr>
            <w:tcW w:w="1217" w:type="dxa"/>
          </w:tcPr>
          <w:p w14:paraId="37154F34" w14:textId="77777777" w:rsidR="006C29A3" w:rsidRPr="00954FD0" w:rsidRDefault="006C29A3" w:rsidP="008A035A">
            <w:r w:rsidRPr="00954FD0">
              <w:t>-0.254***</w:t>
            </w:r>
            <w:r w:rsidRPr="00954FD0">
              <w:br/>
              <w:t>(0.059)</w:t>
            </w:r>
          </w:p>
        </w:tc>
        <w:tc>
          <w:tcPr>
            <w:tcW w:w="1169" w:type="dxa"/>
          </w:tcPr>
          <w:p w14:paraId="478C418D" w14:textId="77777777" w:rsidR="006C29A3" w:rsidRPr="00954FD0" w:rsidRDefault="006C29A3" w:rsidP="008A035A">
            <w:r w:rsidRPr="00954FD0">
              <w:t>-0.244***</w:t>
            </w:r>
            <w:r w:rsidRPr="00954FD0">
              <w:br/>
              <w:t>(0.067)</w:t>
            </w:r>
          </w:p>
        </w:tc>
        <w:tc>
          <w:tcPr>
            <w:tcW w:w="1077" w:type="dxa"/>
          </w:tcPr>
          <w:p w14:paraId="6ABB98E2" w14:textId="77777777" w:rsidR="006C29A3" w:rsidRPr="00954FD0" w:rsidRDefault="006C29A3" w:rsidP="008A035A">
            <w:r w:rsidRPr="00954FD0">
              <w:t>-0.269***</w:t>
            </w:r>
            <w:r w:rsidRPr="00954FD0">
              <w:br/>
              <w:t>(0.059)</w:t>
            </w:r>
          </w:p>
        </w:tc>
      </w:tr>
      <w:tr w:rsidR="006C29A3" w:rsidRPr="00954FD0" w14:paraId="1DA0AC78" w14:textId="77777777" w:rsidTr="008A035A">
        <w:tc>
          <w:tcPr>
            <w:tcW w:w="1094" w:type="dxa"/>
          </w:tcPr>
          <w:p w14:paraId="23594E3C" w14:textId="77777777" w:rsidR="006C29A3" w:rsidRPr="00954FD0" w:rsidRDefault="006C29A3" w:rsidP="008A035A">
            <w:proofErr w:type="gramStart"/>
            <w:r w:rsidRPr="00954FD0">
              <w:t>Log(</w:t>
            </w:r>
            <w:proofErr w:type="gramEnd"/>
            <w:r w:rsidRPr="00954FD0">
              <w:t>Export)</w:t>
            </w:r>
          </w:p>
        </w:tc>
        <w:tc>
          <w:tcPr>
            <w:tcW w:w="1246" w:type="dxa"/>
          </w:tcPr>
          <w:p w14:paraId="341B2625" w14:textId="77777777" w:rsidR="006C29A3" w:rsidRPr="00954FD0" w:rsidRDefault="006C29A3" w:rsidP="008A035A">
            <w:r w:rsidRPr="00954FD0">
              <w:t>0.038*</w:t>
            </w:r>
            <w:r w:rsidRPr="00954FD0">
              <w:br/>
              <w:t>(0.019)</w:t>
            </w:r>
          </w:p>
        </w:tc>
        <w:tc>
          <w:tcPr>
            <w:tcW w:w="1260" w:type="dxa"/>
          </w:tcPr>
          <w:p w14:paraId="109324D3" w14:textId="77777777" w:rsidR="006C29A3" w:rsidRPr="00954FD0" w:rsidRDefault="006C29A3" w:rsidP="008A035A">
            <w:r w:rsidRPr="00954FD0">
              <w:t>0.037</w:t>
            </w:r>
            <w:r w:rsidRPr="00954FD0">
              <w:br/>
              <w:t>(0.022)</w:t>
            </w:r>
          </w:p>
        </w:tc>
        <w:tc>
          <w:tcPr>
            <w:tcW w:w="1312" w:type="dxa"/>
          </w:tcPr>
          <w:p w14:paraId="77F85BC9" w14:textId="77777777" w:rsidR="006C29A3" w:rsidRPr="00954FD0" w:rsidRDefault="006C29A3" w:rsidP="008A035A">
            <w:r w:rsidRPr="00954FD0">
              <w:t>0.043</w:t>
            </w:r>
            <w:r w:rsidRPr="00954FD0">
              <w:br/>
              <w:t>(0.025)</w:t>
            </w:r>
          </w:p>
        </w:tc>
        <w:tc>
          <w:tcPr>
            <w:tcW w:w="1075" w:type="dxa"/>
          </w:tcPr>
          <w:p w14:paraId="0DE62383" w14:textId="77777777" w:rsidR="006C29A3" w:rsidRPr="00954FD0" w:rsidRDefault="006C29A3" w:rsidP="008A035A">
            <w:r w:rsidRPr="00954FD0">
              <w:t>0.042</w:t>
            </w:r>
            <w:r w:rsidRPr="00954FD0">
              <w:br/>
              <w:t>(0.035)</w:t>
            </w:r>
          </w:p>
        </w:tc>
        <w:tc>
          <w:tcPr>
            <w:tcW w:w="1217" w:type="dxa"/>
          </w:tcPr>
          <w:p w14:paraId="50ED04DF" w14:textId="77777777" w:rsidR="006C29A3" w:rsidRPr="00954FD0" w:rsidRDefault="006C29A3" w:rsidP="008A035A">
            <w:r w:rsidRPr="00954FD0">
              <w:t>0.047</w:t>
            </w:r>
            <w:r w:rsidRPr="00954FD0">
              <w:br/>
              <w:t>(0.034)</w:t>
            </w:r>
          </w:p>
        </w:tc>
        <w:tc>
          <w:tcPr>
            <w:tcW w:w="1169" w:type="dxa"/>
          </w:tcPr>
          <w:p w14:paraId="2FE0C644" w14:textId="77777777" w:rsidR="006C29A3" w:rsidRPr="00954FD0" w:rsidRDefault="006C29A3" w:rsidP="008A035A">
            <w:r w:rsidRPr="00954FD0">
              <w:t>0.046</w:t>
            </w:r>
            <w:r w:rsidRPr="00954FD0">
              <w:br/>
              <w:t>(0.037)</w:t>
            </w:r>
          </w:p>
        </w:tc>
        <w:tc>
          <w:tcPr>
            <w:tcW w:w="1077" w:type="dxa"/>
          </w:tcPr>
          <w:p w14:paraId="5D22DDB7" w14:textId="77777777" w:rsidR="006C29A3" w:rsidRPr="00954FD0" w:rsidRDefault="006C29A3" w:rsidP="008A035A">
            <w:r w:rsidRPr="00954FD0">
              <w:t>0.055*</w:t>
            </w:r>
            <w:r w:rsidRPr="00954FD0">
              <w:br/>
              <w:t>(0.030)</w:t>
            </w:r>
          </w:p>
        </w:tc>
      </w:tr>
      <w:tr w:rsidR="006C29A3" w:rsidRPr="00954FD0" w14:paraId="3C2D886E" w14:textId="77777777" w:rsidTr="008A035A">
        <w:tc>
          <w:tcPr>
            <w:tcW w:w="1094" w:type="dxa"/>
          </w:tcPr>
          <w:p w14:paraId="38053C27" w14:textId="77777777" w:rsidR="006C29A3" w:rsidRPr="00954FD0" w:rsidRDefault="006C29A3" w:rsidP="008A035A">
            <w:proofErr w:type="gramStart"/>
            <w:r w:rsidRPr="00954FD0">
              <w:t>Log(</w:t>
            </w:r>
            <w:proofErr w:type="gramEnd"/>
            <w:r w:rsidRPr="00954FD0">
              <w:t>Import)</w:t>
            </w:r>
          </w:p>
        </w:tc>
        <w:tc>
          <w:tcPr>
            <w:tcW w:w="1246" w:type="dxa"/>
          </w:tcPr>
          <w:p w14:paraId="3BE185BA" w14:textId="77777777" w:rsidR="006C29A3" w:rsidRPr="00954FD0" w:rsidRDefault="006C29A3" w:rsidP="008A035A">
            <w:r w:rsidRPr="00954FD0">
              <w:t>0.116***</w:t>
            </w:r>
            <w:r w:rsidRPr="00954FD0">
              <w:br/>
              <w:t>(0.024)</w:t>
            </w:r>
          </w:p>
        </w:tc>
        <w:tc>
          <w:tcPr>
            <w:tcW w:w="1260" w:type="dxa"/>
          </w:tcPr>
          <w:p w14:paraId="55D3F714" w14:textId="77777777" w:rsidR="006C29A3" w:rsidRPr="00954FD0" w:rsidRDefault="006C29A3" w:rsidP="008A035A">
            <w:r w:rsidRPr="00954FD0">
              <w:t>0.111***</w:t>
            </w:r>
            <w:r w:rsidRPr="00954FD0">
              <w:br/>
              <w:t>(0.020)</w:t>
            </w:r>
          </w:p>
        </w:tc>
        <w:tc>
          <w:tcPr>
            <w:tcW w:w="1312" w:type="dxa"/>
          </w:tcPr>
          <w:p w14:paraId="3FBA912F" w14:textId="77777777" w:rsidR="006C29A3" w:rsidRPr="00954FD0" w:rsidRDefault="006C29A3" w:rsidP="008A035A">
            <w:r w:rsidRPr="00954FD0">
              <w:t>0.0571***</w:t>
            </w:r>
            <w:r w:rsidRPr="00954FD0">
              <w:br/>
              <w:t>(0.016)</w:t>
            </w:r>
          </w:p>
        </w:tc>
        <w:tc>
          <w:tcPr>
            <w:tcW w:w="1075" w:type="dxa"/>
          </w:tcPr>
          <w:p w14:paraId="73608685" w14:textId="77777777" w:rsidR="006C29A3" w:rsidRPr="00954FD0" w:rsidRDefault="006C29A3" w:rsidP="008A035A">
            <w:r w:rsidRPr="00954FD0">
              <w:t>0.108***</w:t>
            </w:r>
            <w:r w:rsidRPr="00954FD0">
              <w:br/>
              <w:t>(0.023)</w:t>
            </w:r>
          </w:p>
        </w:tc>
        <w:tc>
          <w:tcPr>
            <w:tcW w:w="1217" w:type="dxa"/>
          </w:tcPr>
          <w:p w14:paraId="5915A356" w14:textId="77777777" w:rsidR="006C29A3" w:rsidRPr="00954FD0" w:rsidRDefault="006C29A3" w:rsidP="008A035A">
            <w:r w:rsidRPr="00954FD0">
              <w:t>0.105***</w:t>
            </w:r>
            <w:r w:rsidRPr="00954FD0">
              <w:br/>
              <w:t>(0.022)</w:t>
            </w:r>
          </w:p>
        </w:tc>
        <w:tc>
          <w:tcPr>
            <w:tcW w:w="1169" w:type="dxa"/>
          </w:tcPr>
          <w:p w14:paraId="2E28005F" w14:textId="77777777" w:rsidR="006C29A3" w:rsidRPr="00954FD0" w:rsidRDefault="006C29A3" w:rsidP="008A035A">
            <w:r w:rsidRPr="00954FD0">
              <w:t>0.111***</w:t>
            </w:r>
            <w:r w:rsidRPr="00954FD0">
              <w:br/>
              <w:t>(0.026)</w:t>
            </w:r>
          </w:p>
        </w:tc>
        <w:tc>
          <w:tcPr>
            <w:tcW w:w="1077" w:type="dxa"/>
          </w:tcPr>
          <w:p w14:paraId="4FA30617" w14:textId="77777777" w:rsidR="006C29A3" w:rsidRPr="00954FD0" w:rsidRDefault="006C29A3" w:rsidP="008A035A">
            <w:r w:rsidRPr="00954FD0">
              <w:t>0.113***</w:t>
            </w:r>
            <w:r w:rsidRPr="00954FD0">
              <w:br/>
              <w:t>(0.025)</w:t>
            </w:r>
          </w:p>
        </w:tc>
      </w:tr>
      <w:tr w:rsidR="006C29A3" w:rsidRPr="00954FD0" w14:paraId="23EEDB50" w14:textId="77777777" w:rsidTr="008A035A">
        <w:tc>
          <w:tcPr>
            <w:tcW w:w="1094" w:type="dxa"/>
          </w:tcPr>
          <w:p w14:paraId="39D7C944" w14:textId="77777777" w:rsidR="006C29A3" w:rsidRPr="00954FD0" w:rsidRDefault="006C29A3" w:rsidP="008A035A">
            <w:r w:rsidRPr="00954FD0">
              <w:t>HHI_Dummy</w:t>
            </w:r>
          </w:p>
        </w:tc>
        <w:tc>
          <w:tcPr>
            <w:tcW w:w="1246" w:type="dxa"/>
          </w:tcPr>
          <w:p w14:paraId="2650FF5C" w14:textId="77777777" w:rsidR="006C29A3" w:rsidRPr="00954FD0" w:rsidRDefault="006C29A3" w:rsidP="008A035A">
            <w:r w:rsidRPr="00954FD0">
              <w:t>-0.029</w:t>
            </w:r>
            <w:r w:rsidRPr="00954FD0">
              <w:br/>
              <w:t>(0.069)</w:t>
            </w:r>
          </w:p>
        </w:tc>
        <w:tc>
          <w:tcPr>
            <w:tcW w:w="1260" w:type="dxa"/>
          </w:tcPr>
          <w:p w14:paraId="0C61351B" w14:textId="77777777" w:rsidR="006C29A3" w:rsidRPr="00954FD0" w:rsidRDefault="006C29A3" w:rsidP="008A035A">
            <w:r w:rsidRPr="00954FD0">
              <w:t>-0.007</w:t>
            </w:r>
            <w:r w:rsidRPr="00954FD0">
              <w:br/>
              <w:t>(0.060)</w:t>
            </w:r>
          </w:p>
        </w:tc>
        <w:tc>
          <w:tcPr>
            <w:tcW w:w="1312" w:type="dxa"/>
          </w:tcPr>
          <w:p w14:paraId="083F07A2" w14:textId="77777777" w:rsidR="006C29A3" w:rsidRPr="00954FD0" w:rsidRDefault="006C29A3" w:rsidP="008A035A">
            <w:r w:rsidRPr="00954FD0">
              <w:t>0.107***</w:t>
            </w:r>
            <w:r w:rsidRPr="00954FD0">
              <w:br/>
              <w:t>(0.026)</w:t>
            </w:r>
          </w:p>
        </w:tc>
        <w:tc>
          <w:tcPr>
            <w:tcW w:w="1075" w:type="dxa"/>
          </w:tcPr>
          <w:p w14:paraId="75147584" w14:textId="77777777" w:rsidR="006C29A3" w:rsidRPr="00954FD0" w:rsidRDefault="006C29A3" w:rsidP="008A035A">
            <w:r w:rsidRPr="00954FD0">
              <w:t>0.009</w:t>
            </w:r>
            <w:r w:rsidRPr="00954FD0">
              <w:br/>
              <w:t>(0.088)</w:t>
            </w:r>
          </w:p>
        </w:tc>
        <w:tc>
          <w:tcPr>
            <w:tcW w:w="1217" w:type="dxa"/>
          </w:tcPr>
          <w:p w14:paraId="2CED347A" w14:textId="77777777" w:rsidR="006C29A3" w:rsidRPr="00954FD0" w:rsidRDefault="006C29A3" w:rsidP="008A035A">
            <w:r w:rsidRPr="00954FD0">
              <w:t>0.028</w:t>
            </w:r>
            <w:r w:rsidRPr="00954FD0">
              <w:br/>
              <w:t>(0.088)</w:t>
            </w:r>
          </w:p>
        </w:tc>
        <w:tc>
          <w:tcPr>
            <w:tcW w:w="1169" w:type="dxa"/>
          </w:tcPr>
          <w:p w14:paraId="2302F8F9" w14:textId="77777777" w:rsidR="006C29A3" w:rsidRPr="00954FD0" w:rsidRDefault="006C29A3" w:rsidP="008A035A">
            <w:r w:rsidRPr="00954FD0">
              <w:t>0.015</w:t>
            </w:r>
            <w:r w:rsidRPr="00954FD0">
              <w:br/>
              <w:t>(0.089)</w:t>
            </w:r>
          </w:p>
        </w:tc>
        <w:tc>
          <w:tcPr>
            <w:tcW w:w="1077" w:type="dxa"/>
          </w:tcPr>
          <w:p w14:paraId="44163B54" w14:textId="77777777" w:rsidR="006C29A3" w:rsidRPr="00954FD0" w:rsidRDefault="006C29A3" w:rsidP="008A035A">
            <w:r w:rsidRPr="00954FD0">
              <w:t>0.008</w:t>
            </w:r>
            <w:r w:rsidRPr="00954FD0">
              <w:br/>
              <w:t>(0.081)</w:t>
            </w:r>
          </w:p>
        </w:tc>
      </w:tr>
      <w:tr w:rsidR="006C29A3" w:rsidRPr="00954FD0" w14:paraId="5E2B4A83" w14:textId="77777777" w:rsidTr="008A035A">
        <w:tc>
          <w:tcPr>
            <w:tcW w:w="1094" w:type="dxa"/>
          </w:tcPr>
          <w:p w14:paraId="1D603EB7" w14:textId="77777777" w:rsidR="006C29A3" w:rsidRPr="00954FD0" w:rsidRDefault="006C29A3" w:rsidP="008A035A">
            <w:r w:rsidRPr="00954FD0">
              <w:t>Location FE</w:t>
            </w:r>
          </w:p>
        </w:tc>
        <w:tc>
          <w:tcPr>
            <w:tcW w:w="1246" w:type="dxa"/>
          </w:tcPr>
          <w:p w14:paraId="1052C43B" w14:textId="77777777" w:rsidR="006C29A3" w:rsidRPr="00954FD0" w:rsidRDefault="006C29A3" w:rsidP="008A035A">
            <w:r w:rsidRPr="00954FD0">
              <w:t>Yes</w:t>
            </w:r>
          </w:p>
        </w:tc>
        <w:tc>
          <w:tcPr>
            <w:tcW w:w="1260" w:type="dxa"/>
          </w:tcPr>
          <w:p w14:paraId="523EC56D" w14:textId="77777777" w:rsidR="006C29A3" w:rsidRPr="00954FD0" w:rsidRDefault="006C29A3" w:rsidP="008A035A">
            <w:r w:rsidRPr="00954FD0">
              <w:t>Yes</w:t>
            </w:r>
          </w:p>
        </w:tc>
        <w:tc>
          <w:tcPr>
            <w:tcW w:w="1312" w:type="dxa"/>
          </w:tcPr>
          <w:p w14:paraId="4D28D711" w14:textId="77777777" w:rsidR="006C29A3" w:rsidRPr="00954FD0" w:rsidRDefault="006C29A3" w:rsidP="008A035A">
            <w:r w:rsidRPr="00954FD0">
              <w:t>Yes</w:t>
            </w:r>
          </w:p>
        </w:tc>
        <w:tc>
          <w:tcPr>
            <w:tcW w:w="1075" w:type="dxa"/>
          </w:tcPr>
          <w:p w14:paraId="32CF734E" w14:textId="77777777" w:rsidR="006C29A3" w:rsidRPr="00954FD0" w:rsidRDefault="006C29A3" w:rsidP="008A035A">
            <w:r w:rsidRPr="00954FD0">
              <w:t>Yes</w:t>
            </w:r>
          </w:p>
        </w:tc>
        <w:tc>
          <w:tcPr>
            <w:tcW w:w="1217" w:type="dxa"/>
          </w:tcPr>
          <w:p w14:paraId="5B873FCA" w14:textId="77777777" w:rsidR="006C29A3" w:rsidRPr="00954FD0" w:rsidRDefault="006C29A3" w:rsidP="008A035A">
            <w:r w:rsidRPr="00954FD0">
              <w:t>Yes</w:t>
            </w:r>
          </w:p>
        </w:tc>
        <w:tc>
          <w:tcPr>
            <w:tcW w:w="1169" w:type="dxa"/>
          </w:tcPr>
          <w:p w14:paraId="6EA71B05" w14:textId="77777777" w:rsidR="006C29A3" w:rsidRPr="00954FD0" w:rsidRDefault="006C29A3" w:rsidP="008A035A">
            <w:r w:rsidRPr="00954FD0">
              <w:t>Yes</w:t>
            </w:r>
          </w:p>
        </w:tc>
        <w:tc>
          <w:tcPr>
            <w:tcW w:w="1077" w:type="dxa"/>
          </w:tcPr>
          <w:p w14:paraId="1BC48B93" w14:textId="77777777" w:rsidR="006C29A3" w:rsidRPr="00954FD0" w:rsidRDefault="006C29A3" w:rsidP="008A035A">
            <w:r w:rsidRPr="00954FD0">
              <w:t>Yes</w:t>
            </w:r>
          </w:p>
        </w:tc>
      </w:tr>
      <w:tr w:rsidR="006C29A3" w:rsidRPr="00954FD0" w14:paraId="6A9D8127" w14:textId="77777777" w:rsidTr="008A035A">
        <w:tc>
          <w:tcPr>
            <w:tcW w:w="1094" w:type="dxa"/>
          </w:tcPr>
          <w:p w14:paraId="3DD661B3" w14:textId="77777777" w:rsidR="006C29A3" w:rsidRPr="00954FD0" w:rsidRDefault="006C29A3" w:rsidP="008A035A">
            <w:r w:rsidRPr="00954FD0">
              <w:t>Industry FE</w:t>
            </w:r>
          </w:p>
        </w:tc>
        <w:tc>
          <w:tcPr>
            <w:tcW w:w="1246" w:type="dxa"/>
          </w:tcPr>
          <w:p w14:paraId="646EEF42" w14:textId="77777777" w:rsidR="006C29A3" w:rsidRPr="00954FD0" w:rsidRDefault="006C29A3" w:rsidP="008A035A">
            <w:r w:rsidRPr="00954FD0">
              <w:t>Yes</w:t>
            </w:r>
          </w:p>
        </w:tc>
        <w:tc>
          <w:tcPr>
            <w:tcW w:w="1260" w:type="dxa"/>
          </w:tcPr>
          <w:p w14:paraId="0EDDB203" w14:textId="77777777" w:rsidR="006C29A3" w:rsidRPr="00954FD0" w:rsidRDefault="006C29A3" w:rsidP="008A035A">
            <w:r w:rsidRPr="00954FD0">
              <w:t>Yes</w:t>
            </w:r>
          </w:p>
        </w:tc>
        <w:tc>
          <w:tcPr>
            <w:tcW w:w="1312" w:type="dxa"/>
          </w:tcPr>
          <w:p w14:paraId="6A02DA4E" w14:textId="77777777" w:rsidR="006C29A3" w:rsidRPr="00954FD0" w:rsidRDefault="006C29A3" w:rsidP="008A035A">
            <w:r w:rsidRPr="00954FD0">
              <w:t>Yes</w:t>
            </w:r>
          </w:p>
        </w:tc>
        <w:tc>
          <w:tcPr>
            <w:tcW w:w="1075" w:type="dxa"/>
          </w:tcPr>
          <w:p w14:paraId="0A7DCB8A" w14:textId="77777777" w:rsidR="006C29A3" w:rsidRPr="00954FD0" w:rsidRDefault="006C29A3" w:rsidP="008A035A">
            <w:r w:rsidRPr="00954FD0">
              <w:t>Yes</w:t>
            </w:r>
          </w:p>
        </w:tc>
        <w:tc>
          <w:tcPr>
            <w:tcW w:w="1217" w:type="dxa"/>
          </w:tcPr>
          <w:p w14:paraId="16F62183" w14:textId="77777777" w:rsidR="006C29A3" w:rsidRPr="00954FD0" w:rsidRDefault="006C29A3" w:rsidP="008A035A">
            <w:r w:rsidRPr="00954FD0">
              <w:t>Yes</w:t>
            </w:r>
          </w:p>
        </w:tc>
        <w:tc>
          <w:tcPr>
            <w:tcW w:w="1169" w:type="dxa"/>
          </w:tcPr>
          <w:p w14:paraId="7B7050CA" w14:textId="77777777" w:rsidR="006C29A3" w:rsidRPr="00954FD0" w:rsidRDefault="006C29A3" w:rsidP="008A035A">
            <w:r w:rsidRPr="00954FD0">
              <w:t>Yes</w:t>
            </w:r>
          </w:p>
        </w:tc>
        <w:tc>
          <w:tcPr>
            <w:tcW w:w="1077" w:type="dxa"/>
          </w:tcPr>
          <w:p w14:paraId="1ED84A0C" w14:textId="77777777" w:rsidR="006C29A3" w:rsidRPr="00954FD0" w:rsidRDefault="006C29A3" w:rsidP="008A035A">
            <w:r w:rsidRPr="00954FD0">
              <w:t>Yes</w:t>
            </w:r>
          </w:p>
        </w:tc>
      </w:tr>
      <w:tr w:rsidR="006C29A3" w:rsidRPr="00954FD0" w14:paraId="0E116613" w14:textId="77777777" w:rsidTr="008A035A">
        <w:tc>
          <w:tcPr>
            <w:tcW w:w="1094" w:type="dxa"/>
          </w:tcPr>
          <w:p w14:paraId="3770AA5B" w14:textId="77777777" w:rsidR="006C29A3" w:rsidRPr="00954FD0" w:rsidRDefault="006C29A3" w:rsidP="008A035A">
            <w:r w:rsidRPr="00954FD0">
              <w:t>Constant</w:t>
            </w:r>
          </w:p>
        </w:tc>
        <w:tc>
          <w:tcPr>
            <w:tcW w:w="1246" w:type="dxa"/>
          </w:tcPr>
          <w:p w14:paraId="78444231" w14:textId="77777777" w:rsidR="006C29A3" w:rsidRPr="00954FD0" w:rsidRDefault="006C29A3" w:rsidP="008A035A">
            <w:r w:rsidRPr="00954FD0">
              <w:t>5.355***</w:t>
            </w:r>
            <w:r w:rsidRPr="00954FD0">
              <w:br/>
              <w:t>(0.243)</w:t>
            </w:r>
          </w:p>
        </w:tc>
        <w:tc>
          <w:tcPr>
            <w:tcW w:w="1260" w:type="dxa"/>
          </w:tcPr>
          <w:p w14:paraId="6DAC4989" w14:textId="77777777" w:rsidR="006C29A3" w:rsidRPr="00954FD0" w:rsidRDefault="006C29A3" w:rsidP="008A035A">
            <w:r w:rsidRPr="00954FD0">
              <w:t>5.331***</w:t>
            </w:r>
            <w:r w:rsidRPr="00954FD0">
              <w:br/>
              <w:t>(0.288)</w:t>
            </w:r>
          </w:p>
        </w:tc>
        <w:tc>
          <w:tcPr>
            <w:tcW w:w="1312" w:type="dxa"/>
          </w:tcPr>
          <w:p w14:paraId="058DF0CD" w14:textId="77777777" w:rsidR="006C29A3" w:rsidRPr="00954FD0" w:rsidRDefault="006C29A3" w:rsidP="008A035A">
            <w:r w:rsidRPr="00954FD0">
              <w:t>5.521***</w:t>
            </w:r>
            <w:r w:rsidRPr="00954FD0">
              <w:br/>
              <w:t>(0.258)</w:t>
            </w:r>
          </w:p>
        </w:tc>
        <w:tc>
          <w:tcPr>
            <w:tcW w:w="1075" w:type="dxa"/>
          </w:tcPr>
          <w:p w14:paraId="315BAED5" w14:textId="77777777" w:rsidR="006C29A3" w:rsidRPr="00954FD0" w:rsidRDefault="006C29A3" w:rsidP="008A035A">
            <w:r w:rsidRPr="00954FD0">
              <w:t>5.711***</w:t>
            </w:r>
            <w:r w:rsidRPr="00954FD0">
              <w:br/>
              <w:t>(0.423)</w:t>
            </w:r>
          </w:p>
        </w:tc>
        <w:tc>
          <w:tcPr>
            <w:tcW w:w="1217" w:type="dxa"/>
          </w:tcPr>
          <w:p w14:paraId="254EEA5C" w14:textId="77777777" w:rsidR="006C29A3" w:rsidRPr="00954FD0" w:rsidRDefault="006C29A3" w:rsidP="008A035A">
            <w:r w:rsidRPr="00954FD0">
              <w:t>5.532***</w:t>
            </w:r>
            <w:r w:rsidRPr="00954FD0">
              <w:br/>
              <w:t>(0.391)</w:t>
            </w:r>
          </w:p>
        </w:tc>
        <w:tc>
          <w:tcPr>
            <w:tcW w:w="1169" w:type="dxa"/>
          </w:tcPr>
          <w:p w14:paraId="5F81A21D" w14:textId="77777777" w:rsidR="006C29A3" w:rsidRPr="00954FD0" w:rsidRDefault="006C29A3" w:rsidP="008A035A">
            <w:r w:rsidRPr="00954FD0">
              <w:t>5.611***</w:t>
            </w:r>
            <w:r w:rsidRPr="00954FD0">
              <w:br/>
              <w:t>(0.468)</w:t>
            </w:r>
          </w:p>
        </w:tc>
        <w:tc>
          <w:tcPr>
            <w:tcW w:w="1077" w:type="dxa"/>
          </w:tcPr>
          <w:p w14:paraId="0B351272" w14:textId="77777777" w:rsidR="006C29A3" w:rsidRPr="00954FD0" w:rsidRDefault="006C29A3" w:rsidP="008A035A">
            <w:r w:rsidRPr="00954FD0">
              <w:t>5.719***</w:t>
            </w:r>
            <w:r w:rsidRPr="00954FD0">
              <w:br/>
              <w:t>(0.410)</w:t>
            </w:r>
          </w:p>
        </w:tc>
      </w:tr>
      <w:tr w:rsidR="006C29A3" w:rsidRPr="00954FD0" w14:paraId="37075EF3" w14:textId="77777777" w:rsidTr="008A035A">
        <w:tc>
          <w:tcPr>
            <w:tcW w:w="1094" w:type="dxa"/>
          </w:tcPr>
          <w:p w14:paraId="4C85A564" w14:textId="77777777" w:rsidR="006C29A3" w:rsidRPr="00954FD0" w:rsidRDefault="006C29A3" w:rsidP="008A035A">
            <w:r w:rsidRPr="00954FD0">
              <w:t>AdjR-Squared</w:t>
            </w:r>
          </w:p>
        </w:tc>
        <w:tc>
          <w:tcPr>
            <w:tcW w:w="1246" w:type="dxa"/>
          </w:tcPr>
          <w:p w14:paraId="3E26D9E6" w14:textId="77777777" w:rsidR="006C29A3" w:rsidRPr="00954FD0" w:rsidRDefault="006C29A3" w:rsidP="008A035A">
            <w:r w:rsidRPr="00954FD0">
              <w:t>0.70</w:t>
            </w:r>
          </w:p>
        </w:tc>
        <w:tc>
          <w:tcPr>
            <w:tcW w:w="1260" w:type="dxa"/>
          </w:tcPr>
          <w:p w14:paraId="73822DF5" w14:textId="77777777" w:rsidR="006C29A3" w:rsidRPr="00954FD0" w:rsidRDefault="006C29A3" w:rsidP="008A035A">
            <w:r w:rsidRPr="00954FD0">
              <w:t>0.69</w:t>
            </w:r>
          </w:p>
        </w:tc>
        <w:tc>
          <w:tcPr>
            <w:tcW w:w="1312" w:type="dxa"/>
          </w:tcPr>
          <w:p w14:paraId="642A154D" w14:textId="77777777" w:rsidR="006C29A3" w:rsidRPr="00954FD0" w:rsidRDefault="006C29A3" w:rsidP="008A035A">
            <w:r w:rsidRPr="00954FD0">
              <w:t>0.71</w:t>
            </w:r>
          </w:p>
        </w:tc>
        <w:tc>
          <w:tcPr>
            <w:tcW w:w="1075" w:type="dxa"/>
          </w:tcPr>
          <w:p w14:paraId="3D800A35" w14:textId="77777777" w:rsidR="006C29A3" w:rsidRPr="00954FD0" w:rsidRDefault="006C29A3" w:rsidP="008A035A">
            <w:r w:rsidRPr="00954FD0">
              <w:t>0.68</w:t>
            </w:r>
          </w:p>
        </w:tc>
        <w:tc>
          <w:tcPr>
            <w:tcW w:w="1217" w:type="dxa"/>
          </w:tcPr>
          <w:p w14:paraId="741467EC" w14:textId="77777777" w:rsidR="006C29A3" w:rsidRPr="00954FD0" w:rsidRDefault="006C29A3" w:rsidP="008A035A">
            <w:r w:rsidRPr="00954FD0">
              <w:t>0.69</w:t>
            </w:r>
          </w:p>
        </w:tc>
        <w:tc>
          <w:tcPr>
            <w:tcW w:w="1169" w:type="dxa"/>
          </w:tcPr>
          <w:p w14:paraId="4DE3AC50" w14:textId="77777777" w:rsidR="006C29A3" w:rsidRPr="00954FD0" w:rsidRDefault="006C29A3" w:rsidP="008A035A">
            <w:r w:rsidRPr="00954FD0">
              <w:t>0.69</w:t>
            </w:r>
          </w:p>
        </w:tc>
        <w:tc>
          <w:tcPr>
            <w:tcW w:w="1077" w:type="dxa"/>
          </w:tcPr>
          <w:p w14:paraId="32566257" w14:textId="77777777" w:rsidR="006C29A3" w:rsidRPr="00954FD0" w:rsidRDefault="006C29A3" w:rsidP="008A035A">
            <w:r w:rsidRPr="00954FD0">
              <w:t>0.68</w:t>
            </w:r>
          </w:p>
        </w:tc>
      </w:tr>
      <w:tr w:rsidR="006C29A3" w:rsidRPr="00954FD0" w14:paraId="58390FB8" w14:textId="77777777" w:rsidTr="008A035A">
        <w:tc>
          <w:tcPr>
            <w:tcW w:w="1094" w:type="dxa"/>
          </w:tcPr>
          <w:p w14:paraId="30D264B9" w14:textId="77777777" w:rsidR="006C29A3" w:rsidRPr="00954FD0" w:rsidRDefault="006C29A3" w:rsidP="008A035A">
            <w:r w:rsidRPr="00954FD0">
              <w:t>F-Statistics</w:t>
            </w:r>
          </w:p>
        </w:tc>
        <w:tc>
          <w:tcPr>
            <w:tcW w:w="1246" w:type="dxa"/>
          </w:tcPr>
          <w:p w14:paraId="126EDBE3" w14:textId="77777777" w:rsidR="006C29A3" w:rsidRPr="00954FD0" w:rsidRDefault="006C29A3" w:rsidP="008A035A">
            <w:r w:rsidRPr="00954FD0">
              <w:t>177.88</w:t>
            </w:r>
          </w:p>
        </w:tc>
        <w:tc>
          <w:tcPr>
            <w:tcW w:w="1260" w:type="dxa"/>
          </w:tcPr>
          <w:p w14:paraId="41F63C4D" w14:textId="77777777" w:rsidR="006C29A3" w:rsidRPr="00954FD0" w:rsidRDefault="006C29A3" w:rsidP="008A035A">
            <w:r w:rsidRPr="00954FD0">
              <w:t>312.78</w:t>
            </w:r>
          </w:p>
        </w:tc>
        <w:tc>
          <w:tcPr>
            <w:tcW w:w="1312" w:type="dxa"/>
          </w:tcPr>
          <w:p w14:paraId="1E742F97" w14:textId="77777777" w:rsidR="006C29A3" w:rsidRPr="00954FD0" w:rsidRDefault="006C29A3" w:rsidP="008A035A">
            <w:r w:rsidRPr="00954FD0">
              <w:t>113.3</w:t>
            </w:r>
          </w:p>
        </w:tc>
        <w:tc>
          <w:tcPr>
            <w:tcW w:w="1075" w:type="dxa"/>
          </w:tcPr>
          <w:p w14:paraId="6A52709F" w14:textId="77777777" w:rsidR="006C29A3" w:rsidRPr="00954FD0" w:rsidRDefault="006C29A3" w:rsidP="008A035A">
            <w:r w:rsidRPr="00954FD0">
              <w:t>82.26</w:t>
            </w:r>
          </w:p>
        </w:tc>
        <w:tc>
          <w:tcPr>
            <w:tcW w:w="1217" w:type="dxa"/>
          </w:tcPr>
          <w:p w14:paraId="77B76983" w14:textId="77777777" w:rsidR="006C29A3" w:rsidRPr="00954FD0" w:rsidRDefault="006C29A3" w:rsidP="008A035A">
            <w:r w:rsidRPr="00954FD0">
              <w:t>50.58</w:t>
            </w:r>
          </w:p>
        </w:tc>
        <w:tc>
          <w:tcPr>
            <w:tcW w:w="1169" w:type="dxa"/>
          </w:tcPr>
          <w:p w14:paraId="5257BA0E" w14:textId="77777777" w:rsidR="006C29A3" w:rsidRPr="00954FD0" w:rsidRDefault="006C29A3" w:rsidP="008A035A">
            <w:r w:rsidRPr="00954FD0">
              <w:t>76.65</w:t>
            </w:r>
          </w:p>
        </w:tc>
        <w:tc>
          <w:tcPr>
            <w:tcW w:w="1077" w:type="dxa"/>
          </w:tcPr>
          <w:p w14:paraId="0A89817B" w14:textId="77777777" w:rsidR="006C29A3" w:rsidRPr="00954FD0" w:rsidRDefault="006C29A3" w:rsidP="008A035A">
            <w:r w:rsidRPr="00954FD0">
              <w:t>87.58</w:t>
            </w:r>
          </w:p>
        </w:tc>
      </w:tr>
      <w:tr w:rsidR="006C29A3" w:rsidRPr="00954FD0" w14:paraId="04B5C8C4" w14:textId="77777777" w:rsidTr="008A035A">
        <w:tc>
          <w:tcPr>
            <w:tcW w:w="1094" w:type="dxa"/>
          </w:tcPr>
          <w:p w14:paraId="201CDCFD" w14:textId="77777777" w:rsidR="006C29A3" w:rsidRPr="00954FD0" w:rsidRDefault="006C29A3" w:rsidP="008A035A">
            <w:r w:rsidRPr="00954FD0">
              <w:t>Observations</w:t>
            </w:r>
          </w:p>
        </w:tc>
        <w:tc>
          <w:tcPr>
            <w:tcW w:w="1246" w:type="dxa"/>
          </w:tcPr>
          <w:p w14:paraId="0E5692E8" w14:textId="77777777" w:rsidR="006C29A3" w:rsidRPr="00954FD0" w:rsidRDefault="006C29A3" w:rsidP="008A035A">
            <w:r w:rsidRPr="00954FD0">
              <w:t>837</w:t>
            </w:r>
          </w:p>
        </w:tc>
        <w:tc>
          <w:tcPr>
            <w:tcW w:w="1260" w:type="dxa"/>
          </w:tcPr>
          <w:p w14:paraId="2A4E7C37" w14:textId="77777777" w:rsidR="006C29A3" w:rsidRPr="00954FD0" w:rsidRDefault="006C29A3" w:rsidP="008A035A">
            <w:r w:rsidRPr="00954FD0">
              <w:t>844</w:t>
            </w:r>
          </w:p>
        </w:tc>
        <w:tc>
          <w:tcPr>
            <w:tcW w:w="1312" w:type="dxa"/>
          </w:tcPr>
          <w:p w14:paraId="20000AB9" w14:textId="77777777" w:rsidR="006C29A3" w:rsidRPr="00954FD0" w:rsidRDefault="006C29A3" w:rsidP="008A035A">
            <w:r w:rsidRPr="00954FD0">
              <w:t>1844</w:t>
            </w:r>
          </w:p>
        </w:tc>
        <w:tc>
          <w:tcPr>
            <w:tcW w:w="1075" w:type="dxa"/>
          </w:tcPr>
          <w:p w14:paraId="3CA80C49" w14:textId="77777777" w:rsidR="006C29A3" w:rsidRPr="00954FD0" w:rsidRDefault="006C29A3" w:rsidP="008A035A">
            <w:r w:rsidRPr="00954FD0">
              <w:t>844</w:t>
            </w:r>
          </w:p>
        </w:tc>
        <w:tc>
          <w:tcPr>
            <w:tcW w:w="1217" w:type="dxa"/>
          </w:tcPr>
          <w:p w14:paraId="15EC2563" w14:textId="77777777" w:rsidR="006C29A3" w:rsidRPr="00954FD0" w:rsidRDefault="006C29A3" w:rsidP="008A035A">
            <w:r w:rsidRPr="00954FD0">
              <w:t>844</w:t>
            </w:r>
          </w:p>
        </w:tc>
        <w:tc>
          <w:tcPr>
            <w:tcW w:w="1169" w:type="dxa"/>
          </w:tcPr>
          <w:p w14:paraId="1F630AC7" w14:textId="77777777" w:rsidR="006C29A3" w:rsidRPr="00954FD0" w:rsidRDefault="006C29A3" w:rsidP="008A035A">
            <w:r w:rsidRPr="00954FD0">
              <w:t>844</w:t>
            </w:r>
          </w:p>
        </w:tc>
        <w:tc>
          <w:tcPr>
            <w:tcW w:w="1077" w:type="dxa"/>
          </w:tcPr>
          <w:p w14:paraId="35A13688" w14:textId="77777777" w:rsidR="006C29A3" w:rsidRPr="00954FD0" w:rsidRDefault="006C29A3" w:rsidP="008A035A">
            <w:r w:rsidRPr="00954FD0">
              <w:t>834</w:t>
            </w:r>
          </w:p>
        </w:tc>
      </w:tr>
    </w:tbl>
    <w:p w14:paraId="4CE3B403" w14:textId="77777777" w:rsidR="006C29A3" w:rsidRPr="00954FD0" w:rsidRDefault="006C29A3" w:rsidP="006C29A3">
      <w:pPr>
        <w:spacing w:line="276" w:lineRule="auto"/>
        <w:ind w:left="-90"/>
        <w:jc w:val="both"/>
        <w:rPr>
          <w:i/>
          <w:sz w:val="20"/>
          <w:szCs w:val="20"/>
        </w:rPr>
      </w:pPr>
      <w:r w:rsidRPr="00954FD0">
        <w:rPr>
          <w:bCs/>
          <w:i/>
          <w:sz w:val="20"/>
          <w:szCs w:val="20"/>
        </w:rPr>
        <w:t xml:space="preserve">Notes: The dependent variable is log of capital stock. </w:t>
      </w:r>
      <w:r w:rsidRPr="00954FD0">
        <w:rPr>
          <w:i/>
          <w:sz w:val="20"/>
          <w:szCs w:val="20"/>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Pr="00954FD0">
        <w:rPr>
          <w:i/>
          <w:iCs/>
          <w:sz w:val="20"/>
          <w:szCs w:val="20"/>
        </w:rPr>
        <w:t>p</w:t>
      </w:r>
      <w:r w:rsidRPr="00954FD0">
        <w:rPr>
          <w:i/>
          <w:sz w:val="20"/>
          <w:szCs w:val="20"/>
        </w:rPr>
        <w:t xml:space="preserve"> &lt; 0.10, </w:t>
      </w:r>
      <w:r w:rsidRPr="00954FD0">
        <w:rPr>
          <w:bCs/>
          <w:i/>
          <w:sz w:val="20"/>
          <w:szCs w:val="20"/>
        </w:rPr>
        <w:t>p</w:t>
      </w:r>
      <w:r w:rsidRPr="00954FD0">
        <w:rPr>
          <w:i/>
          <w:sz w:val="20"/>
          <w:szCs w:val="20"/>
        </w:rPr>
        <w:t xml:space="preserve"> &lt; 0.05, </w:t>
      </w:r>
      <w:r w:rsidRPr="00954FD0">
        <w:rPr>
          <w:bCs/>
          <w:i/>
          <w:iCs/>
          <w:sz w:val="20"/>
          <w:szCs w:val="20"/>
        </w:rPr>
        <w:t>p</w:t>
      </w:r>
      <w:r w:rsidRPr="00954FD0">
        <w:rPr>
          <w:i/>
          <w:sz w:val="20"/>
          <w:szCs w:val="20"/>
        </w:rPr>
        <w:t xml:space="preserve"> &lt; 0.01. The proxy for firm-specific uncertainty varies across specifications: In </w:t>
      </w:r>
      <w:r w:rsidRPr="00954FD0">
        <w:rPr>
          <w:bCs/>
          <w:i/>
          <w:sz w:val="20"/>
          <w:szCs w:val="20"/>
        </w:rPr>
        <w:t>model (1)</w:t>
      </w:r>
      <w:r w:rsidRPr="00954FD0">
        <w:rPr>
          <w:i/>
          <w:sz w:val="20"/>
          <w:szCs w:val="20"/>
        </w:rPr>
        <w:t xml:space="preserve">: Standard deviation (SD) of log sales; In </w:t>
      </w:r>
      <w:r w:rsidRPr="00954FD0">
        <w:rPr>
          <w:bCs/>
          <w:i/>
          <w:sz w:val="20"/>
          <w:szCs w:val="20"/>
        </w:rPr>
        <w:t>model (2)</w:t>
      </w:r>
      <w:r w:rsidRPr="00954FD0">
        <w:rPr>
          <w:i/>
          <w:sz w:val="20"/>
          <w:szCs w:val="20"/>
        </w:rPr>
        <w:t xml:space="preserve">: SD of log output; In </w:t>
      </w:r>
      <w:r w:rsidRPr="00954FD0">
        <w:rPr>
          <w:bCs/>
          <w:i/>
          <w:sz w:val="20"/>
          <w:szCs w:val="20"/>
        </w:rPr>
        <w:t>model (3)</w:t>
      </w:r>
      <w:r w:rsidRPr="00954FD0">
        <w:rPr>
          <w:i/>
          <w:sz w:val="20"/>
          <w:szCs w:val="20"/>
        </w:rPr>
        <w:t xml:space="preserve">: SD of log value added; In </w:t>
      </w:r>
      <w:r w:rsidRPr="00954FD0">
        <w:rPr>
          <w:bCs/>
          <w:i/>
          <w:sz w:val="20"/>
          <w:szCs w:val="20"/>
        </w:rPr>
        <w:t>model (4)</w:t>
      </w:r>
      <w:r w:rsidRPr="00954FD0">
        <w:rPr>
          <w:i/>
          <w:sz w:val="20"/>
          <w:szCs w:val="20"/>
        </w:rPr>
        <w:t xml:space="preserve">: SD of log TFP; In </w:t>
      </w:r>
      <w:r w:rsidRPr="00954FD0">
        <w:rPr>
          <w:bCs/>
          <w:i/>
          <w:sz w:val="20"/>
          <w:szCs w:val="20"/>
        </w:rPr>
        <w:t>model (5)</w:t>
      </w:r>
      <w:r w:rsidRPr="00954FD0">
        <w:rPr>
          <w:i/>
          <w:sz w:val="20"/>
          <w:szCs w:val="20"/>
        </w:rPr>
        <w:t xml:space="preserve">: SD of log wage cost; In </w:t>
      </w:r>
      <w:r w:rsidRPr="00954FD0">
        <w:rPr>
          <w:bCs/>
          <w:i/>
          <w:sz w:val="20"/>
          <w:szCs w:val="20"/>
        </w:rPr>
        <w:t>model (6)</w:t>
      </w:r>
      <w:r w:rsidRPr="00954FD0">
        <w:rPr>
          <w:i/>
          <w:sz w:val="20"/>
          <w:szCs w:val="20"/>
        </w:rPr>
        <w:t xml:space="preserve">: SD of log total employees; In </w:t>
      </w:r>
      <w:r w:rsidRPr="00954FD0">
        <w:rPr>
          <w:bCs/>
          <w:i/>
          <w:sz w:val="20"/>
          <w:szCs w:val="20"/>
        </w:rPr>
        <w:t>model (7)</w:t>
      </w:r>
      <w:r w:rsidRPr="00954FD0">
        <w:rPr>
          <w:i/>
          <w:sz w:val="20"/>
          <w:szCs w:val="20"/>
        </w:rPr>
        <w:t xml:space="preserve">: SD of log profit; In </w:t>
      </w:r>
      <w:r w:rsidRPr="00954FD0">
        <w:rPr>
          <w:bCs/>
          <w:i/>
          <w:sz w:val="20"/>
          <w:szCs w:val="20"/>
        </w:rPr>
        <w:t>model (8)</w:t>
      </w:r>
      <w:r w:rsidRPr="00954FD0">
        <w:rPr>
          <w:i/>
          <w:sz w:val="20"/>
          <w:szCs w:val="20"/>
        </w:rPr>
        <w:t>: SD of log of a PCA-based composite index</w:t>
      </w:r>
    </w:p>
    <w:p w14:paraId="567DA264" w14:textId="77777777" w:rsidR="006C29A3" w:rsidRPr="00954FD0" w:rsidRDefault="006C29A3" w:rsidP="006C29A3">
      <w:pPr>
        <w:spacing w:after="200" w:line="360" w:lineRule="auto"/>
        <w:jc w:val="both"/>
        <w:rPr>
          <w:rFonts w:eastAsia="MS Mincho"/>
          <w:b/>
          <w:i/>
          <w:sz w:val="24"/>
          <w:szCs w:val="24"/>
        </w:rPr>
      </w:pPr>
    </w:p>
    <w:p w14:paraId="1E70F6A5" w14:textId="77777777" w:rsidR="006C29A3" w:rsidRPr="00954FD0" w:rsidRDefault="006C29A3" w:rsidP="004C14D6">
      <w:pPr>
        <w:adjustRightInd w:val="0"/>
        <w:spacing w:after="240" w:line="360" w:lineRule="auto"/>
        <w:ind w:left="-90"/>
        <w:jc w:val="both"/>
        <w:rPr>
          <w:bCs/>
          <w:iCs/>
          <w:sz w:val="24"/>
          <w:szCs w:val="24"/>
        </w:rPr>
      </w:pPr>
    </w:p>
    <w:p w14:paraId="47FE4FB4" w14:textId="77777777" w:rsidR="001D637A" w:rsidRDefault="001D637A">
      <w:pPr>
        <w:widowControl/>
        <w:autoSpaceDE/>
        <w:autoSpaceDN/>
        <w:spacing w:after="160" w:line="259" w:lineRule="auto"/>
        <w:rPr>
          <w:b/>
          <w:bCs/>
          <w:sz w:val="28"/>
          <w:szCs w:val="28"/>
        </w:rPr>
      </w:pPr>
      <w:r>
        <w:rPr>
          <w:sz w:val="28"/>
          <w:szCs w:val="28"/>
        </w:rPr>
        <w:br w:type="page"/>
      </w:r>
    </w:p>
    <w:p w14:paraId="1A14DF3A" w14:textId="1D32FC1B" w:rsidR="00637AA2" w:rsidRPr="00954FD0" w:rsidRDefault="00637AA2" w:rsidP="00B426E1">
      <w:pPr>
        <w:pStyle w:val="Rubrik1"/>
        <w:spacing w:after="240"/>
        <w:ind w:left="0" w:firstLine="0"/>
        <w:rPr>
          <w:sz w:val="28"/>
          <w:szCs w:val="28"/>
        </w:rPr>
      </w:pPr>
      <w:r w:rsidRPr="00954FD0">
        <w:rPr>
          <w:sz w:val="28"/>
          <w:szCs w:val="28"/>
        </w:rPr>
        <w:lastRenderedPageBreak/>
        <w:t>References</w:t>
      </w:r>
      <w:bookmarkEnd w:id="11"/>
    </w:p>
    <w:p w14:paraId="2DC47782" w14:textId="77777777" w:rsidR="00B426E1" w:rsidRPr="00800DDF" w:rsidRDefault="00B426E1" w:rsidP="00B426E1">
      <w:pPr>
        <w:spacing w:after="240"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Abel, A. B., &amp; Eberly, J. C. (1999). The effects of irreversibility and uncertainty on capital accumulation. </w:t>
      </w:r>
      <w:r w:rsidRPr="00800DDF">
        <w:rPr>
          <w:rFonts w:eastAsia="Calibri"/>
          <w:i/>
          <w:iCs/>
          <w:color w:val="222222"/>
          <w:sz w:val="24"/>
          <w:szCs w:val="24"/>
          <w:shd w:val="clear" w:color="auto" w:fill="FFFFFF"/>
        </w:rPr>
        <w:t>Journal of monetary economics</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44</w:t>
      </w:r>
      <w:r w:rsidRPr="00800DDF">
        <w:rPr>
          <w:rFonts w:eastAsia="Calibri"/>
          <w:color w:val="222222"/>
          <w:sz w:val="24"/>
          <w:szCs w:val="24"/>
          <w:shd w:val="clear" w:color="auto" w:fill="FFFFFF"/>
        </w:rPr>
        <w:t>(3), 339-377.</w:t>
      </w:r>
      <w:hyperlink r:id="rId9" w:tgtFrame="_blank" w:tooltip="Persistent link using digital object identifier" w:history="1">
        <w:r w:rsidRPr="00E75514">
          <w:rPr>
            <w:rStyle w:val="Hyperlnk"/>
            <w:rFonts w:eastAsia="Calibri"/>
            <w:sz w:val="24"/>
            <w:szCs w:val="24"/>
            <w:shd w:val="clear" w:color="auto" w:fill="FFFFFF"/>
          </w:rPr>
          <w:t>https://doi.org/10.1016/S0304-3932(99)00029-X</w:t>
        </w:r>
      </w:hyperlink>
    </w:p>
    <w:p w14:paraId="65297BFC" w14:textId="77777777" w:rsidR="00B426E1" w:rsidRDefault="00B426E1" w:rsidP="00B426E1">
      <w:pPr>
        <w:spacing w:after="240" w:line="360" w:lineRule="auto"/>
        <w:jc w:val="both"/>
        <w:rPr>
          <w:rFonts w:eastAsia="Calibri"/>
          <w:sz w:val="24"/>
          <w:szCs w:val="24"/>
        </w:rPr>
      </w:pPr>
      <w:r w:rsidRPr="000732AC">
        <w:rPr>
          <w:rFonts w:eastAsia="Calibri"/>
          <w:bCs/>
          <w:sz w:val="24"/>
          <w:szCs w:val="24"/>
        </w:rPr>
        <w:t>Abreha, K. G. (2019).</w:t>
      </w:r>
      <w:r w:rsidRPr="000732AC">
        <w:rPr>
          <w:rFonts w:eastAsia="Calibri"/>
          <w:sz w:val="24"/>
          <w:szCs w:val="24"/>
        </w:rPr>
        <w:t xml:space="preserve"> Importing and firm productivity in Ethiopian manufacturing. </w:t>
      </w:r>
      <w:r w:rsidRPr="000732AC">
        <w:rPr>
          <w:rFonts w:eastAsia="Calibri"/>
          <w:i/>
          <w:iCs/>
          <w:sz w:val="24"/>
          <w:szCs w:val="24"/>
        </w:rPr>
        <w:t>The World Bank Economic Review, 33</w:t>
      </w:r>
      <w:r w:rsidRPr="000732AC">
        <w:rPr>
          <w:rFonts w:eastAsia="Calibri"/>
          <w:sz w:val="24"/>
          <w:szCs w:val="24"/>
        </w:rPr>
        <w:t xml:space="preserve">(3), 772–792. </w:t>
      </w:r>
      <w:hyperlink r:id="rId10" w:history="1">
        <w:r w:rsidRPr="000732AC">
          <w:rPr>
            <w:rStyle w:val="Hyperlnk"/>
            <w:rFonts w:eastAsia="Calibri"/>
            <w:sz w:val="24"/>
            <w:szCs w:val="24"/>
          </w:rPr>
          <w:t>https://doi.org/10.1093/wber/lhx009</w:t>
        </w:r>
      </w:hyperlink>
    </w:p>
    <w:p w14:paraId="03865083" w14:textId="77777777" w:rsidR="00B426E1" w:rsidRDefault="00B426E1" w:rsidP="00B426E1">
      <w:pPr>
        <w:spacing w:line="360" w:lineRule="auto"/>
        <w:jc w:val="both"/>
        <w:rPr>
          <w:rFonts w:eastAsia="Calibri"/>
          <w:sz w:val="24"/>
          <w:szCs w:val="24"/>
        </w:rPr>
      </w:pPr>
      <w:r w:rsidRPr="00800DDF">
        <w:rPr>
          <w:rFonts w:eastAsia="Calibri"/>
          <w:sz w:val="24"/>
          <w:szCs w:val="24"/>
        </w:rPr>
        <w:t>Ahmad, F., Rashid, A., &amp; Shah, A. (2022). Monetary policy, financial development and firm investment in Pakistan: an empirical analysis. </w:t>
      </w:r>
      <w:r w:rsidRPr="00800DDF">
        <w:rPr>
          <w:rFonts w:eastAsia="Calibri"/>
          <w:i/>
          <w:iCs/>
          <w:sz w:val="24"/>
          <w:szCs w:val="24"/>
        </w:rPr>
        <w:t>Journal of Economic and Administrative Sciences</w:t>
      </w:r>
      <w:r w:rsidRPr="00800DDF">
        <w:rPr>
          <w:rFonts w:eastAsia="Calibri"/>
          <w:sz w:val="24"/>
          <w:szCs w:val="24"/>
        </w:rPr>
        <w:t>.</w:t>
      </w:r>
    </w:p>
    <w:p w14:paraId="52CB5C86" w14:textId="77777777" w:rsidR="00B426E1" w:rsidRDefault="00B426E1" w:rsidP="00B426E1">
      <w:pPr>
        <w:spacing w:after="240" w:line="360" w:lineRule="auto"/>
        <w:jc w:val="both"/>
        <w:rPr>
          <w:rFonts w:eastAsia="Calibri"/>
          <w:sz w:val="24"/>
          <w:szCs w:val="24"/>
        </w:rPr>
      </w:pPr>
      <w:hyperlink r:id="rId11" w:history="1">
        <w:r w:rsidRPr="00D06894">
          <w:rPr>
            <w:rStyle w:val="Hyperlnk"/>
            <w:rFonts w:eastAsia="Calibri"/>
            <w:sz w:val="24"/>
            <w:szCs w:val="24"/>
          </w:rPr>
          <w:t>https://doi.org/10.1108/JEAS-04-2022-0098l</w:t>
        </w:r>
      </w:hyperlink>
    </w:p>
    <w:p w14:paraId="5EA95D97" w14:textId="77777777" w:rsidR="00B426E1" w:rsidRPr="00372E9C" w:rsidRDefault="00B426E1" w:rsidP="00B426E1">
      <w:pPr>
        <w:spacing w:after="240" w:line="360" w:lineRule="auto"/>
        <w:jc w:val="both"/>
        <w:rPr>
          <w:rFonts w:eastAsia="Calibri"/>
          <w:sz w:val="24"/>
          <w:szCs w:val="24"/>
          <w:lang w:val="sv-SE"/>
        </w:rPr>
      </w:pPr>
      <w:r w:rsidRPr="00372E9C">
        <w:rPr>
          <w:rFonts w:eastAsia="Calibri"/>
          <w:sz w:val="24"/>
          <w:szCs w:val="24"/>
          <w:lang w:val="sv-SE"/>
        </w:rPr>
        <w:t xml:space="preserve">Afaro, I., Bloom, N., &amp; Lin, X. (2024). </w:t>
      </w:r>
      <w:r w:rsidRPr="000141CE">
        <w:rPr>
          <w:rFonts w:eastAsia="Calibri"/>
          <w:sz w:val="24"/>
          <w:szCs w:val="24"/>
        </w:rPr>
        <w:t xml:space="preserve">The finance uncertainty </w:t>
      </w:r>
      <w:proofErr w:type="gramStart"/>
      <w:r w:rsidRPr="000141CE">
        <w:rPr>
          <w:rFonts w:eastAsia="Calibri"/>
          <w:sz w:val="24"/>
          <w:szCs w:val="24"/>
        </w:rPr>
        <w:t>multiplier</w:t>
      </w:r>
      <w:proofErr w:type="gramEnd"/>
      <w:r w:rsidRPr="000141CE">
        <w:rPr>
          <w:rFonts w:eastAsia="Calibri"/>
          <w:sz w:val="24"/>
          <w:szCs w:val="24"/>
        </w:rPr>
        <w:t>. </w:t>
      </w:r>
      <w:r w:rsidRPr="000141CE">
        <w:rPr>
          <w:rFonts w:eastAsia="Calibri"/>
          <w:i/>
          <w:iCs/>
          <w:sz w:val="24"/>
          <w:szCs w:val="24"/>
        </w:rPr>
        <w:t>Journal of Political Economy</w:t>
      </w:r>
      <w:r w:rsidRPr="000141CE">
        <w:rPr>
          <w:rFonts w:eastAsia="Calibri"/>
          <w:sz w:val="24"/>
          <w:szCs w:val="24"/>
        </w:rPr>
        <w:t>, </w:t>
      </w:r>
      <w:r w:rsidRPr="000141CE">
        <w:rPr>
          <w:rFonts w:eastAsia="Calibri"/>
          <w:i/>
          <w:iCs/>
          <w:sz w:val="24"/>
          <w:szCs w:val="24"/>
        </w:rPr>
        <w:t>132</w:t>
      </w:r>
      <w:r w:rsidRPr="000141CE">
        <w:rPr>
          <w:rFonts w:eastAsia="Calibri"/>
          <w:sz w:val="24"/>
          <w:szCs w:val="24"/>
        </w:rPr>
        <w:t>(2), 577-615.</w:t>
      </w:r>
      <w:r>
        <w:rPr>
          <w:rFonts w:eastAsia="Calibri"/>
          <w:sz w:val="24"/>
          <w:szCs w:val="24"/>
        </w:rPr>
        <w:t xml:space="preserve"> </w:t>
      </w:r>
      <w:hyperlink r:id="rId12" w:history="1">
        <w:r w:rsidRPr="00372E9C">
          <w:rPr>
            <w:rStyle w:val="Hyperlnk"/>
            <w:rFonts w:eastAsia="Calibri"/>
            <w:sz w:val="24"/>
            <w:szCs w:val="24"/>
            <w:lang w:val="sv-SE"/>
          </w:rPr>
          <w:t>https://www.journals.uchicago.edu/doi/full/10.1086/726230</w:t>
        </w:r>
      </w:hyperlink>
    </w:p>
    <w:p w14:paraId="22784CB0" w14:textId="77777777" w:rsidR="00B426E1" w:rsidRDefault="00B426E1" w:rsidP="00B426E1">
      <w:pPr>
        <w:spacing w:line="360" w:lineRule="auto"/>
        <w:jc w:val="both"/>
        <w:rPr>
          <w:rFonts w:eastAsia="Calibri"/>
          <w:sz w:val="24"/>
          <w:szCs w:val="24"/>
        </w:rPr>
      </w:pPr>
      <w:r w:rsidRPr="00372E9C">
        <w:rPr>
          <w:rFonts w:eastAsia="Calibri"/>
          <w:sz w:val="24"/>
          <w:szCs w:val="24"/>
          <w:lang w:val="sv-SE"/>
        </w:rPr>
        <w:t xml:space="preserve">Amiti, M., &amp; Konings, J. (2007). </w:t>
      </w:r>
      <w:r w:rsidRPr="000732AC">
        <w:rPr>
          <w:rFonts w:eastAsia="Calibri"/>
          <w:sz w:val="24"/>
          <w:szCs w:val="24"/>
        </w:rPr>
        <w:t xml:space="preserve">Trade liberalization, intermediate inputs, and productivity: Evidence from Indonesia. </w:t>
      </w:r>
      <w:r w:rsidRPr="000732AC">
        <w:rPr>
          <w:rFonts w:eastAsia="Calibri"/>
          <w:i/>
          <w:iCs/>
          <w:sz w:val="24"/>
          <w:szCs w:val="24"/>
        </w:rPr>
        <w:t>American Economic Review, 97</w:t>
      </w:r>
      <w:r w:rsidRPr="000732AC">
        <w:rPr>
          <w:rFonts w:eastAsia="Calibri"/>
          <w:sz w:val="24"/>
          <w:szCs w:val="24"/>
        </w:rPr>
        <w:t xml:space="preserve">(5), 1611–1638. </w:t>
      </w:r>
    </w:p>
    <w:p w14:paraId="7C22C5D0" w14:textId="77777777" w:rsidR="00B426E1" w:rsidRDefault="00B426E1" w:rsidP="00B426E1">
      <w:pPr>
        <w:spacing w:after="240" w:line="360" w:lineRule="auto"/>
        <w:jc w:val="both"/>
        <w:rPr>
          <w:rFonts w:eastAsia="Calibri"/>
          <w:sz w:val="24"/>
          <w:szCs w:val="24"/>
        </w:rPr>
      </w:pPr>
      <w:hyperlink r:id="rId13" w:history="1">
        <w:r w:rsidRPr="00303F0E">
          <w:rPr>
            <w:rStyle w:val="Hyperlnk"/>
            <w:rFonts w:eastAsia="Calibri"/>
            <w:sz w:val="24"/>
            <w:szCs w:val="24"/>
          </w:rPr>
          <w:t>https://doi.org/10.1257/aer.97.5.1611</w:t>
        </w:r>
      </w:hyperlink>
    </w:p>
    <w:p w14:paraId="5D0BC083"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Anh, D. L. T., Gan, C., Jin, S., &amp; Anh, N. T. (2024). Uncertainty, risk aversion and corporate performance: evidence from the Asia-Pacific region. </w:t>
      </w:r>
      <w:r w:rsidRPr="00800DDF">
        <w:rPr>
          <w:rFonts w:eastAsia="Calibri"/>
          <w:i/>
          <w:iCs/>
          <w:sz w:val="24"/>
          <w:szCs w:val="24"/>
        </w:rPr>
        <w:t>Journal of the Asia Pacific Economy</w:t>
      </w:r>
      <w:r w:rsidRPr="00800DDF">
        <w:rPr>
          <w:rFonts w:eastAsia="Calibri"/>
          <w:sz w:val="24"/>
          <w:szCs w:val="24"/>
        </w:rPr>
        <w:t>, </w:t>
      </w:r>
      <w:r w:rsidRPr="00800DDF">
        <w:rPr>
          <w:rFonts w:eastAsia="Calibri"/>
          <w:i/>
          <w:iCs/>
          <w:sz w:val="24"/>
          <w:szCs w:val="24"/>
        </w:rPr>
        <w:t>29</w:t>
      </w:r>
      <w:r w:rsidRPr="00800DDF">
        <w:rPr>
          <w:rFonts w:eastAsia="Calibri"/>
          <w:sz w:val="24"/>
          <w:szCs w:val="24"/>
        </w:rPr>
        <w:t>(3), 1191-1211.</w:t>
      </w:r>
      <w:r>
        <w:rPr>
          <w:rFonts w:eastAsia="Calibri"/>
          <w:sz w:val="24"/>
          <w:szCs w:val="24"/>
        </w:rPr>
        <w:t xml:space="preserve">  </w:t>
      </w:r>
      <w:hyperlink r:id="rId14" w:history="1">
        <w:r w:rsidRPr="00303F0E">
          <w:rPr>
            <w:rStyle w:val="Hyperlnk"/>
            <w:rFonts w:eastAsia="Calibri"/>
            <w:sz w:val="24"/>
            <w:szCs w:val="24"/>
          </w:rPr>
          <w:t>https://doi.org/10.1080/13547860.2022.2154927</w:t>
        </w:r>
      </w:hyperlink>
    </w:p>
    <w:p w14:paraId="26E5367C" w14:textId="77777777" w:rsidR="00B426E1" w:rsidRDefault="00B426E1" w:rsidP="00B426E1">
      <w:pPr>
        <w:adjustRightInd w:val="0"/>
        <w:spacing w:line="360" w:lineRule="auto"/>
        <w:jc w:val="both"/>
        <w:rPr>
          <w:rFonts w:eastAsia="Calibri"/>
          <w:color w:val="000000"/>
          <w:sz w:val="24"/>
          <w:szCs w:val="24"/>
          <w:shd w:val="clear" w:color="auto" w:fill="FFFFFF"/>
        </w:rPr>
      </w:pPr>
      <w:r w:rsidRPr="00800DDF">
        <w:rPr>
          <w:rFonts w:eastAsia="Calibri"/>
          <w:color w:val="000000"/>
          <w:sz w:val="24"/>
          <w:szCs w:val="24"/>
          <w:shd w:val="clear" w:color="auto" w:fill="FFFFFF"/>
        </w:rPr>
        <w:t>Arellano, C., Bai, Y., &amp; Kehoe, P. J. (2019). Financial frictions and fluctuations in volatility. </w:t>
      </w:r>
      <w:r w:rsidRPr="00800DDF">
        <w:rPr>
          <w:rFonts w:eastAsia="Calibri"/>
          <w:i/>
          <w:iCs/>
          <w:color w:val="000000"/>
          <w:sz w:val="24"/>
          <w:szCs w:val="24"/>
          <w:shd w:val="clear" w:color="auto" w:fill="FFFFFF"/>
        </w:rPr>
        <w:t>Journal of Political Economy</w:t>
      </w:r>
      <w:r w:rsidRPr="00800DDF">
        <w:rPr>
          <w:rFonts w:eastAsia="Calibri"/>
          <w:color w:val="000000"/>
          <w:sz w:val="24"/>
          <w:szCs w:val="24"/>
          <w:shd w:val="clear" w:color="auto" w:fill="FFFFFF"/>
        </w:rPr>
        <w:t>, </w:t>
      </w:r>
      <w:r w:rsidRPr="00800DDF">
        <w:rPr>
          <w:rFonts w:eastAsia="Calibri"/>
          <w:i/>
          <w:iCs/>
          <w:color w:val="000000"/>
          <w:sz w:val="24"/>
          <w:szCs w:val="24"/>
          <w:shd w:val="clear" w:color="auto" w:fill="FFFFFF"/>
        </w:rPr>
        <w:t>127</w:t>
      </w:r>
      <w:r w:rsidRPr="00800DDF">
        <w:rPr>
          <w:rFonts w:eastAsia="Calibri"/>
          <w:color w:val="000000"/>
          <w:sz w:val="24"/>
          <w:szCs w:val="24"/>
          <w:shd w:val="clear" w:color="auto" w:fill="FFFFFF"/>
        </w:rPr>
        <w:t>(5), 2049-2103.</w:t>
      </w:r>
      <w:r>
        <w:rPr>
          <w:rFonts w:eastAsia="Calibri"/>
          <w:color w:val="000000"/>
          <w:sz w:val="24"/>
          <w:szCs w:val="24"/>
          <w:shd w:val="clear" w:color="auto" w:fill="FFFFFF"/>
        </w:rPr>
        <w:t xml:space="preserve"> Retrieved from </w:t>
      </w:r>
    </w:p>
    <w:p w14:paraId="4268052B"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hyperlink r:id="rId15" w:history="1">
        <w:r w:rsidRPr="00303F0E">
          <w:rPr>
            <w:rStyle w:val="Hyperlnk"/>
            <w:rFonts w:eastAsia="Calibri"/>
            <w:sz w:val="24"/>
            <w:szCs w:val="24"/>
            <w:shd w:val="clear" w:color="auto" w:fill="FFFFFF"/>
          </w:rPr>
          <w:t>https://www.jstor.org/stable/pdf/26846684.pdf</w:t>
        </w:r>
      </w:hyperlink>
    </w:p>
    <w:p w14:paraId="2B9B1F75" w14:textId="77777777" w:rsidR="00B426E1" w:rsidRDefault="00B426E1" w:rsidP="00B426E1">
      <w:pPr>
        <w:adjustRightInd w:val="0"/>
        <w:spacing w:line="360" w:lineRule="auto"/>
        <w:jc w:val="both"/>
        <w:rPr>
          <w:rFonts w:eastAsia="Calibri"/>
          <w:color w:val="000000"/>
          <w:sz w:val="24"/>
          <w:szCs w:val="24"/>
          <w:shd w:val="clear" w:color="auto" w:fill="FFFFFF"/>
        </w:rPr>
      </w:pPr>
      <w:r w:rsidRPr="00800DDF">
        <w:rPr>
          <w:rFonts w:eastAsia="Calibri"/>
          <w:color w:val="000000"/>
          <w:sz w:val="24"/>
          <w:szCs w:val="24"/>
          <w:shd w:val="clear" w:color="auto" w:fill="FFFFFF"/>
        </w:rPr>
        <w:t>Awano, G., Bloom, N., Dolby, T., Mizen, P., Riley, R., Senga, T. &amp; Wales, P. (2018). A firm-level perspective on micro-and macro-level uncertainty. </w:t>
      </w:r>
      <w:r w:rsidRPr="00800DDF">
        <w:rPr>
          <w:rFonts w:eastAsia="Calibri"/>
          <w:i/>
          <w:iCs/>
          <w:color w:val="000000"/>
          <w:sz w:val="24"/>
          <w:szCs w:val="24"/>
          <w:shd w:val="clear" w:color="auto" w:fill="FFFFFF"/>
        </w:rPr>
        <w:t>ESCoE Discussion Pape</w:t>
      </w:r>
      <w:r w:rsidRPr="00800DDF">
        <w:rPr>
          <w:rFonts w:eastAsia="Calibri"/>
          <w:color w:val="000000"/>
          <w:sz w:val="24"/>
          <w:szCs w:val="24"/>
          <w:shd w:val="clear" w:color="auto" w:fill="FFFFFF"/>
        </w:rPr>
        <w:t>, </w:t>
      </w:r>
      <w:r w:rsidRPr="00800DDF">
        <w:rPr>
          <w:rFonts w:eastAsia="Calibri"/>
          <w:i/>
          <w:iCs/>
          <w:color w:val="000000"/>
          <w:sz w:val="24"/>
          <w:szCs w:val="24"/>
          <w:shd w:val="clear" w:color="auto" w:fill="FFFFFF"/>
        </w:rPr>
        <w:t>10</w:t>
      </w:r>
      <w:r w:rsidRPr="00800DDF">
        <w:rPr>
          <w:rFonts w:eastAsia="Calibri"/>
          <w:color w:val="000000"/>
          <w:sz w:val="24"/>
          <w:szCs w:val="24"/>
          <w:shd w:val="clear" w:color="auto" w:fill="FFFFFF"/>
        </w:rPr>
        <w:t>.</w:t>
      </w:r>
      <w:r>
        <w:rPr>
          <w:rFonts w:eastAsia="Calibri"/>
          <w:color w:val="000000"/>
          <w:sz w:val="24"/>
          <w:szCs w:val="24"/>
          <w:shd w:val="clear" w:color="auto" w:fill="FFFFFF"/>
        </w:rPr>
        <w:t xml:space="preserve"> Retrieved from: </w:t>
      </w:r>
    </w:p>
    <w:p w14:paraId="7912A75D" w14:textId="77777777" w:rsidR="00B426E1" w:rsidRDefault="00B426E1" w:rsidP="00B426E1">
      <w:pPr>
        <w:adjustRightInd w:val="0"/>
        <w:spacing w:line="360" w:lineRule="auto"/>
        <w:jc w:val="both"/>
        <w:rPr>
          <w:rFonts w:eastAsia="Calibri"/>
          <w:color w:val="000000"/>
          <w:sz w:val="24"/>
          <w:szCs w:val="24"/>
          <w:shd w:val="clear" w:color="auto" w:fill="FFFFFF"/>
        </w:rPr>
      </w:pPr>
      <w:hyperlink r:id="rId16" w:history="1">
        <w:r w:rsidRPr="00D06894">
          <w:rPr>
            <w:rStyle w:val="Hyperlnk"/>
            <w:rFonts w:eastAsia="Calibri"/>
            <w:sz w:val="24"/>
            <w:szCs w:val="24"/>
            <w:shd w:val="clear" w:color="auto" w:fill="FFFFFF"/>
          </w:rPr>
          <w:t>https://escoe-website.s3.amazonaws.com/wp-content/uploads/2020/07/13160453/2018-10.pdf</w:t>
        </w:r>
      </w:hyperlink>
    </w:p>
    <w:p w14:paraId="5BAB8F26" w14:textId="77777777" w:rsidR="002479F1" w:rsidRPr="00800DDF" w:rsidRDefault="002479F1" w:rsidP="00B426E1">
      <w:pPr>
        <w:adjustRightInd w:val="0"/>
        <w:spacing w:line="360" w:lineRule="auto"/>
        <w:jc w:val="both"/>
        <w:rPr>
          <w:rFonts w:eastAsia="Calibri"/>
          <w:color w:val="000000"/>
          <w:sz w:val="24"/>
          <w:szCs w:val="24"/>
          <w:shd w:val="clear" w:color="auto" w:fill="FFFFFF"/>
        </w:rPr>
      </w:pPr>
    </w:p>
    <w:p w14:paraId="5F9F8217" w14:textId="77777777" w:rsidR="00B426E1" w:rsidRDefault="00B426E1" w:rsidP="00B426E1">
      <w:pPr>
        <w:spacing w:line="360" w:lineRule="auto"/>
        <w:jc w:val="both"/>
        <w:rPr>
          <w:rFonts w:eastAsia="Calibri"/>
          <w:sz w:val="24"/>
          <w:szCs w:val="24"/>
        </w:rPr>
      </w:pPr>
      <w:r w:rsidRPr="00372E9C">
        <w:rPr>
          <w:rFonts w:eastAsia="Calibri"/>
          <w:sz w:val="24"/>
          <w:szCs w:val="24"/>
          <w:lang w:val="sv-SE"/>
        </w:rPr>
        <w:t xml:space="preserve">Bachmann, R., Elstner, S., &amp; Hristov, A. (2017). </w:t>
      </w:r>
      <w:r w:rsidRPr="00800DDF">
        <w:rPr>
          <w:rFonts w:eastAsia="Calibri"/>
          <w:sz w:val="24"/>
          <w:szCs w:val="24"/>
        </w:rPr>
        <w:t>Surprise, surprise–Measuring firm-level investment innovations. </w:t>
      </w:r>
      <w:r w:rsidRPr="00800DDF">
        <w:rPr>
          <w:rFonts w:eastAsia="Calibri"/>
          <w:i/>
          <w:iCs/>
          <w:sz w:val="24"/>
          <w:szCs w:val="24"/>
        </w:rPr>
        <w:t>Journal of Economic Dynamics and Control</w:t>
      </w:r>
      <w:r w:rsidRPr="00800DDF">
        <w:rPr>
          <w:rFonts w:eastAsia="Calibri"/>
          <w:sz w:val="24"/>
          <w:szCs w:val="24"/>
        </w:rPr>
        <w:t>, </w:t>
      </w:r>
      <w:r w:rsidRPr="00800DDF">
        <w:rPr>
          <w:rFonts w:eastAsia="Calibri"/>
          <w:i/>
          <w:iCs/>
          <w:sz w:val="24"/>
          <w:szCs w:val="24"/>
        </w:rPr>
        <w:t>83</w:t>
      </w:r>
      <w:r w:rsidRPr="00800DDF">
        <w:rPr>
          <w:rFonts w:eastAsia="Calibri"/>
          <w:sz w:val="24"/>
          <w:szCs w:val="24"/>
        </w:rPr>
        <w:t>, 107-148.</w:t>
      </w:r>
      <w:r>
        <w:rPr>
          <w:rFonts w:eastAsia="Calibri"/>
          <w:sz w:val="24"/>
          <w:szCs w:val="24"/>
        </w:rPr>
        <w:t xml:space="preserve"> </w:t>
      </w:r>
    </w:p>
    <w:p w14:paraId="054E8BAB" w14:textId="77777777" w:rsidR="00B426E1" w:rsidRPr="00800DDF" w:rsidRDefault="00B426E1" w:rsidP="00B426E1">
      <w:pPr>
        <w:spacing w:after="240" w:line="360" w:lineRule="auto"/>
        <w:jc w:val="both"/>
        <w:rPr>
          <w:rFonts w:eastAsia="Calibri"/>
          <w:sz w:val="24"/>
          <w:szCs w:val="24"/>
        </w:rPr>
      </w:pPr>
      <w:hyperlink r:id="rId17" w:tgtFrame="_blank" w:tooltip="Persistent link using digital object identifier" w:history="1">
        <w:r w:rsidRPr="000A2219">
          <w:rPr>
            <w:rStyle w:val="Hyperlnk"/>
            <w:rFonts w:eastAsia="Calibri"/>
            <w:sz w:val="24"/>
            <w:szCs w:val="24"/>
          </w:rPr>
          <w:t>https://doi.org/10.1016/j.jedc.2017.07.009</w:t>
        </w:r>
      </w:hyperlink>
    </w:p>
    <w:p w14:paraId="3150D465" w14:textId="77777777" w:rsidR="00B426E1" w:rsidRDefault="00B426E1" w:rsidP="00B426E1">
      <w:pPr>
        <w:spacing w:line="360" w:lineRule="auto"/>
        <w:jc w:val="both"/>
        <w:rPr>
          <w:rFonts w:eastAsia="Calibri"/>
          <w:color w:val="222222"/>
          <w:sz w:val="24"/>
          <w:szCs w:val="24"/>
          <w:shd w:val="clear" w:color="auto" w:fill="FFFFFF"/>
        </w:rPr>
      </w:pPr>
      <w:r w:rsidRPr="00372E9C">
        <w:rPr>
          <w:rFonts w:eastAsia="Calibri"/>
          <w:color w:val="222222"/>
          <w:sz w:val="24"/>
          <w:szCs w:val="24"/>
          <w:shd w:val="clear" w:color="auto" w:fill="FFFFFF"/>
          <w:lang w:val="sv-SE"/>
        </w:rPr>
        <w:lastRenderedPageBreak/>
        <w:t xml:space="preserve">Bachmann, R., Elstner, S., &amp; Sims, E. R. (2013). </w:t>
      </w:r>
      <w:r w:rsidRPr="00800DDF">
        <w:rPr>
          <w:rFonts w:eastAsia="Calibri"/>
          <w:color w:val="222222"/>
          <w:sz w:val="24"/>
          <w:szCs w:val="24"/>
          <w:shd w:val="clear" w:color="auto" w:fill="FFFFFF"/>
        </w:rPr>
        <w:t>Uncertainty and economic activity: Evidence from business survey data. </w:t>
      </w:r>
      <w:r w:rsidRPr="00800DDF">
        <w:rPr>
          <w:rFonts w:eastAsia="Calibri"/>
          <w:i/>
          <w:iCs/>
          <w:color w:val="222222"/>
          <w:sz w:val="24"/>
          <w:szCs w:val="24"/>
          <w:shd w:val="clear" w:color="auto" w:fill="FFFFFF"/>
        </w:rPr>
        <w:t>American Economic Journal: Macroeconomics</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5</w:t>
      </w:r>
      <w:r w:rsidRPr="00800DDF">
        <w:rPr>
          <w:rFonts w:eastAsia="Calibri"/>
          <w:color w:val="222222"/>
          <w:sz w:val="24"/>
          <w:szCs w:val="24"/>
          <w:shd w:val="clear" w:color="auto" w:fill="FFFFFF"/>
        </w:rPr>
        <w:t>(2), 217-249.</w:t>
      </w:r>
    </w:p>
    <w:p w14:paraId="04F10627" w14:textId="77777777" w:rsidR="00B426E1" w:rsidRDefault="00B426E1" w:rsidP="00B426E1">
      <w:pPr>
        <w:spacing w:after="240" w:line="360" w:lineRule="auto"/>
        <w:jc w:val="both"/>
        <w:rPr>
          <w:rFonts w:eastAsia="Calibri"/>
          <w:color w:val="222222"/>
          <w:sz w:val="24"/>
          <w:szCs w:val="24"/>
          <w:shd w:val="clear" w:color="auto" w:fill="FFFFFF"/>
        </w:rPr>
      </w:pPr>
      <w:hyperlink r:id="rId18" w:history="1">
        <w:r w:rsidRPr="00303F0E">
          <w:rPr>
            <w:rStyle w:val="Hyperlnk"/>
            <w:rFonts w:eastAsia="Calibri"/>
            <w:sz w:val="24"/>
            <w:szCs w:val="24"/>
            <w:shd w:val="clear" w:color="auto" w:fill="FFFFFF"/>
          </w:rPr>
          <w:t>https://www.aeaweb.org/articles?id=10.1257/mac.5.2.217</w:t>
        </w:r>
      </w:hyperlink>
    </w:p>
    <w:p w14:paraId="2D85C961"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Baker, S. R., Bloom, N., &amp; Davis, S. J. (2016). Measuring economic policy uncertainty. </w:t>
      </w:r>
      <w:r w:rsidRPr="00800DDF">
        <w:rPr>
          <w:rFonts w:eastAsia="Calibri"/>
          <w:i/>
          <w:iCs/>
          <w:sz w:val="24"/>
          <w:szCs w:val="24"/>
        </w:rPr>
        <w:t>The quarterly journal of economics</w:t>
      </w:r>
      <w:r w:rsidRPr="00800DDF">
        <w:rPr>
          <w:rFonts w:eastAsia="Calibri"/>
          <w:sz w:val="24"/>
          <w:szCs w:val="24"/>
        </w:rPr>
        <w:t>, </w:t>
      </w:r>
      <w:r w:rsidRPr="00800DDF">
        <w:rPr>
          <w:rFonts w:eastAsia="Calibri"/>
          <w:i/>
          <w:iCs/>
          <w:sz w:val="24"/>
          <w:szCs w:val="24"/>
        </w:rPr>
        <w:t>131</w:t>
      </w:r>
      <w:r w:rsidRPr="00800DDF">
        <w:rPr>
          <w:rFonts w:eastAsia="Calibri"/>
          <w:sz w:val="24"/>
          <w:szCs w:val="24"/>
        </w:rPr>
        <w:t>(4), 1593-1636.</w:t>
      </w:r>
      <w:r>
        <w:rPr>
          <w:rFonts w:eastAsia="Calibri"/>
          <w:sz w:val="24"/>
          <w:szCs w:val="24"/>
        </w:rPr>
        <w:t xml:space="preserve"> </w:t>
      </w:r>
      <w:r w:rsidRPr="000A2219">
        <w:rPr>
          <w:rFonts w:eastAsia="Calibri"/>
          <w:sz w:val="24"/>
          <w:szCs w:val="24"/>
        </w:rPr>
        <w:t> </w:t>
      </w:r>
      <w:hyperlink r:id="rId19" w:history="1">
        <w:r w:rsidRPr="000A2219">
          <w:rPr>
            <w:rStyle w:val="Hyperlnk"/>
            <w:rFonts w:eastAsia="Calibri"/>
            <w:sz w:val="24"/>
            <w:szCs w:val="24"/>
          </w:rPr>
          <w:t>https://doi.org/10.1093/qje/qjw024</w:t>
        </w:r>
      </w:hyperlink>
    </w:p>
    <w:p w14:paraId="008B6576" w14:textId="77777777" w:rsidR="00B426E1" w:rsidRDefault="00B426E1" w:rsidP="00B426E1">
      <w:pPr>
        <w:spacing w:line="360" w:lineRule="auto"/>
        <w:jc w:val="both"/>
        <w:rPr>
          <w:rFonts w:eastAsia="Calibri"/>
          <w:sz w:val="24"/>
          <w:szCs w:val="24"/>
        </w:rPr>
      </w:pPr>
      <w:r w:rsidRPr="00800DDF">
        <w:rPr>
          <w:rFonts w:eastAsia="Calibri"/>
          <w:sz w:val="24"/>
          <w:szCs w:val="24"/>
        </w:rPr>
        <w:t xml:space="preserve">Bas, M., &amp; Strauss-Kahn, V. (2014). Does importing more </w:t>
      </w:r>
      <w:proofErr w:type="gramStart"/>
      <w:r w:rsidRPr="00800DDF">
        <w:rPr>
          <w:rFonts w:eastAsia="Calibri"/>
          <w:sz w:val="24"/>
          <w:szCs w:val="24"/>
        </w:rPr>
        <w:t>inputs</w:t>
      </w:r>
      <w:proofErr w:type="gramEnd"/>
      <w:r w:rsidRPr="00800DDF">
        <w:rPr>
          <w:rFonts w:eastAsia="Calibri"/>
          <w:sz w:val="24"/>
          <w:szCs w:val="24"/>
        </w:rPr>
        <w:t xml:space="preserve"> raise exports? Firm-level evidence from France. </w:t>
      </w:r>
      <w:r w:rsidRPr="00800DDF">
        <w:rPr>
          <w:rFonts w:eastAsia="Calibri"/>
          <w:i/>
          <w:iCs/>
          <w:sz w:val="24"/>
          <w:szCs w:val="24"/>
        </w:rPr>
        <w:t>Review of World Economics</w:t>
      </w:r>
      <w:r w:rsidRPr="00800DDF">
        <w:rPr>
          <w:rFonts w:eastAsia="Calibri"/>
          <w:sz w:val="24"/>
          <w:szCs w:val="24"/>
        </w:rPr>
        <w:t>, </w:t>
      </w:r>
      <w:r w:rsidRPr="00800DDF">
        <w:rPr>
          <w:rFonts w:eastAsia="Calibri"/>
          <w:i/>
          <w:iCs/>
          <w:sz w:val="24"/>
          <w:szCs w:val="24"/>
        </w:rPr>
        <w:t>150</w:t>
      </w:r>
      <w:r w:rsidRPr="00800DDF">
        <w:rPr>
          <w:rFonts w:eastAsia="Calibri"/>
          <w:sz w:val="24"/>
          <w:szCs w:val="24"/>
        </w:rPr>
        <w:t>, 241-275.</w:t>
      </w:r>
      <w:r>
        <w:rPr>
          <w:rFonts w:eastAsia="Calibri"/>
          <w:sz w:val="24"/>
          <w:szCs w:val="24"/>
        </w:rPr>
        <w:t xml:space="preserve"> </w:t>
      </w:r>
    </w:p>
    <w:p w14:paraId="7EBFFD76" w14:textId="77777777" w:rsidR="00B426E1" w:rsidRDefault="00B426E1" w:rsidP="00B426E1">
      <w:pPr>
        <w:spacing w:after="240" w:line="360" w:lineRule="auto"/>
        <w:jc w:val="both"/>
        <w:rPr>
          <w:rFonts w:eastAsia="Calibri"/>
          <w:sz w:val="24"/>
          <w:szCs w:val="24"/>
        </w:rPr>
      </w:pPr>
      <w:hyperlink r:id="rId20" w:history="1">
        <w:r w:rsidRPr="00303F0E">
          <w:rPr>
            <w:rStyle w:val="Hyperlnk"/>
            <w:rFonts w:eastAsia="Calibri"/>
            <w:sz w:val="24"/>
            <w:szCs w:val="24"/>
          </w:rPr>
          <w:t>https://doi.org/10.1007/s10290-013-0175-0</w:t>
        </w:r>
      </w:hyperlink>
    </w:p>
    <w:p w14:paraId="266B8E68" w14:textId="77777777" w:rsidR="00B426E1" w:rsidRPr="00800DDF" w:rsidRDefault="00B426E1" w:rsidP="00B426E1">
      <w:pPr>
        <w:spacing w:after="240" w:line="360" w:lineRule="auto"/>
        <w:jc w:val="both"/>
        <w:rPr>
          <w:rFonts w:eastAsia="Calibri"/>
          <w:sz w:val="24"/>
          <w:szCs w:val="24"/>
        </w:rPr>
      </w:pPr>
      <w:r w:rsidRPr="00372E9C">
        <w:rPr>
          <w:rFonts w:eastAsia="Calibri"/>
          <w:sz w:val="24"/>
          <w:szCs w:val="24"/>
          <w:lang w:val="sv-SE"/>
        </w:rPr>
        <w:t xml:space="preserve">Baum, C. F., Caglayan, M., &amp; Talavera, O. (2008). </w:t>
      </w:r>
      <w:r w:rsidRPr="00800DDF">
        <w:rPr>
          <w:rFonts w:eastAsia="Calibri"/>
          <w:sz w:val="24"/>
          <w:szCs w:val="24"/>
        </w:rPr>
        <w:t xml:space="preserve">Uncertainty </w:t>
      </w:r>
      <w:proofErr w:type="gramStart"/>
      <w:r w:rsidRPr="00800DDF">
        <w:rPr>
          <w:rFonts w:eastAsia="Calibri"/>
          <w:sz w:val="24"/>
          <w:szCs w:val="24"/>
        </w:rPr>
        <w:t>determinants of</w:t>
      </w:r>
      <w:proofErr w:type="gramEnd"/>
      <w:r w:rsidRPr="00800DDF">
        <w:rPr>
          <w:rFonts w:eastAsia="Calibri"/>
          <w:sz w:val="24"/>
          <w:szCs w:val="24"/>
        </w:rPr>
        <w:t xml:space="preserve"> firm investment. </w:t>
      </w:r>
      <w:r w:rsidRPr="00800DDF">
        <w:rPr>
          <w:rFonts w:eastAsia="Calibri"/>
          <w:i/>
          <w:iCs/>
          <w:sz w:val="24"/>
          <w:szCs w:val="24"/>
        </w:rPr>
        <w:t>Economics Letters</w:t>
      </w:r>
      <w:r w:rsidRPr="00800DDF">
        <w:rPr>
          <w:rFonts w:eastAsia="Calibri"/>
          <w:sz w:val="24"/>
          <w:szCs w:val="24"/>
        </w:rPr>
        <w:t>, </w:t>
      </w:r>
      <w:r w:rsidRPr="00800DDF">
        <w:rPr>
          <w:rFonts w:eastAsia="Calibri"/>
          <w:i/>
          <w:iCs/>
          <w:sz w:val="24"/>
          <w:szCs w:val="24"/>
        </w:rPr>
        <w:t>98</w:t>
      </w:r>
      <w:r w:rsidRPr="00800DDF">
        <w:rPr>
          <w:rFonts w:eastAsia="Calibri"/>
          <w:sz w:val="24"/>
          <w:szCs w:val="24"/>
        </w:rPr>
        <w:t>(3), 282-287.</w:t>
      </w:r>
      <w:r>
        <w:rPr>
          <w:rFonts w:eastAsia="Calibri"/>
          <w:sz w:val="24"/>
          <w:szCs w:val="24"/>
        </w:rPr>
        <w:t xml:space="preserve"> </w:t>
      </w:r>
      <w:hyperlink r:id="rId21" w:tgtFrame="_blank" w:tooltip="Persistent link using digital object identifier" w:history="1">
        <w:r w:rsidRPr="000A2219">
          <w:rPr>
            <w:rStyle w:val="Hyperlnk"/>
            <w:rFonts w:eastAsia="Calibri"/>
            <w:sz w:val="24"/>
            <w:szCs w:val="24"/>
          </w:rPr>
          <w:t>https://doi.org/10.1016/j.econlet.2007.05.004</w:t>
        </w:r>
      </w:hyperlink>
    </w:p>
    <w:p w14:paraId="0742F870" w14:textId="77777777" w:rsidR="00B426E1" w:rsidRDefault="00B426E1" w:rsidP="00B426E1">
      <w:pPr>
        <w:spacing w:line="360" w:lineRule="auto"/>
        <w:jc w:val="both"/>
        <w:rPr>
          <w:rFonts w:eastAsia="Calibri"/>
          <w:sz w:val="24"/>
          <w:szCs w:val="24"/>
        </w:rPr>
      </w:pPr>
      <w:r w:rsidRPr="00800DDF">
        <w:rPr>
          <w:rFonts w:eastAsia="Calibri"/>
          <w:sz w:val="24"/>
          <w:szCs w:val="24"/>
        </w:rPr>
        <w:t>Baum, C. F., Caglayan, M., &amp; Talavera, O. (2010). On the sensitivity of firms' investment to cash flow and uncertainty. </w:t>
      </w:r>
      <w:r w:rsidRPr="00800DDF">
        <w:rPr>
          <w:rFonts w:eastAsia="Calibri"/>
          <w:i/>
          <w:iCs/>
          <w:sz w:val="24"/>
          <w:szCs w:val="24"/>
        </w:rPr>
        <w:t>Oxford Economic Papers</w:t>
      </w:r>
      <w:r w:rsidRPr="00800DDF">
        <w:rPr>
          <w:rFonts w:eastAsia="Calibri"/>
          <w:sz w:val="24"/>
          <w:szCs w:val="24"/>
        </w:rPr>
        <w:t>, </w:t>
      </w:r>
      <w:r w:rsidRPr="00800DDF">
        <w:rPr>
          <w:rFonts w:eastAsia="Calibri"/>
          <w:i/>
          <w:iCs/>
          <w:sz w:val="24"/>
          <w:szCs w:val="24"/>
        </w:rPr>
        <w:t>62</w:t>
      </w:r>
      <w:r w:rsidRPr="00800DDF">
        <w:rPr>
          <w:rFonts w:eastAsia="Calibri"/>
          <w:sz w:val="24"/>
          <w:szCs w:val="24"/>
        </w:rPr>
        <w:t>(2), 286-306.</w:t>
      </w:r>
      <w:r>
        <w:rPr>
          <w:rFonts w:eastAsia="Calibri"/>
          <w:sz w:val="24"/>
          <w:szCs w:val="24"/>
        </w:rPr>
        <w:t xml:space="preserve"> </w:t>
      </w:r>
    </w:p>
    <w:p w14:paraId="2F418D32" w14:textId="77777777" w:rsidR="00B426E1" w:rsidRPr="00800DDF" w:rsidRDefault="00B426E1" w:rsidP="00B426E1">
      <w:pPr>
        <w:spacing w:after="240" w:line="360" w:lineRule="auto"/>
        <w:jc w:val="both"/>
        <w:rPr>
          <w:rFonts w:eastAsia="Calibri"/>
          <w:sz w:val="24"/>
          <w:szCs w:val="24"/>
        </w:rPr>
      </w:pPr>
      <w:hyperlink r:id="rId22" w:history="1">
        <w:r w:rsidRPr="000A2219">
          <w:rPr>
            <w:rStyle w:val="Hyperlnk"/>
            <w:rFonts w:eastAsia="Calibri"/>
            <w:sz w:val="24"/>
            <w:szCs w:val="24"/>
          </w:rPr>
          <w:t>https://doi.org/10.1093/oep/gpp015</w:t>
        </w:r>
      </w:hyperlink>
    </w:p>
    <w:p w14:paraId="00D28CF6" w14:textId="77777777" w:rsidR="00B426E1" w:rsidRDefault="00B426E1" w:rsidP="00B426E1">
      <w:pPr>
        <w:spacing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Beladi, H., Deng, J., &amp; Hu, M. (2021). Cash flow uncertainty, financial constraints and R&amp;D investment. </w:t>
      </w:r>
      <w:r w:rsidRPr="00800DDF">
        <w:rPr>
          <w:rFonts w:eastAsia="Calibri"/>
          <w:i/>
          <w:iCs/>
          <w:color w:val="222222"/>
          <w:sz w:val="24"/>
          <w:szCs w:val="24"/>
          <w:shd w:val="clear" w:color="auto" w:fill="FFFFFF"/>
        </w:rPr>
        <w:t>International Review of Financial Analysis</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76</w:t>
      </w:r>
      <w:r w:rsidRPr="00800DDF">
        <w:rPr>
          <w:rFonts w:eastAsia="Calibri"/>
          <w:color w:val="222222"/>
          <w:sz w:val="24"/>
          <w:szCs w:val="24"/>
          <w:shd w:val="clear" w:color="auto" w:fill="FFFFFF"/>
        </w:rPr>
        <w:t>, 101785.</w:t>
      </w:r>
      <w:r>
        <w:rPr>
          <w:rFonts w:eastAsia="Calibri"/>
          <w:color w:val="222222"/>
          <w:sz w:val="24"/>
          <w:szCs w:val="24"/>
          <w:shd w:val="clear" w:color="auto" w:fill="FFFFFF"/>
        </w:rPr>
        <w:t xml:space="preserve"> </w:t>
      </w:r>
    </w:p>
    <w:p w14:paraId="28766C05" w14:textId="77777777" w:rsidR="00B426E1" w:rsidRDefault="00B426E1" w:rsidP="00B426E1">
      <w:pPr>
        <w:spacing w:after="240" w:line="360" w:lineRule="auto"/>
        <w:jc w:val="both"/>
        <w:rPr>
          <w:rFonts w:eastAsia="Calibri"/>
          <w:color w:val="222222"/>
          <w:sz w:val="24"/>
          <w:szCs w:val="24"/>
          <w:shd w:val="clear" w:color="auto" w:fill="FFFFFF"/>
        </w:rPr>
      </w:pPr>
      <w:hyperlink r:id="rId23" w:tgtFrame="_blank" w:tooltip="Persistent link using digital object identifier" w:history="1">
        <w:r w:rsidRPr="000A2219">
          <w:rPr>
            <w:rStyle w:val="Hyperlnk"/>
            <w:rFonts w:eastAsia="Calibri"/>
            <w:sz w:val="24"/>
            <w:szCs w:val="24"/>
            <w:shd w:val="clear" w:color="auto" w:fill="FFFFFF"/>
          </w:rPr>
          <w:t>https://doi.org/10.1016/j.irfa.2021.101785</w:t>
        </w:r>
      </w:hyperlink>
    </w:p>
    <w:p w14:paraId="621ACD90" w14:textId="77777777" w:rsidR="00B426E1" w:rsidRDefault="00B426E1" w:rsidP="00B426E1">
      <w:pPr>
        <w:spacing w:after="240" w:line="360" w:lineRule="auto"/>
        <w:jc w:val="both"/>
        <w:rPr>
          <w:rFonts w:eastAsia="Calibri"/>
          <w:sz w:val="24"/>
          <w:szCs w:val="24"/>
        </w:rPr>
      </w:pPr>
      <w:r w:rsidRPr="00372E9C">
        <w:rPr>
          <w:rFonts w:eastAsia="Calibri"/>
          <w:sz w:val="24"/>
          <w:szCs w:val="24"/>
          <w:lang w:val="sv-SE"/>
        </w:rPr>
        <w:t xml:space="preserve">Bernard, A. B., Jensen, J. B., Redding, S. J., &amp; Schott, P. K. (2007). </w:t>
      </w:r>
      <w:r w:rsidRPr="00800DDF">
        <w:rPr>
          <w:rFonts w:eastAsia="Calibri"/>
          <w:sz w:val="24"/>
          <w:szCs w:val="24"/>
        </w:rPr>
        <w:t>Firms in international trade. </w:t>
      </w:r>
      <w:r w:rsidRPr="00800DDF">
        <w:rPr>
          <w:rFonts w:eastAsia="Calibri"/>
          <w:i/>
          <w:iCs/>
          <w:sz w:val="24"/>
          <w:szCs w:val="24"/>
        </w:rPr>
        <w:t>Journal of Economic perspectives</w:t>
      </w:r>
      <w:r w:rsidRPr="00800DDF">
        <w:rPr>
          <w:rFonts w:eastAsia="Calibri"/>
          <w:sz w:val="24"/>
          <w:szCs w:val="24"/>
        </w:rPr>
        <w:t>, </w:t>
      </w:r>
      <w:r w:rsidRPr="00800DDF">
        <w:rPr>
          <w:rFonts w:eastAsia="Calibri"/>
          <w:i/>
          <w:iCs/>
          <w:sz w:val="24"/>
          <w:szCs w:val="24"/>
        </w:rPr>
        <w:t>21</w:t>
      </w:r>
      <w:r w:rsidRPr="00800DDF">
        <w:rPr>
          <w:rFonts w:eastAsia="Calibri"/>
          <w:sz w:val="24"/>
          <w:szCs w:val="24"/>
        </w:rPr>
        <w:t>(3), 105-130.</w:t>
      </w:r>
      <w:r>
        <w:rPr>
          <w:rFonts w:eastAsia="Calibri"/>
          <w:sz w:val="24"/>
          <w:szCs w:val="24"/>
        </w:rPr>
        <w:t xml:space="preserve">   </w:t>
      </w:r>
      <w:hyperlink r:id="rId24" w:history="1">
        <w:r w:rsidRPr="00303F0E">
          <w:rPr>
            <w:rStyle w:val="Hyperlnk"/>
            <w:rFonts w:eastAsia="Calibri"/>
            <w:sz w:val="24"/>
            <w:szCs w:val="24"/>
          </w:rPr>
          <w:t>https://doi.org/10.1257/jep.21.3.105</w:t>
        </w:r>
      </w:hyperlink>
    </w:p>
    <w:p w14:paraId="394CF92C" w14:textId="77777777" w:rsidR="002479F1" w:rsidRDefault="00B426E1" w:rsidP="00B426E1">
      <w:pPr>
        <w:tabs>
          <w:tab w:val="left" w:pos="2610"/>
        </w:tabs>
        <w:spacing w:line="360" w:lineRule="auto"/>
        <w:jc w:val="both"/>
        <w:rPr>
          <w:rFonts w:eastAsia="Calibri"/>
          <w:sz w:val="24"/>
          <w:szCs w:val="24"/>
        </w:rPr>
      </w:pPr>
      <w:r w:rsidRPr="00E829E7">
        <w:rPr>
          <w:rFonts w:eastAsia="Calibri"/>
          <w:sz w:val="24"/>
          <w:szCs w:val="24"/>
        </w:rPr>
        <w:t xml:space="preserve">Bigsten, A., Collier, P., Dercon, S., Fafchamps, M., Gauthier, B., Gunning, J. W., &amp; Teal, F. (2005). Adjustment costs and irreversibility as determinants of investment: Evidence from African manufacturing. </w:t>
      </w:r>
      <w:r w:rsidRPr="00E829E7">
        <w:rPr>
          <w:rFonts w:eastAsia="Calibri"/>
          <w:i/>
          <w:iCs/>
          <w:sz w:val="24"/>
          <w:szCs w:val="24"/>
        </w:rPr>
        <w:t>Contributions in Economic Analysis &amp; Policy, 4</w:t>
      </w:r>
      <w:r w:rsidRPr="00E829E7">
        <w:rPr>
          <w:rFonts w:eastAsia="Calibri"/>
          <w:sz w:val="24"/>
          <w:szCs w:val="24"/>
        </w:rPr>
        <w:t>(1), 1–27.</w:t>
      </w:r>
    </w:p>
    <w:p w14:paraId="58FFE5B3" w14:textId="77777777" w:rsidR="00B426E1" w:rsidRPr="00E829E7" w:rsidRDefault="00B426E1" w:rsidP="00B426E1">
      <w:pPr>
        <w:tabs>
          <w:tab w:val="left" w:pos="2610"/>
        </w:tabs>
        <w:spacing w:line="360" w:lineRule="auto"/>
        <w:jc w:val="both"/>
        <w:rPr>
          <w:rFonts w:eastAsia="Calibri"/>
          <w:sz w:val="24"/>
          <w:szCs w:val="24"/>
        </w:rPr>
      </w:pPr>
      <w:r w:rsidRPr="00E829E7">
        <w:rPr>
          <w:rFonts w:eastAsia="Calibri"/>
          <w:sz w:val="24"/>
          <w:szCs w:val="24"/>
        </w:rPr>
        <w:t xml:space="preserve"> </w:t>
      </w:r>
      <w:hyperlink r:id="rId25" w:tgtFrame="_blank" w:history="1">
        <w:r w:rsidRPr="00E829E7">
          <w:rPr>
            <w:rStyle w:val="Hyperlnk"/>
            <w:rFonts w:eastAsia="Calibri"/>
            <w:sz w:val="24"/>
            <w:szCs w:val="24"/>
          </w:rPr>
          <w:t>https://doi.org/10.2202/1538-0645.1228</w:t>
        </w:r>
      </w:hyperlink>
    </w:p>
    <w:p w14:paraId="6C1BE043" w14:textId="77777777" w:rsidR="00B426E1" w:rsidRPr="00E829E7" w:rsidRDefault="00B426E1" w:rsidP="00B426E1">
      <w:pPr>
        <w:spacing w:line="276" w:lineRule="auto"/>
        <w:jc w:val="both"/>
        <w:rPr>
          <w:rFonts w:eastAsia="Calibri"/>
          <w:sz w:val="24"/>
          <w:szCs w:val="24"/>
        </w:rPr>
      </w:pPr>
    </w:p>
    <w:p w14:paraId="04775B30" w14:textId="77777777" w:rsidR="00B426E1" w:rsidRDefault="00B426E1" w:rsidP="00B426E1">
      <w:pPr>
        <w:adjustRightInd w:val="0"/>
        <w:spacing w:line="360" w:lineRule="auto"/>
        <w:jc w:val="both"/>
        <w:rPr>
          <w:rFonts w:eastAsia="Calibri"/>
          <w:color w:val="000000"/>
          <w:sz w:val="24"/>
          <w:szCs w:val="24"/>
          <w:shd w:val="clear" w:color="auto" w:fill="FFFFFF"/>
        </w:rPr>
      </w:pPr>
      <w:r w:rsidRPr="00747BB2">
        <w:rPr>
          <w:rFonts w:eastAsia="Calibri"/>
          <w:color w:val="000000"/>
          <w:sz w:val="24"/>
          <w:szCs w:val="24"/>
          <w:shd w:val="clear" w:color="auto" w:fill="FFFFFF"/>
        </w:rPr>
        <w:t xml:space="preserve">Bigsten, A., Gebreeyesus, M., &amp; Söderbom, M. (2016). Tariffs and firm performance in Ethiopia. </w:t>
      </w:r>
      <w:r w:rsidRPr="00747BB2">
        <w:rPr>
          <w:rFonts w:eastAsia="Calibri"/>
          <w:i/>
          <w:iCs/>
          <w:color w:val="000000"/>
          <w:sz w:val="24"/>
          <w:szCs w:val="24"/>
          <w:shd w:val="clear" w:color="auto" w:fill="FFFFFF"/>
        </w:rPr>
        <w:t>The Journal of Development Studies, 52</w:t>
      </w:r>
      <w:r w:rsidRPr="00747BB2">
        <w:rPr>
          <w:rFonts w:eastAsia="Calibri"/>
          <w:color w:val="000000"/>
          <w:sz w:val="24"/>
          <w:szCs w:val="24"/>
          <w:shd w:val="clear" w:color="auto" w:fill="FFFFFF"/>
        </w:rPr>
        <w:t xml:space="preserve">(7), 986–1001. </w:t>
      </w:r>
    </w:p>
    <w:p w14:paraId="71F1E2D4"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hyperlink r:id="rId26" w:tgtFrame="_new" w:history="1">
        <w:r w:rsidRPr="00747BB2">
          <w:rPr>
            <w:rStyle w:val="Hyperlnk"/>
            <w:rFonts w:eastAsia="Calibri"/>
            <w:sz w:val="24"/>
            <w:szCs w:val="24"/>
            <w:shd w:val="clear" w:color="auto" w:fill="FFFFFF"/>
          </w:rPr>
          <w:t>https://doi.org/10.1080/00220388.2016.1139691</w:t>
        </w:r>
      </w:hyperlink>
    </w:p>
    <w:p w14:paraId="6797C72A" w14:textId="77777777" w:rsidR="00B426E1" w:rsidRDefault="00B426E1" w:rsidP="00B426E1">
      <w:pPr>
        <w:adjustRightInd w:val="0"/>
        <w:spacing w:after="240" w:line="360" w:lineRule="auto"/>
        <w:jc w:val="both"/>
        <w:rPr>
          <w:rFonts w:eastAsia="Calibri"/>
          <w:color w:val="000000"/>
          <w:sz w:val="24"/>
          <w:szCs w:val="24"/>
          <w:shd w:val="clear" w:color="auto" w:fill="FFFFFF"/>
        </w:rPr>
      </w:pPr>
    </w:p>
    <w:p w14:paraId="44C082AE"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r w:rsidRPr="00747BB2">
        <w:rPr>
          <w:rFonts w:eastAsia="Calibri"/>
          <w:color w:val="000000"/>
          <w:sz w:val="24"/>
          <w:szCs w:val="24"/>
          <w:shd w:val="clear" w:color="auto" w:fill="FFFFFF"/>
        </w:rPr>
        <w:lastRenderedPageBreak/>
        <w:t xml:space="preserve">Bloom, N., Bond, S., &amp; Van Reenen, J. (2007). Uncertainty and investment dynamics. </w:t>
      </w:r>
      <w:r w:rsidRPr="00747BB2">
        <w:rPr>
          <w:rFonts w:eastAsia="Calibri"/>
          <w:i/>
          <w:iCs/>
          <w:color w:val="000000"/>
          <w:sz w:val="24"/>
          <w:szCs w:val="24"/>
          <w:shd w:val="clear" w:color="auto" w:fill="FFFFFF"/>
        </w:rPr>
        <w:t>The Review of Economic Studies, 74</w:t>
      </w:r>
      <w:r w:rsidRPr="00747BB2">
        <w:rPr>
          <w:rFonts w:eastAsia="Calibri"/>
          <w:color w:val="000000"/>
          <w:sz w:val="24"/>
          <w:szCs w:val="24"/>
          <w:shd w:val="clear" w:color="auto" w:fill="FFFFFF"/>
        </w:rPr>
        <w:t xml:space="preserve">(2), 391–415. </w:t>
      </w:r>
      <w:hyperlink r:id="rId27" w:history="1">
        <w:r w:rsidRPr="00747BB2">
          <w:rPr>
            <w:rStyle w:val="Hyperlnk"/>
            <w:rFonts w:eastAsia="Calibri"/>
            <w:sz w:val="24"/>
            <w:szCs w:val="24"/>
            <w:shd w:val="clear" w:color="auto" w:fill="FFFFFF"/>
          </w:rPr>
          <w:t>https://doi.org/10.1111/j.1467-937X.2007.00426.x</w:t>
        </w:r>
      </w:hyperlink>
    </w:p>
    <w:p w14:paraId="286220AF" w14:textId="77777777" w:rsidR="00B426E1" w:rsidRPr="00800DDF" w:rsidRDefault="00B426E1" w:rsidP="00B426E1">
      <w:pPr>
        <w:spacing w:after="240" w:line="360" w:lineRule="auto"/>
        <w:jc w:val="both"/>
        <w:rPr>
          <w:rFonts w:eastAsia="Calibri"/>
          <w:sz w:val="24"/>
          <w:szCs w:val="24"/>
        </w:rPr>
      </w:pPr>
      <w:r w:rsidRPr="008A68E4">
        <w:rPr>
          <w:rFonts w:eastAsia="Calibri"/>
          <w:sz w:val="24"/>
          <w:szCs w:val="24"/>
        </w:rPr>
        <w:t xml:space="preserve">Bloom, N. (2009). The impact of uncertainty shocks. </w:t>
      </w:r>
      <w:r w:rsidRPr="008A68E4">
        <w:rPr>
          <w:rFonts w:eastAsia="Calibri"/>
          <w:i/>
          <w:iCs/>
          <w:sz w:val="24"/>
          <w:szCs w:val="24"/>
        </w:rPr>
        <w:t>Econometrica, 77</w:t>
      </w:r>
      <w:r w:rsidRPr="008A68E4">
        <w:rPr>
          <w:rFonts w:eastAsia="Calibri"/>
          <w:sz w:val="24"/>
          <w:szCs w:val="24"/>
        </w:rPr>
        <w:t xml:space="preserve">(3), 623–685. </w:t>
      </w:r>
      <w:hyperlink r:id="rId28" w:tgtFrame="_new" w:history="1">
        <w:r w:rsidRPr="008A68E4">
          <w:rPr>
            <w:rStyle w:val="Hyperlnk"/>
            <w:rFonts w:eastAsia="Calibri"/>
            <w:sz w:val="24"/>
            <w:szCs w:val="24"/>
          </w:rPr>
          <w:t>https://doi.org/10.3982/ECTA6248</w:t>
        </w:r>
      </w:hyperlink>
    </w:p>
    <w:p w14:paraId="578C9A63" w14:textId="77777777" w:rsidR="002479F1" w:rsidRDefault="00B426E1" w:rsidP="00B426E1">
      <w:pPr>
        <w:spacing w:after="240" w:line="360" w:lineRule="auto"/>
        <w:jc w:val="both"/>
        <w:rPr>
          <w:rFonts w:eastAsia="Calibri"/>
          <w:sz w:val="24"/>
          <w:szCs w:val="24"/>
        </w:rPr>
      </w:pPr>
      <w:r w:rsidRPr="008A68E4">
        <w:rPr>
          <w:rFonts w:eastAsia="Calibri"/>
          <w:sz w:val="24"/>
          <w:szCs w:val="24"/>
        </w:rPr>
        <w:t>Bloom, N., Floetotto, M., Jaimovich, N., Saporta</w:t>
      </w:r>
      <w:r w:rsidRPr="008A68E4">
        <w:rPr>
          <w:rFonts w:eastAsia="Calibri"/>
          <w:sz w:val="24"/>
          <w:szCs w:val="24"/>
        </w:rPr>
        <w:noBreakHyphen/>
        <w:t xml:space="preserve">Eksten, I., &amp; Terry, S. J. (2018). Really uncertain business cycles. </w:t>
      </w:r>
      <w:r w:rsidRPr="008A68E4">
        <w:rPr>
          <w:rFonts w:eastAsia="Calibri"/>
          <w:i/>
          <w:iCs/>
          <w:sz w:val="24"/>
          <w:szCs w:val="24"/>
        </w:rPr>
        <w:t>Econometrica, 86</w:t>
      </w:r>
      <w:r w:rsidRPr="008A68E4">
        <w:rPr>
          <w:rFonts w:eastAsia="Calibri"/>
          <w:sz w:val="24"/>
          <w:szCs w:val="24"/>
        </w:rPr>
        <w:t xml:space="preserve">(3), 1031–1065. </w:t>
      </w:r>
      <w:hyperlink r:id="rId29" w:tgtFrame="_new" w:history="1">
        <w:r w:rsidRPr="008A68E4">
          <w:rPr>
            <w:rStyle w:val="Hyperlnk"/>
            <w:rFonts w:eastAsia="Calibri"/>
            <w:sz w:val="24"/>
            <w:szCs w:val="24"/>
          </w:rPr>
          <w:t>https://doi.org/10.3982/ECTA10927</w:t>
        </w:r>
      </w:hyperlink>
    </w:p>
    <w:p w14:paraId="480BA660" w14:textId="77777777" w:rsidR="00B426E1" w:rsidRPr="002479F1" w:rsidRDefault="00B426E1" w:rsidP="00B426E1">
      <w:pPr>
        <w:spacing w:after="240" w:line="360" w:lineRule="auto"/>
        <w:jc w:val="both"/>
        <w:rPr>
          <w:rFonts w:eastAsia="Calibri"/>
          <w:sz w:val="24"/>
          <w:szCs w:val="24"/>
        </w:rPr>
      </w:pPr>
      <w:r w:rsidRPr="008A68E4">
        <w:rPr>
          <w:rFonts w:eastAsia="Calibri"/>
          <w:color w:val="222222"/>
          <w:sz w:val="24"/>
          <w:szCs w:val="24"/>
          <w:shd w:val="clear" w:color="auto" w:fill="FFFFFF"/>
        </w:rPr>
        <w:t>Bloom, N., Davis, S. J., Foster, L., Lucking, B., Ohlmacher, S., &amp; Saporta</w:t>
      </w:r>
      <w:r w:rsidRPr="008A68E4">
        <w:rPr>
          <w:rFonts w:eastAsia="Calibri"/>
          <w:color w:val="222222"/>
          <w:sz w:val="24"/>
          <w:szCs w:val="24"/>
          <w:shd w:val="clear" w:color="auto" w:fill="FFFFFF"/>
        </w:rPr>
        <w:noBreakHyphen/>
        <w:t xml:space="preserve">Eksten, I. (2020). </w:t>
      </w:r>
      <w:r w:rsidRPr="008A68E4">
        <w:rPr>
          <w:rFonts w:eastAsia="Calibri"/>
          <w:i/>
          <w:iCs/>
          <w:color w:val="222222"/>
          <w:sz w:val="24"/>
          <w:szCs w:val="24"/>
          <w:shd w:val="clear" w:color="auto" w:fill="FFFFFF"/>
        </w:rPr>
        <w:t>Business</w:t>
      </w:r>
      <w:r w:rsidRPr="008A68E4">
        <w:rPr>
          <w:rFonts w:eastAsia="Calibri"/>
          <w:i/>
          <w:iCs/>
          <w:color w:val="222222"/>
          <w:sz w:val="24"/>
          <w:szCs w:val="24"/>
          <w:shd w:val="clear" w:color="auto" w:fill="FFFFFF"/>
        </w:rPr>
        <w:noBreakHyphen/>
        <w:t>level expectations and uncertainty</w:t>
      </w:r>
      <w:r w:rsidRPr="008A68E4">
        <w:rPr>
          <w:rFonts w:eastAsia="Calibri"/>
          <w:color w:val="222222"/>
          <w:sz w:val="24"/>
          <w:szCs w:val="24"/>
          <w:shd w:val="clear" w:color="auto" w:fill="FFFFFF"/>
        </w:rPr>
        <w:t xml:space="preserve"> (NBER Working Paper No. 28259). National Bureau of Economic Research. </w:t>
      </w:r>
      <w:hyperlink r:id="rId30" w:tgtFrame="_new" w:history="1">
        <w:r w:rsidRPr="008A68E4">
          <w:rPr>
            <w:rStyle w:val="Hyperlnk"/>
            <w:rFonts w:eastAsia="Calibri"/>
            <w:sz w:val="24"/>
            <w:szCs w:val="24"/>
            <w:shd w:val="clear" w:color="auto" w:fill="FFFFFF"/>
          </w:rPr>
          <w:t>https://www.nber.org/papers/w28259</w:t>
        </w:r>
      </w:hyperlink>
    </w:p>
    <w:p w14:paraId="01FA859F" w14:textId="77777777" w:rsidR="00B426E1" w:rsidRDefault="00B426E1" w:rsidP="00B426E1">
      <w:pPr>
        <w:spacing w:line="360" w:lineRule="auto"/>
        <w:jc w:val="both"/>
        <w:rPr>
          <w:rFonts w:eastAsia="Calibri"/>
          <w:color w:val="222222"/>
          <w:sz w:val="24"/>
          <w:szCs w:val="24"/>
          <w:shd w:val="clear" w:color="auto" w:fill="FFFFFF"/>
        </w:rPr>
      </w:pPr>
      <w:r w:rsidRPr="00624AAE">
        <w:rPr>
          <w:rFonts w:eastAsia="Calibri"/>
          <w:color w:val="222222"/>
          <w:sz w:val="24"/>
          <w:szCs w:val="24"/>
          <w:shd w:val="clear" w:color="auto" w:fill="FFFFFF"/>
        </w:rPr>
        <w:t xml:space="preserve">Bo, H. (2002). Idiosyncratic uncertainty and firm investment. </w:t>
      </w:r>
      <w:r w:rsidRPr="00624AAE">
        <w:rPr>
          <w:rFonts w:eastAsia="Calibri"/>
          <w:i/>
          <w:iCs/>
          <w:color w:val="222222"/>
          <w:sz w:val="24"/>
          <w:szCs w:val="24"/>
          <w:shd w:val="clear" w:color="auto" w:fill="FFFFFF"/>
        </w:rPr>
        <w:t>Australian Economic Papers, 41</w:t>
      </w:r>
      <w:r w:rsidRPr="00624AAE">
        <w:rPr>
          <w:rFonts w:eastAsia="Calibri"/>
          <w:color w:val="222222"/>
          <w:sz w:val="24"/>
          <w:szCs w:val="24"/>
          <w:shd w:val="clear" w:color="auto" w:fill="FFFFFF"/>
        </w:rPr>
        <w:t xml:space="preserve">(1), 1–14. </w:t>
      </w:r>
      <w:hyperlink r:id="rId31" w:tgtFrame="_new" w:history="1">
        <w:r w:rsidRPr="00624AAE">
          <w:rPr>
            <w:rStyle w:val="Hyperlnk"/>
            <w:rFonts w:eastAsia="Calibri"/>
            <w:sz w:val="24"/>
            <w:szCs w:val="24"/>
            <w:shd w:val="clear" w:color="auto" w:fill="FFFFFF"/>
          </w:rPr>
          <w:t>https://doi.org/10.1111/1467-8454.00146</w:t>
        </w:r>
      </w:hyperlink>
    </w:p>
    <w:p w14:paraId="02E4E8F3" w14:textId="77777777" w:rsidR="00B426E1" w:rsidRPr="000141CE" w:rsidRDefault="00B426E1" w:rsidP="00B426E1">
      <w:pPr>
        <w:jc w:val="both"/>
        <w:rPr>
          <w:rFonts w:eastAsia="Calibri"/>
          <w:color w:val="222222"/>
          <w:sz w:val="24"/>
          <w:szCs w:val="24"/>
          <w:shd w:val="clear" w:color="auto" w:fill="FFFFFF"/>
        </w:rPr>
      </w:pPr>
    </w:p>
    <w:p w14:paraId="22C970FF" w14:textId="77777777" w:rsidR="00B426E1" w:rsidRDefault="00B426E1" w:rsidP="00B426E1">
      <w:pPr>
        <w:spacing w:after="240" w:line="360" w:lineRule="auto"/>
        <w:jc w:val="both"/>
        <w:rPr>
          <w:rFonts w:eastAsia="Calibri"/>
          <w:color w:val="222222"/>
          <w:sz w:val="24"/>
          <w:szCs w:val="24"/>
          <w:shd w:val="clear" w:color="auto" w:fill="FFFFFF"/>
        </w:rPr>
      </w:pPr>
      <w:r w:rsidRPr="00624AAE">
        <w:rPr>
          <w:rFonts w:eastAsia="Calibri"/>
          <w:color w:val="222222"/>
          <w:sz w:val="24"/>
          <w:szCs w:val="24"/>
          <w:shd w:val="clear" w:color="auto" w:fill="FFFFFF"/>
        </w:rPr>
        <w:t>Bo, H., &amp; Lensink, R. (2005). Is the investment</w:t>
      </w:r>
      <w:r w:rsidRPr="00624AAE">
        <w:rPr>
          <w:rFonts w:eastAsia="Calibri"/>
          <w:color w:val="222222"/>
          <w:sz w:val="24"/>
          <w:szCs w:val="24"/>
          <w:shd w:val="clear" w:color="auto" w:fill="FFFFFF"/>
        </w:rPr>
        <w:noBreakHyphen/>
        <w:t xml:space="preserve">uncertainty relationship nonlinear? An empirical analysis for the Netherlands. </w:t>
      </w:r>
      <w:r w:rsidRPr="00624AAE">
        <w:rPr>
          <w:rFonts w:eastAsia="Calibri"/>
          <w:i/>
          <w:iCs/>
          <w:color w:val="222222"/>
          <w:sz w:val="24"/>
          <w:szCs w:val="24"/>
          <w:shd w:val="clear" w:color="auto" w:fill="FFFFFF"/>
        </w:rPr>
        <w:t>Economica, 72</w:t>
      </w:r>
      <w:r w:rsidRPr="00624AAE">
        <w:rPr>
          <w:rFonts w:eastAsia="Calibri"/>
          <w:color w:val="222222"/>
          <w:sz w:val="24"/>
          <w:szCs w:val="24"/>
          <w:shd w:val="clear" w:color="auto" w:fill="FFFFFF"/>
        </w:rPr>
        <w:t xml:space="preserve">(286), 307–333. </w:t>
      </w:r>
      <w:hyperlink r:id="rId32" w:history="1">
        <w:r w:rsidRPr="00ED00AB">
          <w:rPr>
            <w:rStyle w:val="Hyperlnk"/>
            <w:rFonts w:eastAsia="Calibri"/>
            <w:sz w:val="24"/>
            <w:szCs w:val="24"/>
            <w:shd w:val="clear" w:color="auto" w:fill="FFFFFF"/>
          </w:rPr>
          <w:t>https://doi.org/10.1111/j.0013-0427.2005.00416.x</w:t>
        </w:r>
      </w:hyperlink>
    </w:p>
    <w:p w14:paraId="2500B263" w14:textId="77777777" w:rsidR="00B426E1" w:rsidRDefault="00B426E1" w:rsidP="00B426E1">
      <w:pPr>
        <w:spacing w:line="360" w:lineRule="auto"/>
        <w:jc w:val="both"/>
        <w:rPr>
          <w:rFonts w:eastAsia="Calibri"/>
          <w:sz w:val="24"/>
          <w:szCs w:val="24"/>
        </w:rPr>
      </w:pPr>
      <w:r w:rsidRPr="00897484">
        <w:rPr>
          <w:rFonts w:eastAsia="Calibri"/>
          <w:sz w:val="24"/>
          <w:szCs w:val="24"/>
        </w:rPr>
        <w:t xml:space="preserve">Bonaime, A., Gulen, H., &amp; Ion, M. (2018). Does policy uncertainty affect mergers and acquisitions? </w:t>
      </w:r>
      <w:r w:rsidRPr="00897484">
        <w:rPr>
          <w:rFonts w:eastAsia="Calibri"/>
          <w:i/>
          <w:iCs/>
          <w:sz w:val="24"/>
          <w:szCs w:val="24"/>
        </w:rPr>
        <w:t>Journal of Financial Economics, 129</w:t>
      </w:r>
      <w:r w:rsidRPr="00897484">
        <w:rPr>
          <w:rFonts w:eastAsia="Calibri"/>
          <w:sz w:val="24"/>
          <w:szCs w:val="24"/>
        </w:rPr>
        <w:t xml:space="preserve">(3), 531–558. </w:t>
      </w:r>
    </w:p>
    <w:p w14:paraId="26C8444D" w14:textId="77777777" w:rsidR="00B426E1" w:rsidRPr="00800DDF" w:rsidRDefault="00B426E1" w:rsidP="00B426E1">
      <w:pPr>
        <w:spacing w:after="240" w:line="360" w:lineRule="auto"/>
        <w:jc w:val="both"/>
        <w:rPr>
          <w:rFonts w:eastAsia="Calibri"/>
          <w:sz w:val="24"/>
          <w:szCs w:val="24"/>
        </w:rPr>
      </w:pPr>
      <w:hyperlink r:id="rId33" w:tgtFrame="_new" w:history="1">
        <w:r w:rsidRPr="00897484">
          <w:rPr>
            <w:rStyle w:val="Hyperlnk"/>
            <w:rFonts w:eastAsia="Calibri"/>
            <w:sz w:val="24"/>
            <w:szCs w:val="24"/>
          </w:rPr>
          <w:t>https://doi.org/10.1016/j.jfineco.2018.05.007</w:t>
        </w:r>
      </w:hyperlink>
    </w:p>
    <w:p w14:paraId="6BF10A9F" w14:textId="3FE24696" w:rsidR="00B426E1" w:rsidRDefault="00B426E1" w:rsidP="00B426E1">
      <w:pPr>
        <w:spacing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Bond, S. R., Söderbom, M., &amp; Wu, G. (2007). </w:t>
      </w:r>
      <w:r w:rsidRPr="00800DDF">
        <w:rPr>
          <w:rFonts w:eastAsia="Calibri"/>
          <w:i/>
          <w:iCs/>
          <w:color w:val="222222"/>
          <w:sz w:val="24"/>
          <w:szCs w:val="24"/>
          <w:shd w:val="clear" w:color="auto" w:fill="FFFFFF"/>
        </w:rPr>
        <w:t>Uncertainty and capital accumulation: empirical evidence for African and Asian firms</w:t>
      </w:r>
      <w:r w:rsidRPr="00800DDF">
        <w:rPr>
          <w:rFonts w:eastAsia="Calibri"/>
          <w:color w:val="222222"/>
          <w:sz w:val="24"/>
          <w:szCs w:val="24"/>
          <w:shd w:val="clear" w:color="auto" w:fill="FFFFFF"/>
        </w:rPr>
        <w:t>. Mimeo, Department of Economics, University of Oxford.</w:t>
      </w:r>
      <w:r>
        <w:rPr>
          <w:rFonts w:eastAsia="Calibri"/>
          <w:color w:val="222222"/>
          <w:sz w:val="24"/>
          <w:szCs w:val="24"/>
          <w:shd w:val="clear" w:color="auto" w:fill="FFFFFF"/>
        </w:rPr>
        <w:t xml:space="preserve"> Retrieved from</w:t>
      </w:r>
    </w:p>
    <w:p w14:paraId="19316F00" w14:textId="77777777" w:rsidR="00B426E1" w:rsidRPr="00B426E1" w:rsidRDefault="00B426E1" w:rsidP="00B426E1">
      <w:pPr>
        <w:spacing w:after="240"/>
        <w:jc w:val="both"/>
        <w:rPr>
          <w:rFonts w:eastAsia="Calibri"/>
          <w:color w:val="222222"/>
          <w:sz w:val="24"/>
          <w:szCs w:val="24"/>
          <w:shd w:val="clear" w:color="auto" w:fill="FFFFFF"/>
        </w:rPr>
      </w:pPr>
      <w:hyperlink r:id="rId34" w:history="1">
        <w:r w:rsidRPr="00ED00AB">
          <w:rPr>
            <w:rStyle w:val="Hyperlnk"/>
            <w:rFonts w:eastAsia="Calibri"/>
            <w:sz w:val="24"/>
            <w:szCs w:val="24"/>
            <w:shd w:val="clear" w:color="auto" w:fill="FFFFFF"/>
          </w:rPr>
          <w:t>https://citeseerx.ist.psu.edu/document?repid=rep1&amp;type=pdf&amp;doi=841ee56af948ad3b9ecaa640438626a4f85ec5ea</w:t>
        </w:r>
      </w:hyperlink>
    </w:p>
    <w:p w14:paraId="187C0295" w14:textId="77777777" w:rsidR="00B426E1" w:rsidRDefault="00B426E1" w:rsidP="00B426E1">
      <w:pPr>
        <w:spacing w:after="240" w:line="360" w:lineRule="auto"/>
        <w:jc w:val="both"/>
        <w:rPr>
          <w:rStyle w:val="Hyperlnk"/>
          <w:rFonts w:eastAsia="Calibri"/>
          <w:sz w:val="24"/>
          <w:szCs w:val="24"/>
          <w:shd w:val="clear" w:color="auto" w:fill="FFFFFF"/>
        </w:rPr>
      </w:pPr>
      <w:r w:rsidRPr="00C74C54">
        <w:rPr>
          <w:rFonts w:eastAsia="Calibri"/>
          <w:sz w:val="24"/>
          <w:szCs w:val="24"/>
          <w:shd w:val="clear" w:color="auto" w:fill="FFFFFF"/>
        </w:rPr>
        <w:t>Bond, S. R., Söderbom, M., &amp; Wu, G. (2011). Pursuing the wrong options? Adjustment costs and the relationship between uncertainty and capital accumulation. </w:t>
      </w:r>
      <w:r w:rsidRPr="00C74C54">
        <w:rPr>
          <w:rFonts w:eastAsia="Calibri"/>
          <w:i/>
          <w:iCs/>
          <w:sz w:val="24"/>
          <w:szCs w:val="24"/>
          <w:shd w:val="clear" w:color="auto" w:fill="FFFFFF"/>
        </w:rPr>
        <w:t>Economics Letters</w:t>
      </w:r>
      <w:r w:rsidRPr="00C74C54">
        <w:rPr>
          <w:rFonts w:eastAsia="Calibri"/>
          <w:sz w:val="24"/>
          <w:szCs w:val="24"/>
          <w:shd w:val="clear" w:color="auto" w:fill="FFFFFF"/>
        </w:rPr>
        <w:t>, </w:t>
      </w:r>
      <w:r w:rsidRPr="00C74C54">
        <w:rPr>
          <w:rFonts w:eastAsia="Calibri"/>
          <w:i/>
          <w:iCs/>
          <w:sz w:val="24"/>
          <w:szCs w:val="24"/>
          <w:shd w:val="clear" w:color="auto" w:fill="FFFFFF"/>
        </w:rPr>
        <w:t>111</w:t>
      </w:r>
      <w:r w:rsidRPr="00C74C54">
        <w:rPr>
          <w:rFonts w:eastAsia="Calibri"/>
          <w:sz w:val="24"/>
          <w:szCs w:val="24"/>
          <w:shd w:val="clear" w:color="auto" w:fill="FFFFFF"/>
        </w:rPr>
        <w:t xml:space="preserve">(3), 249-251. </w:t>
      </w:r>
      <w:hyperlink r:id="rId35" w:tgtFrame="_blank" w:tooltip="Persistent link using digital object identifier" w:history="1">
        <w:r w:rsidRPr="00C61ED0">
          <w:rPr>
            <w:rStyle w:val="Hyperlnk"/>
            <w:rFonts w:eastAsia="Calibri"/>
            <w:sz w:val="24"/>
            <w:szCs w:val="24"/>
            <w:shd w:val="clear" w:color="auto" w:fill="FFFFFF"/>
          </w:rPr>
          <w:t>https://doi.org/10.1016/j.econlet.2011.01.020</w:t>
        </w:r>
      </w:hyperlink>
      <w:r>
        <w:rPr>
          <w:rStyle w:val="Hyperlnk"/>
          <w:rFonts w:eastAsia="Calibri"/>
          <w:sz w:val="24"/>
          <w:szCs w:val="24"/>
          <w:shd w:val="clear" w:color="auto" w:fill="FFFFFF"/>
        </w:rPr>
        <w:t>.</w:t>
      </w:r>
    </w:p>
    <w:p w14:paraId="687BCEB7"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Bontempi, M. E., Golinelli, R., &amp; Parigi, G. (2010). Why demand uncertainty curbs investment: Evidence from a panel of Italian manufacturing firms. </w:t>
      </w:r>
      <w:r w:rsidRPr="00800DDF">
        <w:rPr>
          <w:rFonts w:eastAsia="Calibri"/>
          <w:i/>
          <w:iCs/>
          <w:sz w:val="24"/>
          <w:szCs w:val="24"/>
        </w:rPr>
        <w:t>Journal of Macroeconomics</w:t>
      </w:r>
      <w:r w:rsidRPr="00800DDF">
        <w:rPr>
          <w:rFonts w:eastAsia="Calibri"/>
          <w:sz w:val="24"/>
          <w:szCs w:val="24"/>
        </w:rPr>
        <w:t>, </w:t>
      </w:r>
      <w:r w:rsidRPr="00800DDF">
        <w:rPr>
          <w:rFonts w:eastAsia="Calibri"/>
          <w:i/>
          <w:iCs/>
          <w:sz w:val="24"/>
          <w:szCs w:val="24"/>
        </w:rPr>
        <w:t>32</w:t>
      </w:r>
      <w:r w:rsidRPr="00800DDF">
        <w:rPr>
          <w:rFonts w:eastAsia="Calibri"/>
          <w:sz w:val="24"/>
          <w:szCs w:val="24"/>
        </w:rPr>
        <w:t>(1), 218-</w:t>
      </w:r>
      <w:r w:rsidRPr="00800DDF">
        <w:rPr>
          <w:rFonts w:eastAsia="Calibri"/>
          <w:sz w:val="24"/>
          <w:szCs w:val="24"/>
        </w:rPr>
        <w:lastRenderedPageBreak/>
        <w:t>238.</w:t>
      </w:r>
      <w:r>
        <w:rPr>
          <w:rFonts w:eastAsia="Calibri"/>
          <w:sz w:val="24"/>
          <w:szCs w:val="24"/>
        </w:rPr>
        <w:t xml:space="preserve"> </w:t>
      </w:r>
      <w:hyperlink r:id="rId36" w:tgtFrame="_blank" w:tooltip="Persistent link using digital object identifier" w:history="1">
        <w:r w:rsidRPr="00C74C54">
          <w:rPr>
            <w:rStyle w:val="Hyperlnk"/>
            <w:rFonts w:eastAsia="Calibri"/>
            <w:sz w:val="24"/>
            <w:szCs w:val="24"/>
          </w:rPr>
          <w:t>https://doi.org/10.1016/j.jmacro.2009.03.004</w:t>
        </w:r>
      </w:hyperlink>
    </w:p>
    <w:p w14:paraId="70B63259" w14:textId="77777777" w:rsidR="00B426E1" w:rsidRDefault="00B426E1" w:rsidP="00B426E1">
      <w:pPr>
        <w:spacing w:line="360" w:lineRule="auto"/>
        <w:jc w:val="both"/>
        <w:rPr>
          <w:rFonts w:eastAsia="Calibri"/>
          <w:color w:val="000000"/>
          <w:sz w:val="24"/>
          <w:szCs w:val="24"/>
          <w:shd w:val="clear" w:color="auto" w:fill="FFFFFF"/>
        </w:rPr>
      </w:pPr>
      <w:r w:rsidRPr="00C74C54">
        <w:rPr>
          <w:rFonts w:eastAsia="Calibri"/>
          <w:color w:val="000000"/>
          <w:sz w:val="24"/>
          <w:szCs w:val="24"/>
          <w:shd w:val="clear" w:color="auto" w:fill="FFFFFF"/>
        </w:rPr>
        <w:t xml:space="preserve">Byun, </w:t>
      </w:r>
      <w:r w:rsidR="002479F1" w:rsidRPr="00C74C54">
        <w:rPr>
          <w:rFonts w:eastAsia="Calibri"/>
          <w:color w:val="000000"/>
          <w:sz w:val="24"/>
          <w:szCs w:val="24"/>
          <w:shd w:val="clear" w:color="auto" w:fill="FFFFFF"/>
        </w:rPr>
        <w:t>S. J.</w:t>
      </w:r>
      <w:r w:rsidRPr="00C74C54">
        <w:rPr>
          <w:rFonts w:eastAsia="Calibri"/>
          <w:color w:val="000000"/>
          <w:sz w:val="24"/>
          <w:szCs w:val="24"/>
          <w:shd w:val="clear" w:color="auto" w:fill="FFFFFF"/>
        </w:rPr>
        <w:t xml:space="preserve"> &amp; Jo, S. (2018). Heterogeneity in the dynamic effects of uncertainty on investment. </w:t>
      </w:r>
      <w:r w:rsidRPr="00C74C54">
        <w:rPr>
          <w:rFonts w:eastAsia="Calibri"/>
          <w:i/>
          <w:iCs/>
          <w:color w:val="000000"/>
          <w:sz w:val="24"/>
          <w:szCs w:val="24"/>
          <w:shd w:val="clear" w:color="auto" w:fill="FFFFFF"/>
        </w:rPr>
        <w:t>Canadian Journal of Economics/Revue canadienne d’économique, 51</w:t>
      </w:r>
      <w:r w:rsidRPr="00C74C54">
        <w:rPr>
          <w:rFonts w:eastAsia="Calibri"/>
          <w:color w:val="000000"/>
          <w:sz w:val="24"/>
          <w:szCs w:val="24"/>
          <w:shd w:val="clear" w:color="auto" w:fill="FFFFFF"/>
        </w:rPr>
        <w:t xml:space="preserve">(1), 127–155. </w:t>
      </w:r>
    </w:p>
    <w:p w14:paraId="18B66171" w14:textId="77777777" w:rsidR="00B426E1" w:rsidRPr="00592724" w:rsidRDefault="00B426E1" w:rsidP="00B426E1">
      <w:pPr>
        <w:spacing w:after="240" w:line="360" w:lineRule="auto"/>
        <w:jc w:val="both"/>
        <w:rPr>
          <w:rFonts w:eastAsia="Calibri"/>
          <w:color w:val="000000"/>
          <w:sz w:val="24"/>
          <w:szCs w:val="24"/>
          <w:shd w:val="clear" w:color="auto" w:fill="FFFFFF"/>
        </w:rPr>
      </w:pPr>
      <w:hyperlink r:id="rId37" w:history="1">
        <w:r w:rsidRPr="00ED00AB">
          <w:rPr>
            <w:rStyle w:val="Hyperlnk"/>
            <w:rFonts w:eastAsia="Calibri"/>
            <w:sz w:val="24"/>
            <w:szCs w:val="24"/>
            <w:shd w:val="clear" w:color="auto" w:fill="FFFFFF"/>
          </w:rPr>
          <w:t>https://doi.org/10.1111/caje.12318</w:t>
        </w:r>
      </w:hyperlink>
    </w:p>
    <w:p w14:paraId="27C4EF1D" w14:textId="77777777" w:rsidR="00B426E1" w:rsidRDefault="00B426E1" w:rsidP="00B426E1">
      <w:pPr>
        <w:spacing w:line="360" w:lineRule="auto"/>
        <w:jc w:val="both"/>
        <w:rPr>
          <w:rFonts w:eastAsia="Calibri"/>
          <w:color w:val="222222"/>
          <w:sz w:val="24"/>
          <w:szCs w:val="24"/>
          <w:shd w:val="clear" w:color="auto" w:fill="FFFFFF"/>
        </w:rPr>
      </w:pPr>
      <w:r w:rsidRPr="00C74C54">
        <w:rPr>
          <w:rFonts w:eastAsia="Calibri"/>
          <w:color w:val="222222"/>
          <w:sz w:val="24"/>
          <w:szCs w:val="24"/>
          <w:shd w:val="clear" w:color="auto" w:fill="FFFFFF"/>
        </w:rPr>
        <w:t xml:space="preserve">Castro, R., Clementi, </w:t>
      </w:r>
      <w:r w:rsidR="002479F1" w:rsidRPr="00C74C54">
        <w:rPr>
          <w:rFonts w:eastAsia="Calibri"/>
          <w:color w:val="222222"/>
          <w:sz w:val="24"/>
          <w:szCs w:val="24"/>
          <w:shd w:val="clear" w:color="auto" w:fill="FFFFFF"/>
        </w:rPr>
        <w:t>G. L,</w:t>
      </w:r>
      <w:r w:rsidRPr="00C74C54">
        <w:rPr>
          <w:rFonts w:eastAsia="Calibri"/>
          <w:color w:val="222222"/>
          <w:sz w:val="24"/>
          <w:szCs w:val="24"/>
          <w:shd w:val="clear" w:color="auto" w:fill="FFFFFF"/>
        </w:rPr>
        <w:t xml:space="preserve"> &amp; MacDonald, G. (2009). Legal institutions, sectoral heterogeneity, and economic development. </w:t>
      </w:r>
      <w:r w:rsidRPr="00C74C54">
        <w:rPr>
          <w:rFonts w:eastAsia="Calibri"/>
          <w:i/>
          <w:iCs/>
          <w:color w:val="222222"/>
          <w:sz w:val="24"/>
          <w:szCs w:val="24"/>
          <w:shd w:val="clear" w:color="auto" w:fill="FFFFFF"/>
        </w:rPr>
        <w:t>The Review of Economic Studies, 76</w:t>
      </w:r>
      <w:r w:rsidRPr="00C74C54">
        <w:rPr>
          <w:rFonts w:eastAsia="Calibri"/>
          <w:color w:val="222222"/>
          <w:sz w:val="24"/>
          <w:szCs w:val="24"/>
          <w:shd w:val="clear" w:color="auto" w:fill="FFFFFF"/>
        </w:rPr>
        <w:t xml:space="preserve">(2), 529–561. </w:t>
      </w:r>
    </w:p>
    <w:p w14:paraId="4915F4D1" w14:textId="77777777" w:rsidR="00B426E1" w:rsidRPr="00800DDF" w:rsidRDefault="00B426E1" w:rsidP="00B426E1">
      <w:pPr>
        <w:spacing w:after="240" w:line="360" w:lineRule="auto"/>
        <w:jc w:val="both"/>
        <w:rPr>
          <w:rFonts w:eastAsia="Calibri"/>
          <w:color w:val="222222"/>
          <w:sz w:val="24"/>
          <w:szCs w:val="24"/>
          <w:shd w:val="clear" w:color="auto" w:fill="FFFFFF"/>
        </w:rPr>
      </w:pPr>
      <w:hyperlink r:id="rId38" w:tgtFrame="_new" w:history="1">
        <w:r w:rsidRPr="00C74C54">
          <w:rPr>
            <w:rStyle w:val="Hyperlnk"/>
            <w:rFonts w:eastAsia="Calibri"/>
            <w:sz w:val="24"/>
            <w:szCs w:val="24"/>
            <w:shd w:val="clear" w:color="auto" w:fill="FFFFFF"/>
          </w:rPr>
          <w:t>https://doi.org/10.1111/j.1467</w:t>
        </w:r>
        <w:r w:rsidRPr="00C74C54">
          <w:rPr>
            <w:rStyle w:val="Hyperlnk"/>
            <w:rFonts w:eastAsia="Calibri"/>
            <w:sz w:val="24"/>
            <w:szCs w:val="24"/>
            <w:shd w:val="clear" w:color="auto" w:fill="FFFFFF"/>
          </w:rPr>
          <w:noBreakHyphen/>
          <w:t>937X.2008.00528.x</w:t>
        </w:r>
      </w:hyperlink>
    </w:p>
    <w:p w14:paraId="6A5DC220" w14:textId="77777777" w:rsidR="00B426E1" w:rsidRDefault="00B426E1" w:rsidP="00B426E1">
      <w:pPr>
        <w:spacing w:line="360" w:lineRule="auto"/>
        <w:jc w:val="both"/>
        <w:rPr>
          <w:rFonts w:eastAsia="Calibri"/>
          <w:sz w:val="24"/>
          <w:szCs w:val="24"/>
        </w:rPr>
      </w:pPr>
      <w:r w:rsidRPr="00800DDF">
        <w:rPr>
          <w:rFonts w:eastAsia="Calibri"/>
          <w:sz w:val="24"/>
          <w:szCs w:val="24"/>
        </w:rPr>
        <w:t>Chirinko, R. S. (1993). Business fixed investment spending: Modeling strategies, empirical results, and policy implications. </w:t>
      </w:r>
      <w:r w:rsidRPr="00800DDF">
        <w:rPr>
          <w:rFonts w:eastAsia="Calibri"/>
          <w:i/>
          <w:iCs/>
          <w:sz w:val="24"/>
          <w:szCs w:val="24"/>
        </w:rPr>
        <w:t>Journal of Economic literature</w:t>
      </w:r>
      <w:r w:rsidRPr="00800DDF">
        <w:rPr>
          <w:rFonts w:eastAsia="Calibri"/>
          <w:sz w:val="24"/>
          <w:szCs w:val="24"/>
        </w:rPr>
        <w:t>, </w:t>
      </w:r>
      <w:r w:rsidRPr="00800DDF">
        <w:rPr>
          <w:rFonts w:eastAsia="Calibri"/>
          <w:i/>
          <w:iCs/>
          <w:sz w:val="24"/>
          <w:szCs w:val="24"/>
        </w:rPr>
        <w:t>31</w:t>
      </w:r>
      <w:r w:rsidRPr="00800DDF">
        <w:rPr>
          <w:rFonts w:eastAsia="Calibri"/>
          <w:sz w:val="24"/>
          <w:szCs w:val="24"/>
        </w:rPr>
        <w:t>(4), 1875-1911.</w:t>
      </w:r>
      <w:r>
        <w:rPr>
          <w:rFonts w:eastAsia="Calibri"/>
          <w:sz w:val="24"/>
          <w:szCs w:val="24"/>
        </w:rPr>
        <w:t xml:space="preserve"> </w:t>
      </w:r>
    </w:p>
    <w:p w14:paraId="29ED3B6A" w14:textId="77777777" w:rsidR="00B426E1" w:rsidRDefault="00B426E1" w:rsidP="00B426E1">
      <w:pPr>
        <w:spacing w:line="360" w:lineRule="auto"/>
        <w:jc w:val="both"/>
        <w:rPr>
          <w:rFonts w:eastAsia="Calibri"/>
          <w:sz w:val="24"/>
          <w:szCs w:val="24"/>
        </w:rPr>
      </w:pPr>
      <w:hyperlink r:id="rId39" w:history="1">
        <w:r w:rsidRPr="00ED00AB">
          <w:rPr>
            <w:rStyle w:val="Hyperlnk"/>
            <w:rFonts w:eastAsia="Calibri"/>
            <w:sz w:val="24"/>
            <w:szCs w:val="24"/>
          </w:rPr>
          <w:t>https://www.jstor.org/stable/2728330</w:t>
        </w:r>
      </w:hyperlink>
    </w:p>
    <w:p w14:paraId="0D0D19AB" w14:textId="77777777" w:rsidR="00B426E1" w:rsidRPr="00800DDF" w:rsidRDefault="00B426E1" w:rsidP="00B426E1">
      <w:pPr>
        <w:jc w:val="both"/>
        <w:rPr>
          <w:rFonts w:eastAsia="Calibri"/>
          <w:sz w:val="24"/>
          <w:szCs w:val="24"/>
        </w:rPr>
      </w:pPr>
    </w:p>
    <w:p w14:paraId="4A9E6586" w14:textId="77777777" w:rsidR="00B426E1" w:rsidRDefault="00B426E1" w:rsidP="00B426E1">
      <w:pPr>
        <w:spacing w:after="240" w:line="360" w:lineRule="auto"/>
        <w:jc w:val="both"/>
        <w:rPr>
          <w:rFonts w:eastAsia="Calibri"/>
          <w:sz w:val="24"/>
          <w:szCs w:val="24"/>
        </w:rPr>
      </w:pPr>
      <w:r w:rsidRPr="00091CE0">
        <w:rPr>
          <w:rFonts w:eastAsia="Calibri"/>
          <w:sz w:val="24"/>
          <w:szCs w:val="24"/>
        </w:rPr>
        <w:t xml:space="preserve">Choi, S., Furceri, D., Huang, Y., &amp; Loungani, P. (2018). Aggregate uncertainty and sectoral productivity growth: The role of credit constraints. Journal of International Money and Finance, 88, 314–330. </w:t>
      </w:r>
      <w:hyperlink r:id="rId40" w:history="1">
        <w:r w:rsidRPr="00ED00AB">
          <w:rPr>
            <w:rStyle w:val="Hyperlnk"/>
            <w:rFonts w:eastAsia="Calibri"/>
            <w:sz w:val="24"/>
            <w:szCs w:val="24"/>
          </w:rPr>
          <w:t>https://doi.org/10.1016/j.jimonfin.2017.07.016</w:t>
        </w:r>
      </w:hyperlink>
    </w:p>
    <w:p w14:paraId="39A9AC8F" w14:textId="77777777" w:rsidR="00B426E1" w:rsidRDefault="00B426E1" w:rsidP="00B426E1">
      <w:pPr>
        <w:spacing w:line="360" w:lineRule="auto"/>
        <w:jc w:val="both"/>
        <w:rPr>
          <w:rFonts w:eastAsia="Calibri"/>
          <w:sz w:val="24"/>
          <w:szCs w:val="24"/>
        </w:rPr>
      </w:pPr>
      <w:r w:rsidRPr="00583058">
        <w:rPr>
          <w:rFonts w:eastAsia="Calibri"/>
          <w:sz w:val="24"/>
          <w:szCs w:val="24"/>
        </w:rPr>
        <w:t>Chortareas, G., Noikokyris, E., &amp; Rakeeb, F. R. (2021). Investment, firm</w:t>
      </w:r>
      <w:r w:rsidRPr="00583058">
        <w:rPr>
          <w:rFonts w:eastAsia="Calibri"/>
          <w:sz w:val="24"/>
          <w:szCs w:val="24"/>
        </w:rPr>
        <w:noBreakHyphen/>
        <w:t xml:space="preserve">specific uncertainty, and market power in South Africa. </w:t>
      </w:r>
      <w:r w:rsidRPr="00583058">
        <w:rPr>
          <w:rFonts w:eastAsia="Calibri"/>
          <w:i/>
          <w:iCs/>
          <w:sz w:val="24"/>
          <w:szCs w:val="24"/>
        </w:rPr>
        <w:t>Economic Modelling, 96</w:t>
      </w:r>
      <w:r w:rsidRPr="00583058">
        <w:rPr>
          <w:rFonts w:eastAsia="Calibri"/>
          <w:sz w:val="24"/>
          <w:szCs w:val="24"/>
        </w:rPr>
        <w:t xml:space="preserve">, 389–395. </w:t>
      </w:r>
    </w:p>
    <w:p w14:paraId="3D4DAC7C" w14:textId="77777777" w:rsidR="00B426E1" w:rsidRPr="00800DDF" w:rsidRDefault="00B426E1" w:rsidP="00B426E1">
      <w:pPr>
        <w:spacing w:after="240" w:line="360" w:lineRule="auto"/>
        <w:jc w:val="both"/>
        <w:rPr>
          <w:rFonts w:eastAsia="Calibri"/>
          <w:sz w:val="24"/>
          <w:szCs w:val="24"/>
        </w:rPr>
      </w:pPr>
      <w:hyperlink r:id="rId41" w:history="1">
        <w:r w:rsidRPr="00ED00AB">
          <w:rPr>
            <w:rStyle w:val="Hyperlnk"/>
            <w:rFonts w:eastAsia="Calibri"/>
            <w:sz w:val="24"/>
            <w:szCs w:val="24"/>
          </w:rPr>
          <w:t>https://doi.org/10.1016/j.econmod.2020.03.021</w:t>
        </w:r>
      </w:hyperlink>
    </w:p>
    <w:p w14:paraId="67DEF646" w14:textId="77777777" w:rsidR="00B426E1" w:rsidRDefault="00B426E1" w:rsidP="00B426E1">
      <w:pPr>
        <w:spacing w:line="360" w:lineRule="auto"/>
        <w:jc w:val="both"/>
        <w:rPr>
          <w:rFonts w:eastAsia="Calibri"/>
          <w:color w:val="222222"/>
          <w:sz w:val="24"/>
          <w:szCs w:val="24"/>
          <w:shd w:val="clear" w:color="auto" w:fill="FFFFFF"/>
        </w:rPr>
      </w:pPr>
      <w:r w:rsidRPr="00D471CE">
        <w:rPr>
          <w:rFonts w:eastAsia="Calibri"/>
          <w:color w:val="222222"/>
          <w:sz w:val="24"/>
          <w:szCs w:val="24"/>
          <w:shd w:val="clear" w:color="auto" w:fill="FFFFFF"/>
        </w:rPr>
        <w:t xml:space="preserve">Davis, </w:t>
      </w:r>
      <w:r w:rsidR="002479F1" w:rsidRPr="00D471CE">
        <w:rPr>
          <w:rFonts w:eastAsia="Calibri"/>
          <w:color w:val="222222"/>
          <w:sz w:val="24"/>
          <w:szCs w:val="24"/>
          <w:shd w:val="clear" w:color="auto" w:fill="FFFFFF"/>
        </w:rPr>
        <w:t>S. J,</w:t>
      </w:r>
      <w:r w:rsidRPr="00D471CE">
        <w:rPr>
          <w:rFonts w:eastAsia="Calibri"/>
          <w:color w:val="222222"/>
          <w:sz w:val="24"/>
          <w:szCs w:val="24"/>
          <w:shd w:val="clear" w:color="auto" w:fill="FFFFFF"/>
        </w:rPr>
        <w:t xml:space="preserve"> &amp; Haltiwanger, J. (1992). Gross job creation, gross job destruction, and employment reallocation. </w:t>
      </w:r>
      <w:r w:rsidRPr="00D471CE">
        <w:rPr>
          <w:rFonts w:eastAsia="Calibri"/>
          <w:i/>
          <w:iCs/>
          <w:color w:val="222222"/>
          <w:sz w:val="24"/>
          <w:szCs w:val="24"/>
          <w:shd w:val="clear" w:color="auto" w:fill="FFFFFF"/>
        </w:rPr>
        <w:t>The Quarterly Journal of Economics, 107</w:t>
      </w:r>
      <w:r w:rsidRPr="00D471CE">
        <w:rPr>
          <w:rFonts w:eastAsia="Calibri"/>
          <w:color w:val="222222"/>
          <w:sz w:val="24"/>
          <w:szCs w:val="24"/>
          <w:shd w:val="clear" w:color="auto" w:fill="FFFFFF"/>
        </w:rPr>
        <w:t xml:space="preserve">(3), 819–863. </w:t>
      </w:r>
    </w:p>
    <w:p w14:paraId="6F9AC47A" w14:textId="77777777" w:rsidR="00B426E1" w:rsidRDefault="00B426E1" w:rsidP="00B426E1">
      <w:pPr>
        <w:spacing w:line="360" w:lineRule="auto"/>
        <w:jc w:val="both"/>
        <w:rPr>
          <w:rFonts w:eastAsia="Calibri"/>
          <w:color w:val="222222"/>
          <w:sz w:val="24"/>
          <w:szCs w:val="24"/>
          <w:shd w:val="clear" w:color="auto" w:fill="FFFFFF"/>
        </w:rPr>
      </w:pPr>
      <w:hyperlink r:id="rId42" w:history="1">
        <w:r w:rsidRPr="00ED00AB">
          <w:rPr>
            <w:rStyle w:val="Hyperlnk"/>
            <w:rFonts w:eastAsia="Calibri"/>
            <w:sz w:val="24"/>
            <w:szCs w:val="24"/>
            <w:shd w:val="clear" w:color="auto" w:fill="FFFFFF"/>
          </w:rPr>
          <w:t>https://doi.org/10.2307/2118365</w:t>
        </w:r>
      </w:hyperlink>
    </w:p>
    <w:p w14:paraId="1F706F7D" w14:textId="77777777" w:rsidR="00B426E1" w:rsidRPr="00800DDF" w:rsidRDefault="00B426E1" w:rsidP="00B426E1">
      <w:pPr>
        <w:jc w:val="both"/>
        <w:rPr>
          <w:rFonts w:eastAsia="Calibri"/>
          <w:color w:val="222222"/>
          <w:sz w:val="24"/>
          <w:szCs w:val="24"/>
          <w:shd w:val="clear" w:color="auto" w:fill="FFFFFF"/>
        </w:rPr>
      </w:pPr>
    </w:p>
    <w:p w14:paraId="3771C8EE" w14:textId="77777777" w:rsidR="00B426E1" w:rsidRDefault="00B426E1" w:rsidP="00B426E1">
      <w:pPr>
        <w:adjustRightInd w:val="0"/>
        <w:spacing w:line="360" w:lineRule="auto"/>
        <w:jc w:val="both"/>
        <w:rPr>
          <w:rFonts w:eastAsia="Calibri"/>
          <w:color w:val="000000"/>
          <w:sz w:val="24"/>
          <w:szCs w:val="24"/>
          <w:shd w:val="clear" w:color="auto" w:fill="FFFFFF"/>
        </w:rPr>
      </w:pPr>
      <w:r w:rsidRPr="00C93CEA">
        <w:rPr>
          <w:rFonts w:eastAsia="Calibri"/>
          <w:color w:val="000000"/>
          <w:sz w:val="24"/>
          <w:szCs w:val="24"/>
          <w:shd w:val="clear" w:color="auto" w:fill="FFFFFF"/>
        </w:rPr>
        <w:t xml:space="preserve">Diao, X., Ellis, M., McMillan, M., &amp; Rodrik, D. (2024). Africa’s manufacturing puzzle: Evidence from Tanzanian and Ethiopian firms. </w:t>
      </w:r>
      <w:r w:rsidRPr="00C93CEA">
        <w:rPr>
          <w:rFonts w:eastAsia="Calibri"/>
          <w:i/>
          <w:iCs/>
          <w:color w:val="000000"/>
          <w:sz w:val="24"/>
          <w:szCs w:val="24"/>
          <w:shd w:val="clear" w:color="auto" w:fill="FFFFFF"/>
        </w:rPr>
        <w:t>The World Bank Economic Review</w:t>
      </w:r>
      <w:r w:rsidRPr="00C93CEA">
        <w:rPr>
          <w:rFonts w:eastAsia="Calibri"/>
          <w:color w:val="000000"/>
          <w:sz w:val="24"/>
          <w:szCs w:val="24"/>
          <w:shd w:val="clear" w:color="auto" w:fill="FFFFFF"/>
        </w:rPr>
        <w:t xml:space="preserve">, </w:t>
      </w:r>
      <w:r w:rsidRPr="00C93CEA">
        <w:rPr>
          <w:rFonts w:eastAsia="Calibri"/>
          <w:i/>
          <w:iCs/>
          <w:color w:val="000000"/>
          <w:sz w:val="24"/>
          <w:szCs w:val="24"/>
          <w:shd w:val="clear" w:color="auto" w:fill="FFFFFF"/>
        </w:rPr>
        <w:t>39</w:t>
      </w:r>
      <w:r w:rsidRPr="00C93CEA">
        <w:rPr>
          <w:rFonts w:eastAsia="Calibri"/>
          <w:color w:val="000000"/>
          <w:sz w:val="24"/>
          <w:szCs w:val="24"/>
          <w:shd w:val="clear" w:color="auto" w:fill="FFFFFF"/>
        </w:rPr>
        <w:t xml:space="preserve">(2), 308–340. </w:t>
      </w:r>
    </w:p>
    <w:p w14:paraId="233626FB" w14:textId="77777777" w:rsidR="00B426E1" w:rsidRPr="001F65B8" w:rsidRDefault="00B426E1" w:rsidP="00B426E1">
      <w:pPr>
        <w:adjustRightInd w:val="0"/>
        <w:spacing w:after="240" w:line="360" w:lineRule="auto"/>
        <w:jc w:val="both"/>
        <w:rPr>
          <w:rFonts w:eastAsia="Calibri"/>
          <w:color w:val="000000"/>
          <w:sz w:val="24"/>
          <w:szCs w:val="24"/>
          <w:shd w:val="clear" w:color="auto" w:fill="FFFFFF"/>
        </w:rPr>
      </w:pPr>
      <w:hyperlink r:id="rId43" w:history="1">
        <w:r w:rsidRPr="00ED00AB">
          <w:rPr>
            <w:rStyle w:val="Hyperlnk"/>
            <w:rFonts w:eastAsia="Calibri"/>
            <w:sz w:val="24"/>
            <w:szCs w:val="24"/>
            <w:shd w:val="clear" w:color="auto" w:fill="FFFFFF"/>
          </w:rPr>
          <w:t>https://doi.org/10.1093/wber/lhae029</w:t>
        </w:r>
      </w:hyperlink>
    </w:p>
    <w:p w14:paraId="6F8240D3" w14:textId="77777777" w:rsidR="00B426E1" w:rsidRPr="00800DDF" w:rsidRDefault="002479F1" w:rsidP="00B426E1">
      <w:pPr>
        <w:spacing w:after="240" w:line="360" w:lineRule="auto"/>
        <w:jc w:val="both"/>
        <w:rPr>
          <w:rFonts w:eastAsia="Calibri"/>
          <w:sz w:val="24"/>
          <w:szCs w:val="24"/>
        </w:rPr>
      </w:pPr>
      <w:r>
        <w:rPr>
          <w:rFonts w:eastAsia="Calibri"/>
          <w:sz w:val="24"/>
          <w:szCs w:val="24"/>
        </w:rPr>
        <w:t>Dinh, H.</w:t>
      </w:r>
      <w:r w:rsidR="00B426E1" w:rsidRPr="00C6017E">
        <w:rPr>
          <w:rFonts w:eastAsia="Calibri"/>
          <w:sz w:val="24"/>
          <w:szCs w:val="24"/>
        </w:rPr>
        <w:t xml:space="preserve">T., Palmade, V., Chandra, V., &amp; Cossar, F. (Eds.). (2012). </w:t>
      </w:r>
      <w:r w:rsidR="00B426E1" w:rsidRPr="00C6017E">
        <w:rPr>
          <w:rFonts w:eastAsia="Calibri"/>
          <w:i/>
          <w:iCs/>
          <w:sz w:val="24"/>
          <w:szCs w:val="24"/>
        </w:rPr>
        <w:t>Light manufacturing in Africa: Targeted policies to enhance private investment and create jobs</w:t>
      </w:r>
      <w:r w:rsidR="00B426E1" w:rsidRPr="00C6017E">
        <w:rPr>
          <w:rFonts w:eastAsia="Calibri"/>
          <w:sz w:val="24"/>
          <w:szCs w:val="24"/>
        </w:rPr>
        <w:t xml:space="preserve"> (Africa Development Forum Series). World Bank Publications. </w:t>
      </w:r>
      <w:hyperlink r:id="rId44" w:tgtFrame="_new" w:history="1">
        <w:r w:rsidR="00B426E1" w:rsidRPr="00C6017E">
          <w:rPr>
            <w:rStyle w:val="Hyperlnk"/>
            <w:rFonts w:eastAsia="Calibri"/>
            <w:sz w:val="24"/>
            <w:szCs w:val="24"/>
          </w:rPr>
          <w:t>https://doi.org/10.1596/978</w:t>
        </w:r>
        <w:r w:rsidR="00B426E1" w:rsidRPr="00C6017E">
          <w:rPr>
            <w:rStyle w:val="Hyperlnk"/>
            <w:rFonts w:eastAsia="Calibri"/>
            <w:sz w:val="24"/>
            <w:szCs w:val="24"/>
          </w:rPr>
          <w:noBreakHyphen/>
          <w:t>0</w:t>
        </w:r>
        <w:r w:rsidR="00B426E1" w:rsidRPr="00C6017E">
          <w:rPr>
            <w:rStyle w:val="Hyperlnk"/>
            <w:rFonts w:eastAsia="Calibri"/>
            <w:sz w:val="24"/>
            <w:szCs w:val="24"/>
          </w:rPr>
          <w:noBreakHyphen/>
          <w:t>8213</w:t>
        </w:r>
        <w:r w:rsidR="00B426E1" w:rsidRPr="00C6017E">
          <w:rPr>
            <w:rStyle w:val="Hyperlnk"/>
            <w:rFonts w:eastAsia="Calibri"/>
            <w:sz w:val="24"/>
            <w:szCs w:val="24"/>
          </w:rPr>
          <w:noBreakHyphen/>
          <w:t>8961</w:t>
        </w:r>
        <w:r w:rsidR="00B426E1" w:rsidRPr="00C6017E">
          <w:rPr>
            <w:rStyle w:val="Hyperlnk"/>
            <w:rFonts w:eastAsia="Calibri"/>
            <w:sz w:val="24"/>
            <w:szCs w:val="24"/>
          </w:rPr>
          <w:noBreakHyphen/>
          <w:t>4</w:t>
        </w:r>
      </w:hyperlink>
    </w:p>
    <w:p w14:paraId="72FDD017" w14:textId="77777777" w:rsidR="002479F1" w:rsidRDefault="002479F1" w:rsidP="00B426E1">
      <w:pPr>
        <w:spacing w:line="360" w:lineRule="auto"/>
        <w:jc w:val="both"/>
      </w:pPr>
    </w:p>
    <w:p w14:paraId="0E2502DC" w14:textId="77777777" w:rsidR="00B426E1" w:rsidRDefault="00B426E1" w:rsidP="00B426E1">
      <w:pPr>
        <w:spacing w:line="360" w:lineRule="auto"/>
        <w:jc w:val="both"/>
        <w:rPr>
          <w:rFonts w:eastAsia="Calibri"/>
          <w:sz w:val="24"/>
          <w:szCs w:val="24"/>
        </w:rPr>
      </w:pPr>
      <w:r w:rsidRPr="00C6017E">
        <w:lastRenderedPageBreak/>
        <w:t>Duranton, G., &amp; Puga, D. (2004). Micro</w:t>
      </w:r>
      <w:r w:rsidRPr="00C6017E">
        <w:noBreakHyphen/>
        <w:t>foundations of urban agglomeration economies. In J. V. Henderson &amp; J.</w:t>
      </w:r>
      <w:r w:rsidRPr="00C6017E">
        <w:noBreakHyphen/>
        <w:t xml:space="preserve">F. Thisse (Eds.), </w:t>
      </w:r>
      <w:r w:rsidRPr="00C6017E">
        <w:rPr>
          <w:i/>
          <w:iCs/>
        </w:rPr>
        <w:t>Handbook of Regional and Urban Economics</w:t>
      </w:r>
      <w:r w:rsidRPr="00C6017E">
        <w:t xml:space="preserve"> (Vol. 4, pp. 2063–2117). Elsevier. </w:t>
      </w:r>
      <w:hyperlink r:id="rId45" w:tgtFrame="_new" w:history="1">
        <w:r w:rsidRPr="00C6017E">
          <w:rPr>
            <w:color w:val="0000FF"/>
            <w:u w:val="single"/>
          </w:rPr>
          <w:t>https://doi.org/10.1016/S1574</w:t>
        </w:r>
        <w:r w:rsidRPr="00C6017E">
          <w:rPr>
            <w:color w:val="0000FF"/>
            <w:u w:val="single"/>
          </w:rPr>
          <w:noBreakHyphen/>
          <w:t>0080(04)80005</w:t>
        </w:r>
        <w:r w:rsidRPr="00C6017E">
          <w:rPr>
            <w:color w:val="0000FF"/>
            <w:u w:val="single"/>
          </w:rPr>
          <w:noBreakHyphen/>
          <w:t>1</w:t>
        </w:r>
      </w:hyperlink>
    </w:p>
    <w:p w14:paraId="3CEB792E" w14:textId="77777777" w:rsidR="00B426E1" w:rsidRPr="002B1E99" w:rsidRDefault="00B426E1" w:rsidP="00B426E1">
      <w:pPr>
        <w:jc w:val="both"/>
        <w:rPr>
          <w:rFonts w:eastAsia="Calibri"/>
          <w:color w:val="FF0000"/>
          <w:sz w:val="24"/>
          <w:szCs w:val="24"/>
        </w:rPr>
      </w:pPr>
    </w:p>
    <w:p w14:paraId="3094A996" w14:textId="77777777" w:rsidR="00B426E1" w:rsidRDefault="00B426E1" w:rsidP="00B426E1">
      <w:pPr>
        <w:adjustRightInd w:val="0"/>
        <w:spacing w:line="360" w:lineRule="auto"/>
        <w:jc w:val="both"/>
        <w:rPr>
          <w:rFonts w:eastAsia="Calibri"/>
          <w:color w:val="000000"/>
          <w:sz w:val="24"/>
          <w:szCs w:val="24"/>
          <w:shd w:val="clear" w:color="auto" w:fill="FFFFFF"/>
        </w:rPr>
      </w:pPr>
      <w:r w:rsidRPr="00055CC4">
        <w:rPr>
          <w:rFonts w:eastAsia="Calibri"/>
          <w:color w:val="000000"/>
          <w:sz w:val="24"/>
          <w:szCs w:val="24"/>
          <w:shd w:val="clear" w:color="auto" w:fill="FFFFFF"/>
        </w:rPr>
        <w:t xml:space="preserve">Erena, </w:t>
      </w:r>
      <w:r w:rsidR="002479F1" w:rsidRPr="00055CC4">
        <w:rPr>
          <w:rFonts w:eastAsia="Calibri"/>
          <w:color w:val="000000"/>
          <w:sz w:val="24"/>
          <w:szCs w:val="24"/>
          <w:shd w:val="clear" w:color="auto" w:fill="FFFFFF"/>
        </w:rPr>
        <w:t>O. T,</w:t>
      </w:r>
      <w:r w:rsidRPr="00055CC4">
        <w:rPr>
          <w:rFonts w:eastAsia="Calibri"/>
          <w:color w:val="000000"/>
          <w:sz w:val="24"/>
          <w:szCs w:val="24"/>
          <w:shd w:val="clear" w:color="auto" w:fill="FFFFFF"/>
        </w:rPr>
        <w:t xml:space="preserve"> Kalko, </w:t>
      </w:r>
      <w:r w:rsidR="002479F1" w:rsidRPr="00055CC4">
        <w:rPr>
          <w:rFonts w:eastAsia="Calibri"/>
          <w:color w:val="000000"/>
          <w:sz w:val="24"/>
          <w:szCs w:val="24"/>
          <w:shd w:val="clear" w:color="auto" w:fill="FFFFFF"/>
        </w:rPr>
        <w:t>M. M,</w:t>
      </w:r>
      <w:r w:rsidRPr="00055CC4">
        <w:rPr>
          <w:rFonts w:eastAsia="Calibri"/>
          <w:color w:val="000000"/>
          <w:sz w:val="24"/>
          <w:szCs w:val="24"/>
          <w:shd w:val="clear" w:color="auto" w:fill="FFFFFF"/>
        </w:rPr>
        <w:t xml:space="preserve"> &amp; Debele, S. A. (2021). Technical efficiency, technological progress and productivity growth of large and medium manufacturing industries in Ethiopia: A data envelopment analysis. </w:t>
      </w:r>
      <w:r w:rsidRPr="00055CC4">
        <w:rPr>
          <w:rFonts w:eastAsia="Calibri"/>
          <w:i/>
          <w:iCs/>
          <w:color w:val="000000"/>
          <w:sz w:val="24"/>
          <w:szCs w:val="24"/>
          <w:shd w:val="clear" w:color="auto" w:fill="FFFFFF"/>
        </w:rPr>
        <w:t>Cogent Economics &amp; Finance, 9</w:t>
      </w:r>
      <w:r w:rsidRPr="00055CC4">
        <w:rPr>
          <w:rFonts w:eastAsia="Calibri"/>
          <w:color w:val="000000"/>
          <w:sz w:val="24"/>
          <w:szCs w:val="24"/>
          <w:shd w:val="clear" w:color="auto" w:fill="FFFFFF"/>
        </w:rPr>
        <w:t xml:space="preserve">(1), Article 1997160. </w:t>
      </w:r>
    </w:p>
    <w:p w14:paraId="523AAB18" w14:textId="77777777" w:rsidR="00B426E1" w:rsidRPr="00055CC4" w:rsidRDefault="00B426E1" w:rsidP="00B426E1">
      <w:pPr>
        <w:adjustRightInd w:val="0"/>
        <w:spacing w:line="276" w:lineRule="auto"/>
        <w:jc w:val="both"/>
        <w:rPr>
          <w:rFonts w:eastAsia="Calibri"/>
          <w:color w:val="000000"/>
          <w:sz w:val="24"/>
          <w:szCs w:val="24"/>
          <w:shd w:val="clear" w:color="auto" w:fill="FFFFFF"/>
        </w:rPr>
      </w:pPr>
      <w:hyperlink r:id="rId46" w:tgtFrame="_new" w:history="1">
        <w:r w:rsidRPr="00055CC4">
          <w:rPr>
            <w:rStyle w:val="Hyperlnk"/>
            <w:rFonts w:eastAsia="Calibri"/>
            <w:sz w:val="24"/>
            <w:szCs w:val="24"/>
            <w:shd w:val="clear" w:color="auto" w:fill="FFFFFF"/>
          </w:rPr>
          <w:t>https://doi.org/10.1080/23322039.2021.1997160</w:t>
        </w:r>
      </w:hyperlink>
    </w:p>
    <w:p w14:paraId="2FC29C20" w14:textId="77777777" w:rsidR="00B426E1" w:rsidRPr="00800DDF" w:rsidRDefault="00B426E1" w:rsidP="00B426E1">
      <w:pPr>
        <w:adjustRightInd w:val="0"/>
        <w:spacing w:line="276" w:lineRule="auto"/>
        <w:jc w:val="both"/>
        <w:rPr>
          <w:rFonts w:eastAsia="Calibri"/>
          <w:color w:val="000000"/>
          <w:sz w:val="24"/>
          <w:szCs w:val="24"/>
          <w:shd w:val="clear" w:color="auto" w:fill="FFFFFF"/>
        </w:rPr>
      </w:pPr>
    </w:p>
    <w:p w14:paraId="57EC3A63"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Evans, D. S. (1987). Tests of alternative theories of firm growth. </w:t>
      </w:r>
      <w:r w:rsidRPr="00800DDF">
        <w:rPr>
          <w:rFonts w:eastAsia="Calibri"/>
          <w:i/>
          <w:iCs/>
          <w:sz w:val="24"/>
          <w:szCs w:val="24"/>
        </w:rPr>
        <w:t>Journal of political economy</w:t>
      </w:r>
      <w:r w:rsidRPr="00800DDF">
        <w:rPr>
          <w:rFonts w:eastAsia="Calibri"/>
          <w:sz w:val="24"/>
          <w:szCs w:val="24"/>
        </w:rPr>
        <w:t>, </w:t>
      </w:r>
      <w:r w:rsidRPr="00800DDF">
        <w:rPr>
          <w:rFonts w:eastAsia="Calibri"/>
          <w:i/>
          <w:iCs/>
          <w:sz w:val="24"/>
          <w:szCs w:val="24"/>
        </w:rPr>
        <w:t>95</w:t>
      </w:r>
      <w:r w:rsidRPr="00800DDF">
        <w:rPr>
          <w:rFonts w:eastAsia="Calibri"/>
          <w:sz w:val="24"/>
          <w:szCs w:val="24"/>
        </w:rPr>
        <w:t>(4), 657-674.</w:t>
      </w:r>
      <w:r>
        <w:rPr>
          <w:rFonts w:eastAsia="Calibri"/>
          <w:sz w:val="24"/>
          <w:szCs w:val="24"/>
        </w:rPr>
        <w:t xml:space="preserve"> </w:t>
      </w:r>
      <w:hyperlink r:id="rId47" w:history="1">
        <w:r w:rsidRPr="00F26F6B">
          <w:rPr>
            <w:rStyle w:val="Hyperlnk"/>
            <w:rFonts w:eastAsia="Calibri"/>
            <w:sz w:val="24"/>
            <w:szCs w:val="24"/>
          </w:rPr>
          <w:t>https://doi.org/10.1086/261480</w:t>
        </w:r>
      </w:hyperlink>
    </w:p>
    <w:p w14:paraId="1C88BBBD"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Fazzari, S., Hubbard, R. G., &amp; Petersen, B. (1988). Investment, financing decisions, and tax policy. </w:t>
      </w:r>
      <w:r w:rsidRPr="00800DDF">
        <w:rPr>
          <w:rFonts w:eastAsia="Calibri"/>
          <w:i/>
          <w:iCs/>
          <w:sz w:val="24"/>
          <w:szCs w:val="24"/>
        </w:rPr>
        <w:t>The American economic review</w:t>
      </w:r>
      <w:r w:rsidRPr="00800DDF">
        <w:rPr>
          <w:rFonts w:eastAsia="Calibri"/>
          <w:sz w:val="24"/>
          <w:szCs w:val="24"/>
        </w:rPr>
        <w:t>, </w:t>
      </w:r>
      <w:r w:rsidRPr="00800DDF">
        <w:rPr>
          <w:rFonts w:eastAsia="Calibri"/>
          <w:i/>
          <w:iCs/>
          <w:sz w:val="24"/>
          <w:szCs w:val="24"/>
        </w:rPr>
        <w:t>78</w:t>
      </w:r>
      <w:r w:rsidRPr="00800DDF">
        <w:rPr>
          <w:rFonts w:eastAsia="Calibri"/>
          <w:sz w:val="24"/>
          <w:szCs w:val="24"/>
        </w:rPr>
        <w:t>(2), 200-205.</w:t>
      </w:r>
      <w:r w:rsidRPr="00C16DC5">
        <w:t xml:space="preserve"> </w:t>
      </w:r>
      <w:hyperlink r:id="rId48" w:history="1">
        <w:r w:rsidRPr="00CC2D88">
          <w:rPr>
            <w:rStyle w:val="Hyperlnk"/>
            <w:rFonts w:eastAsia="Calibri"/>
            <w:sz w:val="24"/>
            <w:szCs w:val="24"/>
          </w:rPr>
          <w:t>https://www.jstor.org/stable/1818123</w:t>
        </w:r>
      </w:hyperlink>
    </w:p>
    <w:p w14:paraId="4496F7FC" w14:textId="77777777" w:rsidR="00B426E1" w:rsidRDefault="00B426E1" w:rsidP="00B426E1">
      <w:pPr>
        <w:spacing w:line="360" w:lineRule="auto"/>
        <w:jc w:val="both"/>
        <w:rPr>
          <w:rFonts w:eastAsia="Calibri"/>
          <w:color w:val="222222"/>
          <w:sz w:val="24"/>
          <w:szCs w:val="24"/>
          <w:shd w:val="clear" w:color="auto" w:fill="FFFFFF"/>
        </w:rPr>
      </w:pPr>
      <w:r w:rsidRPr="00C16DC5">
        <w:rPr>
          <w:rFonts w:eastAsia="Calibri"/>
          <w:color w:val="222222"/>
          <w:sz w:val="24"/>
          <w:szCs w:val="24"/>
          <w:shd w:val="clear" w:color="auto" w:fill="FFFFFF"/>
        </w:rPr>
        <w:t xml:space="preserve">Ferderer, J. P. (1993). The impact of uncertainty on aggregate investment spending: An empirical analysis. </w:t>
      </w:r>
      <w:r w:rsidRPr="00C16DC5">
        <w:rPr>
          <w:rFonts w:eastAsia="Calibri"/>
          <w:i/>
          <w:iCs/>
          <w:color w:val="222222"/>
          <w:sz w:val="24"/>
          <w:szCs w:val="24"/>
          <w:shd w:val="clear" w:color="auto" w:fill="FFFFFF"/>
        </w:rPr>
        <w:t>Journal of Money, Credit and Banking, 25</w:t>
      </w:r>
      <w:r w:rsidRPr="00C16DC5">
        <w:rPr>
          <w:rFonts w:eastAsia="Calibri"/>
          <w:color w:val="222222"/>
          <w:sz w:val="24"/>
          <w:szCs w:val="24"/>
          <w:shd w:val="clear" w:color="auto" w:fill="FFFFFF"/>
        </w:rPr>
        <w:t xml:space="preserve">(1), 30–48. </w:t>
      </w:r>
    </w:p>
    <w:p w14:paraId="6EB44C78" w14:textId="77777777" w:rsidR="00B426E1" w:rsidRPr="001F65B8" w:rsidRDefault="00B426E1" w:rsidP="00B426E1">
      <w:pPr>
        <w:spacing w:after="240" w:line="360" w:lineRule="auto"/>
        <w:jc w:val="both"/>
        <w:rPr>
          <w:rFonts w:eastAsia="Calibri"/>
          <w:color w:val="222222"/>
          <w:sz w:val="24"/>
          <w:szCs w:val="24"/>
          <w:shd w:val="clear" w:color="auto" w:fill="FFFFFF"/>
        </w:rPr>
      </w:pPr>
      <w:hyperlink r:id="rId49" w:tgtFrame="_new" w:history="1">
        <w:r w:rsidRPr="00C16DC5">
          <w:rPr>
            <w:rStyle w:val="Hyperlnk"/>
            <w:rFonts w:eastAsia="Calibri"/>
            <w:sz w:val="24"/>
            <w:szCs w:val="24"/>
            <w:shd w:val="clear" w:color="auto" w:fill="FFFFFF"/>
          </w:rPr>
          <w:t>https://doi.org/10.1080/01603477.1993.11489966</w:t>
        </w:r>
      </w:hyperlink>
    </w:p>
    <w:p w14:paraId="15E69434" w14:textId="77777777" w:rsidR="00B426E1" w:rsidRPr="00EB76BB" w:rsidRDefault="00B426E1" w:rsidP="002479F1">
      <w:pPr>
        <w:adjustRightInd w:val="0"/>
        <w:spacing w:after="240" w:line="360" w:lineRule="auto"/>
        <w:jc w:val="both"/>
        <w:rPr>
          <w:rFonts w:eastAsia="Calibri"/>
          <w:color w:val="000000"/>
          <w:shd w:val="clear" w:color="auto" w:fill="FFFFFF"/>
        </w:rPr>
      </w:pPr>
      <w:r w:rsidRPr="00EB76BB">
        <w:rPr>
          <w:rFonts w:eastAsia="Calibri"/>
          <w:color w:val="000000"/>
          <w:shd w:val="clear" w:color="auto" w:fill="FFFFFF"/>
        </w:rPr>
        <w:t xml:space="preserve">Fiorini, M., Sanfilippo, M., &amp; Sundaram, A. (2021). Trade liberalization, roads and firm productivity. </w:t>
      </w:r>
      <w:r w:rsidRPr="00EB76BB">
        <w:rPr>
          <w:rFonts w:eastAsia="Calibri"/>
          <w:i/>
          <w:iCs/>
          <w:color w:val="000000"/>
          <w:shd w:val="clear" w:color="auto" w:fill="FFFFFF"/>
        </w:rPr>
        <w:t>Journal of Development Economics, 153</w:t>
      </w:r>
      <w:r w:rsidRPr="00EB76BB">
        <w:rPr>
          <w:rFonts w:eastAsia="Calibri"/>
          <w:color w:val="000000"/>
          <w:shd w:val="clear" w:color="auto" w:fill="FFFFFF"/>
        </w:rPr>
        <w:t>, Article 102712.</w:t>
      </w:r>
      <w:r>
        <w:rPr>
          <w:rFonts w:eastAsia="Calibri"/>
          <w:color w:val="000000"/>
          <w:shd w:val="clear" w:color="auto" w:fill="FFFFFF"/>
        </w:rPr>
        <w:t xml:space="preserve"> </w:t>
      </w:r>
      <w:r w:rsidRPr="00C16DC5">
        <w:rPr>
          <w:rFonts w:eastAsia="Calibri"/>
          <w:color w:val="000000"/>
          <w:sz w:val="24"/>
          <w:szCs w:val="24"/>
          <w:shd w:val="clear" w:color="auto" w:fill="FFFFFF"/>
        </w:rPr>
        <w:t xml:space="preserve"> </w:t>
      </w:r>
      <w:hyperlink r:id="rId50" w:history="1">
        <w:r w:rsidRPr="00EB76BB">
          <w:rPr>
            <w:rStyle w:val="Hyperlnk"/>
            <w:rFonts w:eastAsia="Calibri"/>
            <w:shd w:val="clear" w:color="auto" w:fill="FFFFFF"/>
          </w:rPr>
          <w:t>https://doi.org/10.1016/j.jdeveco.2021.102712</w:t>
        </w:r>
      </w:hyperlink>
    </w:p>
    <w:p w14:paraId="49D04510" w14:textId="77777777" w:rsidR="00B426E1" w:rsidRPr="001F65B8" w:rsidRDefault="00B426E1" w:rsidP="00B426E1">
      <w:pPr>
        <w:adjustRightInd w:val="0"/>
        <w:spacing w:after="240" w:line="360" w:lineRule="auto"/>
        <w:jc w:val="both"/>
        <w:rPr>
          <w:rFonts w:eastAsia="Calibri"/>
          <w:color w:val="FF0000"/>
          <w:sz w:val="24"/>
          <w:szCs w:val="24"/>
          <w:shd w:val="clear" w:color="auto" w:fill="FFFFFF"/>
        </w:rPr>
      </w:pPr>
      <w:r w:rsidRPr="00997738">
        <w:rPr>
          <w:rFonts w:eastAsia="Calibri"/>
          <w:sz w:val="24"/>
          <w:szCs w:val="24"/>
          <w:shd w:val="clear" w:color="auto" w:fill="FFFFFF"/>
        </w:rPr>
        <w:t xml:space="preserve">Gebreeyesus, M., Hailu, B.K., Ohno.K., &amp; Tekleselassie, T. (2020). </w:t>
      </w:r>
      <w:r w:rsidRPr="00997738">
        <w:rPr>
          <w:rFonts w:eastAsia="Calibri"/>
          <w:i/>
          <w:iCs/>
          <w:sz w:val="24"/>
          <w:szCs w:val="24"/>
          <w:shd w:val="clear" w:color="auto" w:fill="FFFFFF"/>
        </w:rPr>
        <w:t>Ethiopia productivity report 2020</w:t>
      </w:r>
      <w:r w:rsidRPr="00997738">
        <w:rPr>
          <w:rFonts w:eastAsia="Calibri"/>
          <w:sz w:val="24"/>
          <w:szCs w:val="24"/>
          <w:shd w:val="clear" w:color="auto" w:fill="FFFFFF"/>
        </w:rPr>
        <w:t xml:space="preserve">. Policy Studies Institute (PSI) and National Graduate Institute for Policy Studies (GRIPS). Retrieved from </w:t>
      </w:r>
      <w:hyperlink r:id="rId51" w:tgtFrame="_new" w:history="1">
        <w:r w:rsidRPr="00997738">
          <w:rPr>
            <w:rStyle w:val="Hyperlnk"/>
            <w:rFonts w:eastAsia="Calibri"/>
            <w:sz w:val="24"/>
            <w:szCs w:val="24"/>
            <w:shd w:val="clear" w:color="auto" w:fill="FFFFFF"/>
          </w:rPr>
          <w:t>https://psi.gov.et/ETproductivityreport_20200212.pdf</w:t>
        </w:r>
      </w:hyperlink>
    </w:p>
    <w:p w14:paraId="55F65D2A" w14:textId="77777777" w:rsidR="00B426E1" w:rsidRDefault="00B426E1" w:rsidP="00B426E1">
      <w:pPr>
        <w:adjustRightInd w:val="0"/>
        <w:spacing w:line="360" w:lineRule="auto"/>
        <w:jc w:val="both"/>
        <w:rPr>
          <w:rFonts w:eastAsia="Calibri"/>
          <w:iCs/>
          <w:color w:val="000000"/>
          <w:sz w:val="24"/>
          <w:szCs w:val="24"/>
          <w:shd w:val="clear" w:color="auto" w:fill="FFFFFF"/>
        </w:rPr>
      </w:pPr>
      <w:r w:rsidRPr="00997738">
        <w:rPr>
          <w:rFonts w:eastAsia="Calibri"/>
          <w:iCs/>
          <w:color w:val="000000"/>
          <w:sz w:val="24"/>
          <w:szCs w:val="24"/>
          <w:shd w:val="clear" w:color="auto" w:fill="FFFFFF"/>
        </w:rPr>
        <w:t xml:space="preserve">Ghosal, V., &amp; Loungani, P. (2000). The differential impact of uncertainty on investment in small and large businesses. </w:t>
      </w:r>
      <w:r w:rsidRPr="00997738">
        <w:rPr>
          <w:rFonts w:eastAsia="Calibri"/>
          <w:i/>
          <w:iCs/>
          <w:color w:val="000000"/>
          <w:sz w:val="24"/>
          <w:szCs w:val="24"/>
          <w:shd w:val="clear" w:color="auto" w:fill="FFFFFF"/>
        </w:rPr>
        <w:t>Review of Economics and Statistics, 82</w:t>
      </w:r>
      <w:r w:rsidRPr="00997738">
        <w:rPr>
          <w:rFonts w:eastAsia="Calibri"/>
          <w:iCs/>
          <w:color w:val="000000"/>
          <w:sz w:val="24"/>
          <w:szCs w:val="24"/>
          <w:shd w:val="clear" w:color="auto" w:fill="FFFFFF"/>
        </w:rPr>
        <w:t xml:space="preserve">(2), 338–343. </w:t>
      </w:r>
    </w:p>
    <w:p w14:paraId="6760F2BE" w14:textId="77777777" w:rsidR="00B426E1" w:rsidRPr="001F65B8" w:rsidRDefault="00B426E1" w:rsidP="00B426E1">
      <w:pPr>
        <w:adjustRightInd w:val="0"/>
        <w:spacing w:after="240" w:line="360" w:lineRule="auto"/>
        <w:jc w:val="both"/>
        <w:rPr>
          <w:rFonts w:eastAsia="Calibri"/>
          <w:iCs/>
          <w:color w:val="000000"/>
          <w:sz w:val="24"/>
          <w:szCs w:val="24"/>
          <w:shd w:val="clear" w:color="auto" w:fill="FFFFFF"/>
        </w:rPr>
      </w:pPr>
      <w:hyperlink r:id="rId52" w:tgtFrame="_new" w:history="1">
        <w:r w:rsidRPr="00997738">
          <w:rPr>
            <w:rStyle w:val="Hyperlnk"/>
            <w:rFonts w:eastAsia="Calibri"/>
            <w:iCs/>
            <w:sz w:val="24"/>
            <w:szCs w:val="24"/>
            <w:shd w:val="clear" w:color="auto" w:fill="FFFFFF"/>
          </w:rPr>
          <w:t>https://doi.org/10.1162/003465300558722</w:t>
        </w:r>
      </w:hyperlink>
    </w:p>
    <w:p w14:paraId="0D4D3EBD" w14:textId="77777777" w:rsidR="00B426E1" w:rsidRDefault="00B426E1" w:rsidP="00B426E1">
      <w:pPr>
        <w:spacing w:after="240" w:line="360" w:lineRule="auto"/>
        <w:jc w:val="both"/>
        <w:rPr>
          <w:rStyle w:val="Hyperlnk"/>
          <w:rFonts w:eastAsia="Calibri"/>
          <w:iCs/>
          <w:sz w:val="24"/>
          <w:szCs w:val="24"/>
          <w:shd w:val="clear" w:color="auto" w:fill="FFFFFF"/>
        </w:rPr>
      </w:pPr>
      <w:r w:rsidRPr="008D2E05">
        <w:rPr>
          <w:rFonts w:eastAsia="Calibri"/>
          <w:iCs/>
          <w:color w:val="000000"/>
          <w:sz w:val="24"/>
          <w:szCs w:val="24"/>
          <w:shd w:val="clear" w:color="auto" w:fill="FFFFFF"/>
        </w:rPr>
        <w:t xml:space="preserve">Gilchrist, S., Sim, J. W., &amp; Zakrajšek, E. (2014). </w:t>
      </w:r>
      <w:r w:rsidRPr="008D2E05">
        <w:rPr>
          <w:rFonts w:eastAsia="Calibri"/>
          <w:i/>
          <w:iCs/>
          <w:color w:val="000000"/>
          <w:sz w:val="24"/>
          <w:szCs w:val="24"/>
          <w:shd w:val="clear" w:color="auto" w:fill="FFFFFF"/>
        </w:rPr>
        <w:t>Uncertainty, financial frictions, and investment dynamics</w:t>
      </w:r>
      <w:r w:rsidRPr="008D2E05">
        <w:rPr>
          <w:rFonts w:eastAsia="Calibri"/>
          <w:iCs/>
          <w:color w:val="000000"/>
          <w:sz w:val="24"/>
          <w:szCs w:val="24"/>
          <w:shd w:val="clear" w:color="auto" w:fill="FFFFFF"/>
        </w:rPr>
        <w:t xml:space="preserve"> (Finance and Economics Discussion Series No. </w:t>
      </w:r>
      <w:proofErr w:type="gramStart"/>
      <w:r w:rsidRPr="008D2E05">
        <w:rPr>
          <w:rFonts w:eastAsia="Calibri"/>
          <w:iCs/>
          <w:color w:val="000000"/>
          <w:sz w:val="24"/>
          <w:szCs w:val="24"/>
          <w:shd w:val="clear" w:color="auto" w:fill="FFFFFF"/>
        </w:rPr>
        <w:t>2014</w:t>
      </w:r>
      <w:r w:rsidRPr="008D2E05">
        <w:rPr>
          <w:rFonts w:eastAsia="Calibri"/>
          <w:iCs/>
          <w:color w:val="000000"/>
          <w:sz w:val="24"/>
          <w:szCs w:val="24"/>
          <w:shd w:val="clear" w:color="auto" w:fill="FFFFFF"/>
        </w:rPr>
        <w:noBreakHyphen/>
        <w:t>69</w:t>
      </w:r>
      <w:proofErr w:type="gramEnd"/>
      <w:r w:rsidRPr="008D2E05">
        <w:rPr>
          <w:rFonts w:eastAsia="Calibri"/>
          <w:iCs/>
          <w:color w:val="000000"/>
          <w:sz w:val="24"/>
          <w:szCs w:val="24"/>
          <w:shd w:val="clear" w:color="auto" w:fill="FFFFFF"/>
        </w:rPr>
        <w:t xml:space="preserve">). Board of Governors of the Federal Reserve System. </w:t>
      </w:r>
      <w:hyperlink r:id="rId53" w:tgtFrame="_new" w:history="1">
        <w:r w:rsidRPr="008D2E05">
          <w:rPr>
            <w:rStyle w:val="Hyperlnk"/>
            <w:rFonts w:eastAsia="Calibri"/>
            <w:iCs/>
            <w:sz w:val="24"/>
            <w:szCs w:val="24"/>
            <w:shd w:val="clear" w:color="auto" w:fill="FFFFFF"/>
          </w:rPr>
          <w:t>https://doi.org/10.17016/FEDS.2014.69</w:t>
        </w:r>
      </w:hyperlink>
    </w:p>
    <w:p w14:paraId="676C98B9" w14:textId="77777777" w:rsidR="002479F1" w:rsidRPr="001F65B8" w:rsidRDefault="002479F1" w:rsidP="00B426E1">
      <w:pPr>
        <w:spacing w:after="240" w:line="360" w:lineRule="auto"/>
        <w:jc w:val="both"/>
        <w:rPr>
          <w:rFonts w:eastAsia="Calibri"/>
          <w:iCs/>
          <w:color w:val="000000"/>
          <w:sz w:val="24"/>
          <w:szCs w:val="24"/>
          <w:shd w:val="clear" w:color="auto" w:fill="FFFFFF"/>
        </w:rPr>
      </w:pPr>
    </w:p>
    <w:p w14:paraId="4C2BD6A9"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lastRenderedPageBreak/>
        <w:t>Guiso, L., &amp; Parigi, G. (1999). Investment and demand uncertainty. </w:t>
      </w:r>
      <w:r w:rsidRPr="00800DDF">
        <w:rPr>
          <w:rFonts w:eastAsia="Calibri"/>
          <w:i/>
          <w:iCs/>
          <w:sz w:val="24"/>
          <w:szCs w:val="24"/>
        </w:rPr>
        <w:t>The Quarterly Journal of Economics</w:t>
      </w:r>
      <w:r w:rsidRPr="00800DDF">
        <w:rPr>
          <w:rFonts w:eastAsia="Calibri"/>
          <w:sz w:val="24"/>
          <w:szCs w:val="24"/>
        </w:rPr>
        <w:t>, </w:t>
      </w:r>
      <w:r w:rsidRPr="00800DDF">
        <w:rPr>
          <w:rFonts w:eastAsia="Calibri"/>
          <w:i/>
          <w:iCs/>
          <w:sz w:val="24"/>
          <w:szCs w:val="24"/>
        </w:rPr>
        <w:t>114</w:t>
      </w:r>
      <w:r w:rsidRPr="00800DDF">
        <w:rPr>
          <w:rFonts w:eastAsia="Calibri"/>
          <w:sz w:val="24"/>
          <w:szCs w:val="24"/>
        </w:rPr>
        <w:t>(1), 185-227.</w:t>
      </w:r>
      <w:r w:rsidRPr="008D2E05">
        <w:t xml:space="preserve"> </w:t>
      </w:r>
      <w:hyperlink r:id="rId54" w:history="1">
        <w:r w:rsidRPr="008D2E05">
          <w:rPr>
            <w:rStyle w:val="Hyperlnk"/>
            <w:rFonts w:eastAsia="Calibri"/>
            <w:sz w:val="24"/>
            <w:szCs w:val="24"/>
          </w:rPr>
          <w:t>https://doi.org/10.1162/003355399555981</w:t>
        </w:r>
      </w:hyperlink>
    </w:p>
    <w:p w14:paraId="48D6E8FC" w14:textId="77777777" w:rsidR="00B426E1" w:rsidRDefault="00B426E1" w:rsidP="00B426E1">
      <w:pPr>
        <w:spacing w:after="240" w:line="360" w:lineRule="auto"/>
      </w:pPr>
      <w:r w:rsidRPr="006A74F2">
        <w:rPr>
          <w:rFonts w:eastAsia="Calibri"/>
          <w:sz w:val="24"/>
          <w:szCs w:val="24"/>
        </w:rPr>
        <w:t xml:space="preserve">Gulen, H., &amp; Ion, M. (2016). Policy uncertainty and corporate investment. Review of Financial Studies, 29(3), 523–564. </w:t>
      </w:r>
      <w:hyperlink r:id="rId55" w:history="1">
        <w:r w:rsidRPr="00CC2D88">
          <w:rPr>
            <w:rStyle w:val="Hyperlnk"/>
            <w:rFonts w:eastAsia="Calibri"/>
            <w:sz w:val="24"/>
            <w:szCs w:val="24"/>
          </w:rPr>
          <w:t>https://doi.org/10.1093/rfs/hhv050</w:t>
        </w:r>
      </w:hyperlink>
    </w:p>
    <w:p w14:paraId="583E68D9" w14:textId="46826184" w:rsidR="00F24FFD" w:rsidRPr="00800DDF" w:rsidRDefault="00F24FFD" w:rsidP="00B426E1">
      <w:pPr>
        <w:spacing w:after="240" w:line="360" w:lineRule="auto"/>
        <w:rPr>
          <w:rFonts w:eastAsia="Calibri"/>
          <w:sz w:val="24"/>
          <w:szCs w:val="24"/>
        </w:rPr>
      </w:pPr>
      <w:r w:rsidRPr="00F24FFD">
        <w:rPr>
          <w:rFonts w:eastAsia="Calibri"/>
          <w:sz w:val="24"/>
          <w:szCs w:val="24"/>
        </w:rPr>
        <w:t>Gunning,</w:t>
      </w:r>
      <w:r>
        <w:rPr>
          <w:rFonts w:eastAsia="Calibri"/>
          <w:sz w:val="24"/>
          <w:szCs w:val="24"/>
        </w:rPr>
        <w:t xml:space="preserve"> J.W.</w:t>
      </w:r>
      <w:r w:rsidRPr="00F24FFD">
        <w:rPr>
          <w:rFonts w:eastAsia="Calibri"/>
          <w:sz w:val="24"/>
          <w:szCs w:val="24"/>
        </w:rPr>
        <w:t xml:space="preserve"> </w:t>
      </w:r>
      <w:r>
        <w:rPr>
          <w:rFonts w:eastAsia="Calibri"/>
          <w:sz w:val="24"/>
          <w:szCs w:val="24"/>
        </w:rPr>
        <w:t xml:space="preserve">&amp; </w:t>
      </w:r>
      <w:r w:rsidRPr="00F24FFD">
        <w:rPr>
          <w:rFonts w:eastAsia="Calibri"/>
          <w:sz w:val="24"/>
          <w:szCs w:val="24"/>
        </w:rPr>
        <w:t>Taye Mengistae</w:t>
      </w:r>
      <w:r>
        <w:rPr>
          <w:rFonts w:eastAsia="Calibri"/>
          <w:sz w:val="24"/>
          <w:szCs w:val="24"/>
        </w:rPr>
        <w:t xml:space="preserve"> (2001).</w:t>
      </w:r>
      <w:r w:rsidRPr="00F24FFD">
        <w:rPr>
          <w:rFonts w:eastAsia="Calibri"/>
          <w:sz w:val="24"/>
          <w:szCs w:val="24"/>
        </w:rPr>
        <w:t xml:space="preserve"> Determinants of African Manufacturing Investment: </w:t>
      </w:r>
      <w:proofErr w:type="gramStart"/>
      <w:r w:rsidRPr="00F24FFD">
        <w:rPr>
          <w:rFonts w:eastAsia="Calibri"/>
          <w:sz w:val="24"/>
          <w:szCs w:val="24"/>
        </w:rPr>
        <w:t>the</w:t>
      </w:r>
      <w:proofErr w:type="gramEnd"/>
      <w:r w:rsidRPr="00F24FFD">
        <w:rPr>
          <w:rFonts w:eastAsia="Calibri"/>
          <w:sz w:val="24"/>
          <w:szCs w:val="24"/>
        </w:rPr>
        <w:t xml:space="preserve"> Microeconomic Evidence</w:t>
      </w:r>
      <w:r>
        <w:rPr>
          <w:rFonts w:eastAsia="Calibri"/>
          <w:sz w:val="24"/>
          <w:szCs w:val="24"/>
        </w:rPr>
        <w:t>.</w:t>
      </w:r>
      <w:r w:rsidRPr="00F24FFD">
        <w:rPr>
          <w:rFonts w:eastAsia="Calibri"/>
          <w:sz w:val="24"/>
          <w:szCs w:val="24"/>
        </w:rPr>
        <w:t> Journal of African Economies, Volume 10, Issue suppl_2, 48–80, </w:t>
      </w:r>
      <w:hyperlink r:id="rId56" w:history="1">
        <w:r w:rsidRPr="00F24FFD">
          <w:rPr>
            <w:rStyle w:val="Hyperlnk"/>
            <w:rFonts w:eastAsia="Calibri"/>
            <w:sz w:val="24"/>
            <w:szCs w:val="24"/>
          </w:rPr>
          <w:t>https://doi.org/10.1093/jae/10.Suppl2.48</w:t>
        </w:r>
      </w:hyperlink>
    </w:p>
    <w:p w14:paraId="77B4F258" w14:textId="77777777" w:rsidR="00B426E1" w:rsidRDefault="00B426E1" w:rsidP="00B426E1">
      <w:pPr>
        <w:spacing w:after="240" w:line="360" w:lineRule="auto"/>
        <w:jc w:val="both"/>
        <w:rPr>
          <w:rFonts w:eastAsia="Calibri"/>
          <w:color w:val="000000"/>
          <w:sz w:val="24"/>
          <w:szCs w:val="24"/>
          <w:shd w:val="clear" w:color="auto" w:fill="FFFFFF"/>
        </w:rPr>
      </w:pPr>
      <w:r w:rsidRPr="006A74F2">
        <w:rPr>
          <w:rFonts w:eastAsia="Calibri"/>
          <w:color w:val="000000"/>
          <w:sz w:val="24"/>
          <w:szCs w:val="24"/>
          <w:shd w:val="clear" w:color="auto" w:fill="FFFFFF"/>
        </w:rPr>
        <w:t xml:space="preserve">Haile, G., Srour, I., &amp; Vivarelli, M. (2017). Imported technology and manufacturing employment in Ethiopia. </w:t>
      </w:r>
      <w:r w:rsidRPr="006A74F2">
        <w:rPr>
          <w:rFonts w:eastAsia="Calibri"/>
          <w:i/>
          <w:iCs/>
          <w:color w:val="000000"/>
          <w:sz w:val="24"/>
          <w:szCs w:val="24"/>
          <w:shd w:val="clear" w:color="auto" w:fill="FFFFFF"/>
        </w:rPr>
        <w:t>Eurasian Business Review, 7</w:t>
      </w:r>
      <w:r w:rsidRPr="006A74F2">
        <w:rPr>
          <w:rFonts w:eastAsia="Calibri"/>
          <w:color w:val="000000"/>
          <w:sz w:val="24"/>
          <w:szCs w:val="24"/>
          <w:shd w:val="clear" w:color="auto" w:fill="FFFFFF"/>
        </w:rPr>
        <w:t xml:space="preserve">(1), 1–23. </w:t>
      </w:r>
      <w:hyperlink r:id="rId57" w:tgtFrame="_new" w:history="1">
        <w:r w:rsidRPr="006A74F2">
          <w:rPr>
            <w:rStyle w:val="Hyperlnk"/>
            <w:rFonts w:eastAsia="Calibri"/>
            <w:sz w:val="24"/>
            <w:szCs w:val="24"/>
            <w:shd w:val="clear" w:color="auto" w:fill="FFFFFF"/>
          </w:rPr>
          <w:t>https://doi.org/10.1007/s40821-016-0051-7</w:t>
        </w:r>
      </w:hyperlink>
    </w:p>
    <w:p w14:paraId="73C22243" w14:textId="77777777" w:rsidR="00B426E1" w:rsidRDefault="00B426E1" w:rsidP="00B426E1">
      <w:pPr>
        <w:spacing w:after="240" w:line="360" w:lineRule="auto"/>
        <w:jc w:val="both"/>
        <w:rPr>
          <w:rFonts w:eastAsia="Calibri"/>
          <w:sz w:val="24"/>
          <w:szCs w:val="24"/>
        </w:rPr>
      </w:pPr>
      <w:r w:rsidRPr="006A74F2">
        <w:rPr>
          <w:rFonts w:eastAsia="Calibri"/>
          <w:sz w:val="24"/>
          <w:szCs w:val="24"/>
        </w:rPr>
        <w:t xml:space="preserve">Handley, K., &amp; Li, J. F. (2020). Measuring the effects of firm uncertainty on economic activity: New evidence from one million documents (NBER Working Paper No. 27896). National Bureau of Economic Research. </w:t>
      </w:r>
      <w:hyperlink r:id="rId58" w:history="1">
        <w:r w:rsidRPr="00CC2D88">
          <w:rPr>
            <w:rStyle w:val="Hyperlnk"/>
            <w:rFonts w:eastAsia="Calibri"/>
            <w:sz w:val="24"/>
            <w:szCs w:val="24"/>
          </w:rPr>
          <w:t>https://doi.org/10.3386/w27896</w:t>
        </w:r>
      </w:hyperlink>
    </w:p>
    <w:p w14:paraId="79A94DC3" w14:textId="77777777" w:rsidR="00B426E1" w:rsidRDefault="00B426E1" w:rsidP="00B426E1">
      <w:pPr>
        <w:spacing w:line="360" w:lineRule="auto"/>
        <w:jc w:val="both"/>
        <w:rPr>
          <w:rFonts w:eastAsia="Calibri"/>
          <w:sz w:val="24"/>
          <w:szCs w:val="24"/>
        </w:rPr>
      </w:pPr>
      <w:r w:rsidRPr="00800DDF">
        <w:rPr>
          <w:rFonts w:eastAsia="Calibri"/>
          <w:sz w:val="24"/>
          <w:szCs w:val="24"/>
        </w:rPr>
        <w:t>Hsieh, C. T., &amp; Klenow, P. J. (2009). Misallocation and manufacturing TFP in China and India. </w:t>
      </w:r>
      <w:r w:rsidRPr="00800DDF">
        <w:rPr>
          <w:rFonts w:eastAsia="Calibri"/>
          <w:i/>
          <w:iCs/>
          <w:sz w:val="24"/>
          <w:szCs w:val="24"/>
        </w:rPr>
        <w:t xml:space="preserve">The Quarterly </w:t>
      </w:r>
      <w:proofErr w:type="gramStart"/>
      <w:r w:rsidRPr="00800DDF">
        <w:rPr>
          <w:rFonts w:eastAsia="Calibri"/>
          <w:i/>
          <w:iCs/>
          <w:sz w:val="24"/>
          <w:szCs w:val="24"/>
        </w:rPr>
        <w:t>journal</w:t>
      </w:r>
      <w:proofErr w:type="gramEnd"/>
      <w:r w:rsidRPr="00800DDF">
        <w:rPr>
          <w:rFonts w:eastAsia="Calibri"/>
          <w:i/>
          <w:iCs/>
          <w:sz w:val="24"/>
          <w:szCs w:val="24"/>
        </w:rPr>
        <w:t xml:space="preserve"> of </w:t>
      </w:r>
      <w:proofErr w:type="gramStart"/>
      <w:r w:rsidRPr="00800DDF">
        <w:rPr>
          <w:rFonts w:eastAsia="Calibri"/>
          <w:i/>
          <w:iCs/>
          <w:sz w:val="24"/>
          <w:szCs w:val="24"/>
        </w:rPr>
        <w:t>economics</w:t>
      </w:r>
      <w:proofErr w:type="gramEnd"/>
      <w:r w:rsidRPr="00800DDF">
        <w:rPr>
          <w:rFonts w:eastAsia="Calibri"/>
          <w:sz w:val="24"/>
          <w:szCs w:val="24"/>
        </w:rPr>
        <w:t>, </w:t>
      </w:r>
      <w:r w:rsidRPr="00800DDF">
        <w:rPr>
          <w:rFonts w:eastAsia="Calibri"/>
          <w:i/>
          <w:iCs/>
          <w:sz w:val="24"/>
          <w:szCs w:val="24"/>
        </w:rPr>
        <w:t>124</w:t>
      </w:r>
      <w:r w:rsidRPr="00800DDF">
        <w:rPr>
          <w:rFonts w:eastAsia="Calibri"/>
          <w:sz w:val="24"/>
          <w:szCs w:val="24"/>
        </w:rPr>
        <w:t>(4), 1403-1448.</w:t>
      </w:r>
      <w:r>
        <w:rPr>
          <w:rFonts w:eastAsia="Calibri"/>
          <w:sz w:val="24"/>
          <w:szCs w:val="24"/>
        </w:rPr>
        <w:t xml:space="preserve">  </w:t>
      </w:r>
    </w:p>
    <w:p w14:paraId="6F19218E" w14:textId="77777777" w:rsidR="00B426E1" w:rsidRPr="00800DDF" w:rsidRDefault="00B426E1" w:rsidP="00B426E1">
      <w:pPr>
        <w:spacing w:after="240" w:line="360" w:lineRule="auto"/>
        <w:jc w:val="both"/>
        <w:rPr>
          <w:rFonts w:eastAsia="Calibri"/>
          <w:sz w:val="24"/>
          <w:szCs w:val="24"/>
        </w:rPr>
      </w:pPr>
      <w:hyperlink r:id="rId59" w:history="1">
        <w:r w:rsidRPr="006A74F2">
          <w:rPr>
            <w:rStyle w:val="Hyperlnk"/>
            <w:rFonts w:eastAsia="Calibri"/>
            <w:sz w:val="24"/>
            <w:szCs w:val="24"/>
          </w:rPr>
          <w:t>https://doi.org/10.1162/qjec.2009.124.4.1403</w:t>
        </w:r>
      </w:hyperlink>
    </w:p>
    <w:p w14:paraId="32293E32" w14:textId="77777777" w:rsidR="00B426E1" w:rsidRDefault="00B426E1" w:rsidP="00B426E1">
      <w:pPr>
        <w:spacing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Huizinga, J. (1993). Inflation uncertainty, relative price uncertainty, and investment in US manufacturing. </w:t>
      </w:r>
      <w:r w:rsidRPr="00800DDF">
        <w:rPr>
          <w:rFonts w:eastAsia="Calibri"/>
          <w:i/>
          <w:iCs/>
          <w:color w:val="222222"/>
          <w:sz w:val="24"/>
          <w:szCs w:val="24"/>
          <w:shd w:val="clear" w:color="auto" w:fill="FFFFFF"/>
        </w:rPr>
        <w:t>Journal of Money, Credit and Banking</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25</w:t>
      </w:r>
      <w:r w:rsidRPr="00800DDF">
        <w:rPr>
          <w:rFonts w:eastAsia="Calibri"/>
          <w:color w:val="222222"/>
          <w:sz w:val="24"/>
          <w:szCs w:val="24"/>
          <w:shd w:val="clear" w:color="auto" w:fill="FFFFFF"/>
        </w:rPr>
        <w:t>(3), 521-549.</w:t>
      </w:r>
    </w:p>
    <w:p w14:paraId="7343D682" w14:textId="77777777" w:rsidR="00B426E1" w:rsidRDefault="00B426E1" w:rsidP="002479F1">
      <w:pPr>
        <w:spacing w:after="240" w:line="360" w:lineRule="auto"/>
        <w:jc w:val="both"/>
        <w:rPr>
          <w:rFonts w:eastAsia="Calibri"/>
          <w:color w:val="222222"/>
          <w:sz w:val="24"/>
          <w:szCs w:val="24"/>
          <w:shd w:val="clear" w:color="auto" w:fill="FFFFFF"/>
        </w:rPr>
      </w:pPr>
      <w:hyperlink r:id="rId60" w:history="1">
        <w:r w:rsidRPr="00CC2D88">
          <w:rPr>
            <w:rStyle w:val="Hyperlnk"/>
            <w:rFonts w:eastAsia="Calibri"/>
            <w:sz w:val="24"/>
            <w:szCs w:val="24"/>
            <w:shd w:val="clear" w:color="auto" w:fill="FFFFFF"/>
          </w:rPr>
          <w:t>https://www.jstor.org/stable/2077721</w:t>
        </w:r>
      </w:hyperlink>
    </w:p>
    <w:p w14:paraId="0C892AF9" w14:textId="77777777" w:rsidR="00B426E1" w:rsidRDefault="00B426E1" w:rsidP="00B426E1">
      <w:pPr>
        <w:spacing w:after="240" w:line="360" w:lineRule="auto"/>
        <w:jc w:val="both"/>
        <w:rPr>
          <w:rFonts w:eastAsia="Calibri"/>
          <w:sz w:val="24"/>
          <w:szCs w:val="24"/>
        </w:rPr>
      </w:pPr>
      <w:r w:rsidRPr="00800DDF">
        <w:rPr>
          <w:rFonts w:eastAsia="Calibri"/>
          <w:sz w:val="24"/>
          <w:szCs w:val="24"/>
        </w:rPr>
        <w:t>Jorgenson, D. W. (1963). Capital theory and investment behavior. </w:t>
      </w:r>
      <w:r w:rsidRPr="00800DDF">
        <w:rPr>
          <w:rFonts w:eastAsia="Calibri"/>
          <w:i/>
          <w:iCs/>
          <w:sz w:val="24"/>
          <w:szCs w:val="24"/>
        </w:rPr>
        <w:t>The American economic review</w:t>
      </w:r>
      <w:r w:rsidRPr="00800DDF">
        <w:rPr>
          <w:rFonts w:eastAsia="Calibri"/>
          <w:sz w:val="24"/>
          <w:szCs w:val="24"/>
        </w:rPr>
        <w:t>, </w:t>
      </w:r>
      <w:r w:rsidRPr="00800DDF">
        <w:rPr>
          <w:rFonts w:eastAsia="Calibri"/>
          <w:i/>
          <w:iCs/>
          <w:sz w:val="24"/>
          <w:szCs w:val="24"/>
        </w:rPr>
        <w:t>53</w:t>
      </w:r>
      <w:r w:rsidRPr="00800DDF">
        <w:rPr>
          <w:rFonts w:eastAsia="Calibri"/>
          <w:sz w:val="24"/>
          <w:szCs w:val="24"/>
        </w:rPr>
        <w:t>(2), 247-259.</w:t>
      </w:r>
      <w:r>
        <w:rPr>
          <w:rFonts w:eastAsia="Calibri"/>
          <w:sz w:val="24"/>
          <w:szCs w:val="24"/>
        </w:rPr>
        <w:t xml:space="preserve"> </w:t>
      </w:r>
      <w:hyperlink r:id="rId61" w:history="1">
        <w:r w:rsidRPr="00CC2D88">
          <w:rPr>
            <w:rStyle w:val="Hyperlnk"/>
            <w:rFonts w:eastAsia="Calibri"/>
            <w:sz w:val="24"/>
            <w:szCs w:val="24"/>
          </w:rPr>
          <w:t>https://www.jstor.org/stable/1823868</w:t>
        </w:r>
      </w:hyperlink>
    </w:p>
    <w:p w14:paraId="05423BBF"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Kellogg, R. (2014). The effect of uncertainty on inve</w:t>
      </w:r>
      <w:r>
        <w:rPr>
          <w:rFonts w:eastAsia="Calibri"/>
          <w:sz w:val="24"/>
          <w:szCs w:val="24"/>
        </w:rPr>
        <w:t xml:space="preserve">stment: Evidence from Texas oil </w:t>
      </w:r>
      <w:r w:rsidRPr="00800DDF">
        <w:rPr>
          <w:rFonts w:eastAsia="Calibri"/>
          <w:sz w:val="24"/>
          <w:szCs w:val="24"/>
        </w:rPr>
        <w:t>drilling. </w:t>
      </w:r>
      <w:r w:rsidRPr="00800DDF">
        <w:rPr>
          <w:rFonts w:eastAsia="Calibri"/>
          <w:i/>
          <w:iCs/>
          <w:sz w:val="24"/>
          <w:szCs w:val="24"/>
        </w:rPr>
        <w:t>American Economic Review</w:t>
      </w:r>
      <w:r w:rsidRPr="00800DDF">
        <w:rPr>
          <w:rFonts w:eastAsia="Calibri"/>
          <w:sz w:val="24"/>
          <w:szCs w:val="24"/>
        </w:rPr>
        <w:t>, </w:t>
      </w:r>
      <w:r w:rsidRPr="00800DDF">
        <w:rPr>
          <w:rFonts w:eastAsia="Calibri"/>
          <w:i/>
          <w:iCs/>
          <w:sz w:val="24"/>
          <w:szCs w:val="24"/>
        </w:rPr>
        <w:t>104</w:t>
      </w:r>
      <w:r w:rsidRPr="00800DDF">
        <w:rPr>
          <w:rFonts w:eastAsia="Calibri"/>
          <w:sz w:val="24"/>
          <w:szCs w:val="24"/>
        </w:rPr>
        <w:t>(6), 1698-1734.</w:t>
      </w:r>
      <w:r>
        <w:rPr>
          <w:rFonts w:eastAsia="Calibri"/>
          <w:sz w:val="24"/>
          <w:szCs w:val="24"/>
        </w:rPr>
        <w:t xml:space="preserve">  </w:t>
      </w:r>
      <w:hyperlink r:id="rId62" w:history="1">
        <w:r w:rsidRPr="00CC2D88">
          <w:rPr>
            <w:rStyle w:val="Hyperlnk"/>
            <w:rFonts w:eastAsia="Calibri"/>
            <w:sz w:val="24"/>
            <w:szCs w:val="24"/>
          </w:rPr>
          <w:t>https://doi.org/10.1257/aer.104.6.1698</w:t>
        </w:r>
      </w:hyperlink>
      <w:r>
        <w:rPr>
          <w:rFonts w:eastAsia="Calibri"/>
          <w:sz w:val="24"/>
          <w:szCs w:val="24"/>
        </w:rPr>
        <w:t>.</w:t>
      </w:r>
    </w:p>
    <w:p w14:paraId="58FAC515" w14:textId="77777777" w:rsidR="00B426E1" w:rsidRDefault="00B426E1" w:rsidP="00B426E1">
      <w:pPr>
        <w:spacing w:line="360" w:lineRule="auto"/>
        <w:jc w:val="both"/>
        <w:rPr>
          <w:rFonts w:eastAsia="Calibri"/>
          <w:sz w:val="24"/>
          <w:szCs w:val="24"/>
        </w:rPr>
      </w:pPr>
      <w:r w:rsidRPr="002D4559">
        <w:rPr>
          <w:rFonts w:eastAsia="Calibri"/>
          <w:sz w:val="24"/>
          <w:szCs w:val="24"/>
        </w:rPr>
        <w:t xml:space="preserve">Koetse, M. J., de Groot, H. L., &amp; Florax, R. J. G. M. (2011). </w:t>
      </w:r>
      <w:r w:rsidRPr="00800DDF">
        <w:rPr>
          <w:rFonts w:eastAsia="Calibri"/>
          <w:sz w:val="24"/>
          <w:szCs w:val="24"/>
        </w:rPr>
        <w:t>A Meta-Regression Analysis of the Investment-Uncertainty Relationship. </w:t>
      </w:r>
      <w:r w:rsidRPr="00800DDF">
        <w:rPr>
          <w:rFonts w:eastAsia="Calibri"/>
          <w:i/>
          <w:iCs/>
          <w:sz w:val="24"/>
          <w:szCs w:val="24"/>
        </w:rPr>
        <w:t>Improving Energy Efficiency Through Technology: Trends, Investment Behaviour and Policy Design, Edward Elgar, Cheltenham</w:t>
      </w:r>
      <w:r w:rsidRPr="00800DDF">
        <w:rPr>
          <w:rFonts w:eastAsia="Calibri"/>
          <w:sz w:val="24"/>
          <w:szCs w:val="24"/>
        </w:rPr>
        <w:t>, 176-204.</w:t>
      </w:r>
    </w:p>
    <w:p w14:paraId="2767A766" w14:textId="77777777" w:rsidR="00B426E1" w:rsidRPr="00800DDF" w:rsidRDefault="00B426E1" w:rsidP="00B426E1">
      <w:pPr>
        <w:spacing w:after="240" w:line="360" w:lineRule="auto"/>
        <w:jc w:val="both"/>
        <w:rPr>
          <w:rFonts w:eastAsia="Calibri"/>
          <w:sz w:val="24"/>
          <w:szCs w:val="24"/>
        </w:rPr>
      </w:pPr>
      <w:hyperlink r:id="rId63" w:tgtFrame="_blank" w:history="1">
        <w:r w:rsidRPr="00114FD6">
          <w:rPr>
            <w:rStyle w:val="Hyperlnk"/>
            <w:rFonts w:eastAsia="Calibri"/>
            <w:sz w:val="24"/>
            <w:szCs w:val="24"/>
          </w:rPr>
          <w:t>https://doi.org/10.4337/9780857930606</w:t>
        </w:r>
      </w:hyperlink>
    </w:p>
    <w:p w14:paraId="4E8DB5B1" w14:textId="77777777" w:rsidR="00B426E1" w:rsidRPr="00800DDF" w:rsidRDefault="00B426E1" w:rsidP="00B426E1">
      <w:pPr>
        <w:spacing w:after="240" w:line="360" w:lineRule="auto"/>
        <w:jc w:val="both"/>
        <w:rPr>
          <w:rFonts w:eastAsia="Calibri"/>
          <w:sz w:val="24"/>
          <w:szCs w:val="24"/>
        </w:rPr>
      </w:pPr>
      <w:r w:rsidRPr="009000D3">
        <w:rPr>
          <w:rFonts w:eastAsia="Calibri"/>
          <w:bCs/>
          <w:sz w:val="24"/>
          <w:szCs w:val="24"/>
        </w:rPr>
        <w:lastRenderedPageBreak/>
        <w:t>Lakdawala, A., &amp; Moreland, T. (2024).</w:t>
      </w:r>
      <w:r w:rsidRPr="009000D3">
        <w:rPr>
          <w:rFonts w:eastAsia="Calibri"/>
          <w:sz w:val="24"/>
          <w:szCs w:val="24"/>
        </w:rPr>
        <w:t xml:space="preserve"> Firm</w:t>
      </w:r>
      <w:r w:rsidRPr="009000D3">
        <w:rPr>
          <w:rFonts w:eastAsia="Calibri"/>
          <w:sz w:val="24"/>
          <w:szCs w:val="24"/>
        </w:rPr>
        <w:noBreakHyphen/>
        <w:t xml:space="preserve">level uncertainty and the transmission of monetary policy. </w:t>
      </w:r>
      <w:r w:rsidRPr="009000D3">
        <w:rPr>
          <w:rFonts w:eastAsia="Calibri"/>
          <w:i/>
          <w:iCs/>
          <w:sz w:val="24"/>
          <w:szCs w:val="24"/>
        </w:rPr>
        <w:t>The Review of Economics and Statistics</w:t>
      </w:r>
      <w:r w:rsidRPr="009000D3">
        <w:rPr>
          <w:rFonts w:eastAsia="Calibri"/>
          <w:sz w:val="24"/>
          <w:szCs w:val="24"/>
        </w:rPr>
        <w:t xml:space="preserve">, </w:t>
      </w:r>
      <w:r w:rsidRPr="009000D3">
        <w:rPr>
          <w:rFonts w:eastAsia="Calibri"/>
          <w:i/>
          <w:iCs/>
          <w:sz w:val="24"/>
          <w:szCs w:val="24"/>
        </w:rPr>
        <w:t>1</w:t>
      </w:r>
      <w:r w:rsidRPr="009000D3">
        <w:rPr>
          <w:rFonts w:eastAsia="Calibri"/>
          <w:sz w:val="24"/>
          <w:szCs w:val="24"/>
        </w:rPr>
        <w:t xml:space="preserve">–28. </w:t>
      </w:r>
      <w:hyperlink r:id="rId64" w:history="1">
        <w:r w:rsidRPr="00DD60B8">
          <w:rPr>
            <w:rStyle w:val="Hyperlnk"/>
            <w:rFonts w:eastAsia="Calibri"/>
            <w:sz w:val="24"/>
            <w:szCs w:val="24"/>
          </w:rPr>
          <w:t>https://doi.org/10.1162/rest_a_01440</w:t>
        </w:r>
      </w:hyperlink>
    </w:p>
    <w:p w14:paraId="2D8025A3" w14:textId="77777777" w:rsidR="00B426E1" w:rsidRDefault="00B426E1" w:rsidP="00B426E1">
      <w:pPr>
        <w:spacing w:line="360" w:lineRule="auto"/>
        <w:jc w:val="both"/>
        <w:rPr>
          <w:rFonts w:eastAsia="Calibri"/>
          <w:color w:val="222222"/>
          <w:sz w:val="24"/>
          <w:szCs w:val="24"/>
          <w:shd w:val="clear" w:color="auto" w:fill="FFFFFF"/>
        </w:rPr>
      </w:pPr>
      <w:r w:rsidRPr="009000D3">
        <w:rPr>
          <w:rFonts w:eastAsia="Calibri"/>
          <w:bCs/>
          <w:color w:val="222222"/>
          <w:sz w:val="24"/>
          <w:szCs w:val="24"/>
          <w:shd w:val="clear" w:color="auto" w:fill="FFFFFF"/>
        </w:rPr>
        <w:t>Leahy, J. V., &amp; Whited, T. M. (1996).</w:t>
      </w:r>
      <w:r w:rsidRPr="009000D3">
        <w:rPr>
          <w:rFonts w:eastAsia="Calibri"/>
          <w:color w:val="222222"/>
          <w:sz w:val="24"/>
          <w:szCs w:val="24"/>
          <w:shd w:val="clear" w:color="auto" w:fill="FFFFFF"/>
        </w:rPr>
        <w:t xml:space="preserve"> The effect of uncertainty on investment: Some stylized facts. </w:t>
      </w:r>
      <w:r w:rsidRPr="009000D3">
        <w:rPr>
          <w:rFonts w:eastAsia="Calibri"/>
          <w:i/>
          <w:iCs/>
          <w:color w:val="222222"/>
          <w:sz w:val="24"/>
          <w:szCs w:val="24"/>
          <w:shd w:val="clear" w:color="auto" w:fill="FFFFFF"/>
        </w:rPr>
        <w:t>Journal of Money, Credit and Banking</w:t>
      </w:r>
      <w:r w:rsidRPr="009000D3">
        <w:rPr>
          <w:rFonts w:eastAsia="Calibri"/>
          <w:color w:val="222222"/>
          <w:sz w:val="24"/>
          <w:szCs w:val="24"/>
          <w:shd w:val="clear" w:color="auto" w:fill="FFFFFF"/>
        </w:rPr>
        <w:t xml:space="preserve">, </w:t>
      </w:r>
      <w:r w:rsidRPr="009000D3">
        <w:rPr>
          <w:rFonts w:eastAsia="Calibri"/>
          <w:i/>
          <w:iCs/>
          <w:color w:val="222222"/>
          <w:sz w:val="24"/>
          <w:szCs w:val="24"/>
          <w:shd w:val="clear" w:color="auto" w:fill="FFFFFF"/>
        </w:rPr>
        <w:t>28</w:t>
      </w:r>
      <w:r w:rsidRPr="009000D3">
        <w:rPr>
          <w:rFonts w:eastAsia="Calibri"/>
          <w:color w:val="222222"/>
          <w:sz w:val="24"/>
          <w:szCs w:val="24"/>
          <w:shd w:val="clear" w:color="auto" w:fill="FFFFFF"/>
        </w:rPr>
        <w:t xml:space="preserve">(1), 64–83. </w:t>
      </w:r>
      <w:hyperlink r:id="rId65" w:history="1">
        <w:r w:rsidRPr="00DD60B8">
          <w:rPr>
            <w:rStyle w:val="Hyperlnk"/>
            <w:rFonts w:eastAsia="Calibri"/>
            <w:sz w:val="24"/>
            <w:szCs w:val="24"/>
            <w:shd w:val="clear" w:color="auto" w:fill="FFFFFF"/>
          </w:rPr>
          <w:t>https://doi.org/10.2307/2077967</w:t>
        </w:r>
      </w:hyperlink>
    </w:p>
    <w:p w14:paraId="2830ABFE" w14:textId="77777777" w:rsidR="00B426E1" w:rsidRPr="00800DDF" w:rsidRDefault="00B426E1" w:rsidP="00B426E1">
      <w:pPr>
        <w:jc w:val="both"/>
        <w:rPr>
          <w:rFonts w:eastAsia="Calibri"/>
          <w:color w:val="222222"/>
          <w:sz w:val="24"/>
          <w:szCs w:val="24"/>
          <w:shd w:val="clear" w:color="auto" w:fill="FFFFFF"/>
        </w:rPr>
      </w:pPr>
    </w:p>
    <w:p w14:paraId="6E42F794" w14:textId="77777777" w:rsidR="00B426E1" w:rsidRPr="001F65B8" w:rsidRDefault="00B426E1" w:rsidP="00B426E1">
      <w:pPr>
        <w:spacing w:after="240" w:line="360" w:lineRule="auto"/>
        <w:jc w:val="both"/>
        <w:rPr>
          <w:rFonts w:eastAsia="Calibri"/>
          <w:color w:val="222222"/>
          <w:sz w:val="24"/>
          <w:szCs w:val="24"/>
          <w:shd w:val="clear" w:color="auto" w:fill="FFFFFF"/>
        </w:rPr>
      </w:pPr>
      <w:r w:rsidRPr="009000D3">
        <w:rPr>
          <w:rFonts w:eastAsia="Calibri"/>
          <w:bCs/>
          <w:color w:val="222222"/>
          <w:sz w:val="24"/>
          <w:szCs w:val="24"/>
          <w:shd w:val="clear" w:color="auto" w:fill="FFFFFF"/>
        </w:rPr>
        <w:t>Lensink, R. (2002).</w:t>
      </w:r>
      <w:r w:rsidRPr="009000D3">
        <w:rPr>
          <w:rFonts w:eastAsia="Calibri"/>
          <w:color w:val="222222"/>
          <w:sz w:val="24"/>
          <w:szCs w:val="24"/>
          <w:shd w:val="clear" w:color="auto" w:fill="FFFFFF"/>
        </w:rPr>
        <w:t xml:space="preserve"> Is the uncertainty–investment link non</w:t>
      </w:r>
      <w:r w:rsidRPr="009000D3">
        <w:rPr>
          <w:rFonts w:eastAsia="Calibri"/>
          <w:color w:val="222222"/>
          <w:sz w:val="24"/>
          <w:szCs w:val="24"/>
          <w:shd w:val="clear" w:color="auto" w:fill="FFFFFF"/>
        </w:rPr>
        <w:noBreakHyphen/>
        <w:t xml:space="preserve">linear? Empirical evidence for developed economies. </w:t>
      </w:r>
      <w:r w:rsidRPr="009000D3">
        <w:rPr>
          <w:rFonts w:eastAsia="Calibri"/>
          <w:i/>
          <w:iCs/>
          <w:color w:val="222222"/>
          <w:sz w:val="24"/>
          <w:szCs w:val="24"/>
          <w:shd w:val="clear" w:color="auto" w:fill="FFFFFF"/>
        </w:rPr>
        <w:t>Weltwirtschaftliches Archiv</w:t>
      </w:r>
      <w:r w:rsidRPr="009000D3">
        <w:rPr>
          <w:rFonts w:eastAsia="Calibri"/>
          <w:color w:val="222222"/>
          <w:sz w:val="24"/>
          <w:szCs w:val="24"/>
          <w:shd w:val="clear" w:color="auto" w:fill="FFFFFF"/>
        </w:rPr>
        <w:t xml:space="preserve"> (Review of World Economics), </w:t>
      </w:r>
      <w:r w:rsidRPr="009000D3">
        <w:rPr>
          <w:rFonts w:eastAsia="Calibri"/>
          <w:i/>
          <w:iCs/>
          <w:color w:val="222222"/>
          <w:sz w:val="24"/>
          <w:szCs w:val="24"/>
          <w:shd w:val="clear" w:color="auto" w:fill="FFFFFF"/>
        </w:rPr>
        <w:t>138</w:t>
      </w:r>
      <w:r w:rsidRPr="009000D3">
        <w:rPr>
          <w:rFonts w:eastAsia="Calibri"/>
          <w:color w:val="222222"/>
          <w:sz w:val="24"/>
          <w:szCs w:val="24"/>
          <w:shd w:val="clear" w:color="auto" w:fill="FFFFFF"/>
        </w:rPr>
        <w:t xml:space="preserve">(1), 131–147. </w:t>
      </w:r>
      <w:hyperlink r:id="rId66" w:history="1">
        <w:r w:rsidRPr="00DD60B8">
          <w:rPr>
            <w:rStyle w:val="Hyperlnk"/>
            <w:rFonts w:eastAsia="Calibri"/>
            <w:sz w:val="24"/>
            <w:szCs w:val="24"/>
            <w:shd w:val="clear" w:color="auto" w:fill="FFFFFF"/>
          </w:rPr>
          <w:t>https://doi.org/10.1007/BF02707327</w:t>
        </w:r>
      </w:hyperlink>
    </w:p>
    <w:p w14:paraId="1A20CD79" w14:textId="77777777" w:rsidR="00B426E1" w:rsidRDefault="00B426E1" w:rsidP="00B426E1">
      <w:pPr>
        <w:pStyle w:val="Brdtext"/>
        <w:spacing w:line="360" w:lineRule="auto"/>
        <w:jc w:val="both"/>
      </w:pPr>
      <w:r w:rsidRPr="005A2987">
        <w:rPr>
          <w:rStyle w:val="Stark"/>
          <w:rFonts w:eastAsiaTheme="majorEastAsia"/>
          <w:b w:val="0"/>
        </w:rPr>
        <w:t>McMillan, M., R</w:t>
      </w:r>
      <w:r>
        <w:rPr>
          <w:rStyle w:val="Stark"/>
          <w:rFonts w:eastAsiaTheme="majorEastAsia"/>
          <w:b w:val="0"/>
        </w:rPr>
        <w:t>odrik, D., &amp; Verduzco</w:t>
      </w:r>
      <w:r>
        <w:rPr>
          <w:rStyle w:val="Stark"/>
          <w:rFonts w:eastAsiaTheme="majorEastAsia"/>
          <w:b w:val="0"/>
        </w:rPr>
        <w:noBreakHyphen/>
        <w:t xml:space="preserve">Gallo </w:t>
      </w:r>
      <w:r w:rsidRPr="005A2987">
        <w:rPr>
          <w:rStyle w:val="Stark"/>
          <w:rFonts w:eastAsiaTheme="majorEastAsia"/>
          <w:b w:val="0"/>
        </w:rPr>
        <w:t>(2014).</w:t>
      </w:r>
      <w:r w:rsidRPr="005A2987">
        <w:t xml:space="preserve"> Globalization, structural change, and productivity growth, with an update on Africa. </w:t>
      </w:r>
      <w:r w:rsidRPr="005A2987">
        <w:rPr>
          <w:rStyle w:val="Betoning"/>
        </w:rPr>
        <w:t>World Development</w:t>
      </w:r>
      <w:r w:rsidRPr="005A2987">
        <w:t xml:space="preserve">, </w:t>
      </w:r>
      <w:r w:rsidRPr="005A2987">
        <w:rPr>
          <w:rStyle w:val="Betoning"/>
        </w:rPr>
        <w:t>63</w:t>
      </w:r>
      <w:r w:rsidRPr="005A2987">
        <w:t xml:space="preserve">, 11–32. </w:t>
      </w:r>
    </w:p>
    <w:p w14:paraId="7777533A" w14:textId="77777777" w:rsidR="00B426E1" w:rsidRPr="001F65B8" w:rsidRDefault="00B426E1" w:rsidP="00B426E1">
      <w:pPr>
        <w:pStyle w:val="Brdtext"/>
        <w:spacing w:after="240" w:line="360" w:lineRule="auto"/>
        <w:jc w:val="both"/>
      </w:pPr>
      <w:hyperlink r:id="rId67" w:history="1">
        <w:r w:rsidRPr="00DD60B8">
          <w:rPr>
            <w:rStyle w:val="Hyperlnk"/>
          </w:rPr>
          <w:t>https://doi.org/10.1016/j.worlddev.2013.10.012</w:t>
        </w:r>
      </w:hyperlink>
    </w:p>
    <w:p w14:paraId="37C0C1B8" w14:textId="77777777" w:rsidR="00B426E1" w:rsidRPr="00800DDF" w:rsidRDefault="00B426E1" w:rsidP="00B426E1">
      <w:pPr>
        <w:spacing w:after="240" w:line="360" w:lineRule="auto"/>
        <w:jc w:val="both"/>
        <w:rPr>
          <w:rFonts w:eastAsia="Calibri"/>
          <w:sz w:val="24"/>
          <w:szCs w:val="24"/>
        </w:rPr>
      </w:pPr>
      <w:r w:rsidRPr="005A2987">
        <w:rPr>
          <w:rFonts w:eastAsia="Calibri"/>
          <w:bCs/>
          <w:sz w:val="24"/>
          <w:szCs w:val="24"/>
        </w:rPr>
        <w:t>Melitz, M. J. (2003).</w:t>
      </w:r>
      <w:r w:rsidRPr="005A2987">
        <w:rPr>
          <w:rFonts w:eastAsia="Calibri"/>
          <w:sz w:val="24"/>
          <w:szCs w:val="24"/>
        </w:rPr>
        <w:t xml:space="preserve"> The impact of trade on intra</w:t>
      </w:r>
      <w:r w:rsidRPr="005A2987">
        <w:rPr>
          <w:rFonts w:eastAsia="Calibri"/>
          <w:sz w:val="24"/>
          <w:szCs w:val="24"/>
        </w:rPr>
        <w:noBreakHyphen/>
        <w:t xml:space="preserve">industry reallocations and aggregate industry productivity. </w:t>
      </w:r>
      <w:r w:rsidRPr="005A2987">
        <w:rPr>
          <w:rFonts w:eastAsia="Calibri"/>
          <w:i/>
          <w:iCs/>
          <w:sz w:val="24"/>
          <w:szCs w:val="24"/>
        </w:rPr>
        <w:t>Econometrica</w:t>
      </w:r>
      <w:r w:rsidRPr="005A2987">
        <w:rPr>
          <w:rFonts w:eastAsia="Calibri"/>
          <w:sz w:val="24"/>
          <w:szCs w:val="24"/>
        </w:rPr>
        <w:t xml:space="preserve">, </w:t>
      </w:r>
      <w:r w:rsidRPr="005A2987">
        <w:rPr>
          <w:rFonts w:eastAsia="Calibri"/>
          <w:i/>
          <w:iCs/>
          <w:sz w:val="24"/>
          <w:szCs w:val="24"/>
        </w:rPr>
        <w:t>71</w:t>
      </w:r>
      <w:r w:rsidRPr="005A2987">
        <w:rPr>
          <w:rFonts w:eastAsia="Calibri"/>
          <w:sz w:val="24"/>
          <w:szCs w:val="24"/>
        </w:rPr>
        <w:t xml:space="preserve">(6), 1695–1725. </w:t>
      </w:r>
      <w:hyperlink r:id="rId68" w:history="1">
        <w:r w:rsidRPr="00DD60B8">
          <w:rPr>
            <w:rStyle w:val="Hyperlnk"/>
            <w:rFonts w:eastAsia="Calibri"/>
            <w:sz w:val="24"/>
            <w:szCs w:val="24"/>
          </w:rPr>
          <w:t>https://doi.org/10.1111/1468</w:t>
        </w:r>
        <w:r w:rsidRPr="00DD60B8">
          <w:rPr>
            <w:rStyle w:val="Hyperlnk"/>
            <w:rFonts w:eastAsia="Calibri"/>
            <w:sz w:val="24"/>
            <w:szCs w:val="24"/>
          </w:rPr>
          <w:noBreakHyphen/>
          <w:t>0262.00467</w:t>
        </w:r>
      </w:hyperlink>
    </w:p>
    <w:p w14:paraId="78D48E2D" w14:textId="77777777" w:rsidR="00B426E1" w:rsidRDefault="00B426E1" w:rsidP="00B426E1">
      <w:pPr>
        <w:spacing w:line="360" w:lineRule="auto"/>
        <w:jc w:val="both"/>
        <w:rPr>
          <w:rFonts w:eastAsia="Calibri"/>
          <w:color w:val="222222"/>
          <w:sz w:val="24"/>
          <w:szCs w:val="24"/>
          <w:shd w:val="clear" w:color="auto" w:fill="FFFFFF"/>
        </w:rPr>
      </w:pPr>
      <w:r w:rsidRPr="0063711F">
        <w:rPr>
          <w:rFonts w:eastAsia="Calibri"/>
          <w:bCs/>
          <w:color w:val="222222"/>
          <w:sz w:val="24"/>
          <w:szCs w:val="24"/>
          <w:shd w:val="clear" w:color="auto" w:fill="FFFFFF"/>
        </w:rPr>
        <w:t>Nguyen, M. H. &amp; Trinh, V. Q. (2023).</w:t>
      </w:r>
      <w:r w:rsidRPr="0063711F">
        <w:rPr>
          <w:rFonts w:eastAsia="Calibri"/>
          <w:color w:val="222222"/>
          <w:sz w:val="24"/>
          <w:szCs w:val="24"/>
          <w:shd w:val="clear" w:color="auto" w:fill="FFFFFF"/>
        </w:rPr>
        <w:t xml:space="preserve"> UK economic policy uncertainty and innovation activities: A firm</w:t>
      </w:r>
      <w:r w:rsidRPr="0063711F">
        <w:rPr>
          <w:rFonts w:eastAsia="Calibri"/>
          <w:color w:val="222222"/>
          <w:sz w:val="24"/>
          <w:szCs w:val="24"/>
          <w:shd w:val="clear" w:color="auto" w:fill="FFFFFF"/>
        </w:rPr>
        <w:noBreakHyphen/>
        <w:t xml:space="preserve">level analysis. </w:t>
      </w:r>
      <w:r w:rsidRPr="0063711F">
        <w:rPr>
          <w:rFonts w:eastAsia="Calibri"/>
          <w:i/>
          <w:iCs/>
          <w:color w:val="222222"/>
          <w:sz w:val="24"/>
          <w:szCs w:val="24"/>
          <w:shd w:val="clear" w:color="auto" w:fill="FFFFFF"/>
        </w:rPr>
        <w:t>Journal of Economics and Business, 123</w:t>
      </w:r>
      <w:r w:rsidRPr="0063711F">
        <w:rPr>
          <w:rFonts w:eastAsia="Calibri"/>
          <w:color w:val="222222"/>
          <w:sz w:val="24"/>
          <w:szCs w:val="24"/>
          <w:shd w:val="clear" w:color="auto" w:fill="FFFFFF"/>
        </w:rPr>
        <w:t xml:space="preserve">, Article 106093. </w:t>
      </w:r>
    </w:p>
    <w:p w14:paraId="0D5F487D" w14:textId="77777777" w:rsidR="00B426E1" w:rsidRPr="00BD3C92" w:rsidRDefault="00B426E1" w:rsidP="00B426E1">
      <w:pPr>
        <w:spacing w:after="240" w:line="360" w:lineRule="auto"/>
        <w:jc w:val="both"/>
        <w:rPr>
          <w:rFonts w:eastAsia="Calibri"/>
          <w:color w:val="222222"/>
          <w:sz w:val="24"/>
          <w:szCs w:val="24"/>
          <w:shd w:val="clear" w:color="auto" w:fill="FFFFFF"/>
        </w:rPr>
      </w:pPr>
      <w:hyperlink r:id="rId69" w:history="1">
        <w:r w:rsidRPr="00DD60B8">
          <w:rPr>
            <w:rStyle w:val="Hyperlnk"/>
            <w:rFonts w:eastAsia="Calibri"/>
            <w:sz w:val="24"/>
            <w:szCs w:val="24"/>
            <w:shd w:val="clear" w:color="auto" w:fill="FFFFFF"/>
          </w:rPr>
          <w:t>https://doi.org/10.1016/j.jeconbus.2022.106093</w:t>
        </w:r>
      </w:hyperlink>
    </w:p>
    <w:p w14:paraId="1B6CABDE" w14:textId="77777777" w:rsidR="00B426E1" w:rsidRPr="00DE4278" w:rsidRDefault="00B426E1" w:rsidP="00B426E1">
      <w:pPr>
        <w:spacing w:after="240" w:line="360" w:lineRule="auto"/>
        <w:jc w:val="both"/>
        <w:rPr>
          <w:rFonts w:eastAsia="Calibri"/>
          <w:color w:val="222222"/>
          <w:sz w:val="24"/>
          <w:szCs w:val="24"/>
          <w:shd w:val="clear" w:color="auto" w:fill="FFFFFF"/>
        </w:rPr>
      </w:pPr>
      <w:r w:rsidRPr="008F58C4">
        <w:rPr>
          <w:rFonts w:eastAsia="Calibri"/>
          <w:bCs/>
          <w:color w:val="222222"/>
          <w:sz w:val="24"/>
          <w:szCs w:val="24"/>
          <w:shd w:val="clear" w:color="auto" w:fill="FFFFFF"/>
        </w:rPr>
        <w:t>Panousi, V., &amp; Papanikolaou, D. (2012).</w:t>
      </w:r>
      <w:r w:rsidRPr="008F58C4">
        <w:rPr>
          <w:rFonts w:eastAsia="Calibri"/>
          <w:color w:val="222222"/>
          <w:sz w:val="24"/>
          <w:szCs w:val="24"/>
          <w:shd w:val="clear" w:color="auto" w:fill="FFFFFF"/>
        </w:rPr>
        <w:t xml:space="preserve"> Investment, idiosyncratic risk, and ownership. </w:t>
      </w:r>
      <w:r w:rsidRPr="008F58C4">
        <w:rPr>
          <w:rFonts w:eastAsia="Calibri"/>
          <w:i/>
          <w:iCs/>
          <w:color w:val="222222"/>
          <w:sz w:val="24"/>
          <w:szCs w:val="24"/>
          <w:shd w:val="clear" w:color="auto" w:fill="FFFFFF"/>
        </w:rPr>
        <w:t>Journal of Finance, 67</w:t>
      </w:r>
      <w:r w:rsidRPr="008F58C4">
        <w:rPr>
          <w:rFonts w:eastAsia="Calibri"/>
          <w:color w:val="222222"/>
          <w:sz w:val="24"/>
          <w:szCs w:val="24"/>
          <w:shd w:val="clear" w:color="auto" w:fill="FFFFFF"/>
        </w:rPr>
        <w:t xml:space="preserve">(3), 1113–1148. </w:t>
      </w:r>
      <w:hyperlink r:id="rId70" w:history="1">
        <w:r w:rsidRPr="008F58C4">
          <w:rPr>
            <w:rStyle w:val="Hyperlnk"/>
            <w:rFonts w:eastAsia="Calibri"/>
            <w:sz w:val="24"/>
            <w:szCs w:val="24"/>
            <w:shd w:val="clear" w:color="auto" w:fill="FFFFFF"/>
          </w:rPr>
          <w:t>https://doi.org/10.1111/j.1540-6261.2012.01743.x</w:t>
        </w:r>
      </w:hyperlink>
    </w:p>
    <w:p w14:paraId="330A2FED" w14:textId="77777777" w:rsidR="00B426E1" w:rsidRPr="00B17480" w:rsidRDefault="00B426E1" w:rsidP="00B426E1">
      <w:pPr>
        <w:spacing w:after="240" w:line="360" w:lineRule="auto"/>
        <w:jc w:val="both"/>
        <w:rPr>
          <w:sz w:val="24"/>
          <w:szCs w:val="24"/>
        </w:rPr>
      </w:pPr>
      <w:r w:rsidRPr="00DE4278">
        <w:rPr>
          <w:rStyle w:val="Stark"/>
          <w:rFonts w:eastAsiaTheme="majorEastAsia"/>
          <w:b w:val="0"/>
          <w:sz w:val="24"/>
          <w:szCs w:val="24"/>
        </w:rPr>
        <w:t>Pindyck, R. S. (1990).</w:t>
      </w:r>
      <w:r w:rsidRPr="00DE4278">
        <w:rPr>
          <w:sz w:val="24"/>
          <w:szCs w:val="24"/>
        </w:rPr>
        <w:t xml:space="preserve"> Irreversibility, uncertainty, and investment. </w:t>
      </w:r>
      <w:r w:rsidRPr="00DE4278">
        <w:rPr>
          <w:rStyle w:val="Betoning"/>
          <w:sz w:val="24"/>
          <w:szCs w:val="24"/>
        </w:rPr>
        <w:t>Unpublished working paper, Massachusetts Institute of Technology</w:t>
      </w:r>
      <w:r w:rsidRPr="00DE4278">
        <w:rPr>
          <w:sz w:val="24"/>
          <w:szCs w:val="24"/>
        </w:rPr>
        <w:t xml:space="preserve">. </w:t>
      </w:r>
      <w:hyperlink r:id="rId71" w:history="1">
        <w:r w:rsidRPr="00DE4278">
          <w:rPr>
            <w:rStyle w:val="Hyperlnk"/>
            <w:sz w:val="24"/>
            <w:szCs w:val="24"/>
          </w:rPr>
          <w:t>https://doi.org/10.3386/w3307</w:t>
        </w:r>
      </w:hyperlink>
    </w:p>
    <w:p w14:paraId="28DD6D7E" w14:textId="77777777" w:rsidR="00B426E1" w:rsidRPr="001F65B8" w:rsidRDefault="00B426E1" w:rsidP="00B426E1">
      <w:pPr>
        <w:spacing w:after="240" w:line="360" w:lineRule="auto"/>
        <w:jc w:val="both"/>
        <w:rPr>
          <w:rFonts w:eastAsia="Calibri"/>
          <w:sz w:val="24"/>
          <w:szCs w:val="24"/>
        </w:rPr>
      </w:pPr>
      <w:r w:rsidRPr="00DE4278">
        <w:rPr>
          <w:rFonts w:eastAsia="Calibri"/>
          <w:sz w:val="24"/>
          <w:szCs w:val="24"/>
        </w:rPr>
        <w:t xml:space="preserve">Rajan, R. G., &amp; Zingales, L. (1996). Financial dependence and growth. NBER Working Paper No. 5758. National Bureau of Economic Research. </w:t>
      </w:r>
      <w:hyperlink r:id="rId72" w:history="1">
        <w:r w:rsidRPr="00DD60B8">
          <w:rPr>
            <w:rStyle w:val="Hyperlnk"/>
            <w:rFonts w:eastAsia="Calibri"/>
            <w:sz w:val="24"/>
            <w:szCs w:val="24"/>
          </w:rPr>
          <w:t>https://doi.org/10.3386/w5758</w:t>
        </w:r>
      </w:hyperlink>
    </w:p>
    <w:p w14:paraId="51BE3ECF" w14:textId="77777777" w:rsidR="00B426E1" w:rsidRDefault="00B426E1" w:rsidP="00B426E1">
      <w:pPr>
        <w:spacing w:line="360" w:lineRule="auto"/>
        <w:jc w:val="both"/>
        <w:rPr>
          <w:rFonts w:eastAsia="Calibri"/>
          <w:sz w:val="24"/>
          <w:szCs w:val="24"/>
        </w:rPr>
      </w:pPr>
      <w:r w:rsidRPr="00DE4278">
        <w:rPr>
          <w:rFonts w:eastAsia="Calibri"/>
          <w:sz w:val="24"/>
          <w:szCs w:val="24"/>
        </w:rPr>
        <w:t xml:space="preserve">Rashid, A. (2011). How does private firms' investment respond to uncertainty? Some evidence from the United Kingdom. Journal of Risk Finance, 12(4), 339–347. </w:t>
      </w:r>
    </w:p>
    <w:p w14:paraId="0A7C6258" w14:textId="77777777" w:rsidR="00B426E1" w:rsidRDefault="00B426E1" w:rsidP="00B426E1">
      <w:pPr>
        <w:spacing w:after="240" w:line="360" w:lineRule="auto"/>
        <w:jc w:val="both"/>
        <w:rPr>
          <w:rFonts w:eastAsia="Calibri"/>
          <w:sz w:val="24"/>
          <w:szCs w:val="24"/>
        </w:rPr>
      </w:pPr>
      <w:hyperlink r:id="rId73" w:history="1">
        <w:r w:rsidRPr="00DD60B8">
          <w:rPr>
            <w:rStyle w:val="Hyperlnk"/>
            <w:rFonts w:eastAsia="Calibri"/>
            <w:sz w:val="24"/>
            <w:szCs w:val="24"/>
          </w:rPr>
          <w:t>https://doi.org/10.1108/15265941111158514</w:t>
        </w:r>
      </w:hyperlink>
    </w:p>
    <w:p w14:paraId="60D586F5" w14:textId="77777777" w:rsidR="00B426E1" w:rsidRPr="00800DDF" w:rsidRDefault="00B426E1" w:rsidP="00B426E1">
      <w:pPr>
        <w:spacing w:after="240" w:line="360" w:lineRule="auto"/>
        <w:jc w:val="both"/>
        <w:rPr>
          <w:rFonts w:eastAsia="Calibri"/>
          <w:sz w:val="24"/>
          <w:szCs w:val="24"/>
        </w:rPr>
      </w:pPr>
      <w:r w:rsidRPr="00192B87">
        <w:rPr>
          <w:rFonts w:eastAsia="Calibri"/>
          <w:bCs/>
          <w:sz w:val="24"/>
          <w:szCs w:val="24"/>
        </w:rPr>
        <w:t>Rashid, A., &amp; Saeed, M. (2017).</w:t>
      </w:r>
      <w:r w:rsidRPr="00192B87">
        <w:rPr>
          <w:rFonts w:eastAsia="Calibri"/>
          <w:sz w:val="24"/>
          <w:szCs w:val="24"/>
        </w:rPr>
        <w:t xml:space="preserve"> Firms’ investment decisions—explaining the role of uncertainty. </w:t>
      </w:r>
      <w:r w:rsidRPr="00192B87">
        <w:rPr>
          <w:rFonts w:eastAsia="Calibri"/>
          <w:i/>
          <w:iCs/>
          <w:sz w:val="24"/>
          <w:szCs w:val="24"/>
        </w:rPr>
        <w:lastRenderedPageBreak/>
        <w:t>Journal of Economic Studies, 44</w:t>
      </w:r>
      <w:r w:rsidRPr="00192B87">
        <w:rPr>
          <w:rFonts w:eastAsia="Calibri"/>
          <w:sz w:val="24"/>
          <w:szCs w:val="24"/>
        </w:rPr>
        <w:t xml:space="preserve">(5), 833–860. </w:t>
      </w:r>
      <w:hyperlink r:id="rId74" w:history="1">
        <w:r w:rsidRPr="00DD60B8">
          <w:rPr>
            <w:rStyle w:val="Hyperlnk"/>
            <w:rFonts w:eastAsia="Calibri"/>
            <w:sz w:val="24"/>
            <w:szCs w:val="24"/>
          </w:rPr>
          <w:t>https://doi.org/10.1108/JES-02-2016-0041</w:t>
        </w:r>
      </w:hyperlink>
    </w:p>
    <w:p w14:paraId="7AA75FA9" w14:textId="77777777" w:rsidR="00B426E1" w:rsidRDefault="00B426E1" w:rsidP="00B426E1">
      <w:pPr>
        <w:spacing w:after="240" w:line="360" w:lineRule="auto"/>
        <w:jc w:val="both"/>
        <w:rPr>
          <w:rFonts w:eastAsia="Calibri"/>
          <w:sz w:val="24"/>
          <w:szCs w:val="24"/>
        </w:rPr>
      </w:pPr>
    </w:p>
    <w:p w14:paraId="020DBD80" w14:textId="77777777" w:rsidR="00B426E1" w:rsidRDefault="00B426E1" w:rsidP="00B426E1">
      <w:pPr>
        <w:spacing w:after="240" w:line="360" w:lineRule="auto"/>
        <w:jc w:val="both"/>
        <w:rPr>
          <w:rFonts w:eastAsia="Calibri"/>
          <w:sz w:val="24"/>
          <w:szCs w:val="24"/>
        </w:rPr>
      </w:pPr>
      <w:r w:rsidRPr="00800DDF">
        <w:rPr>
          <w:rFonts w:eastAsia="Calibri"/>
          <w:sz w:val="24"/>
          <w:szCs w:val="24"/>
        </w:rPr>
        <w:t>Rashid, A., Nasimi, A. N., &amp; Nasimi, R. N. (2022). The uncertainty–investment relationship: scrutinizing the role of firm size. </w:t>
      </w:r>
      <w:r w:rsidRPr="00800DDF">
        <w:rPr>
          <w:rFonts w:eastAsia="Calibri"/>
          <w:i/>
          <w:iCs/>
          <w:sz w:val="24"/>
          <w:szCs w:val="24"/>
        </w:rPr>
        <w:t>International Journal of Emerging Markets</w:t>
      </w:r>
      <w:r w:rsidRPr="00800DDF">
        <w:rPr>
          <w:rFonts w:eastAsia="Calibri"/>
          <w:sz w:val="24"/>
          <w:szCs w:val="24"/>
        </w:rPr>
        <w:t>, </w:t>
      </w:r>
      <w:r w:rsidRPr="00800DDF">
        <w:rPr>
          <w:rFonts w:eastAsia="Calibri"/>
          <w:i/>
          <w:iCs/>
          <w:sz w:val="24"/>
          <w:szCs w:val="24"/>
        </w:rPr>
        <w:t>17</w:t>
      </w:r>
      <w:r w:rsidRPr="00800DDF">
        <w:rPr>
          <w:rFonts w:eastAsia="Calibri"/>
          <w:sz w:val="24"/>
          <w:szCs w:val="24"/>
        </w:rPr>
        <w:t>(10), 2605-2635.</w:t>
      </w:r>
      <w:r w:rsidRPr="00192B87">
        <w:t xml:space="preserve"> </w:t>
      </w:r>
      <w:hyperlink r:id="rId75" w:tgtFrame="_blank" w:history="1">
        <w:r w:rsidRPr="00192B87">
          <w:rPr>
            <w:rStyle w:val="Hyperlnk"/>
            <w:rFonts w:eastAsia="Calibri"/>
            <w:sz w:val="24"/>
            <w:szCs w:val="24"/>
          </w:rPr>
          <w:t>https://doi.org/10.1108/IJOEM-09-2019-0698</w:t>
        </w:r>
      </w:hyperlink>
    </w:p>
    <w:p w14:paraId="642B8893" w14:textId="77777777" w:rsidR="00B426E1" w:rsidRDefault="00B426E1" w:rsidP="00B426E1">
      <w:pPr>
        <w:spacing w:line="360" w:lineRule="auto"/>
        <w:jc w:val="both"/>
        <w:rPr>
          <w:rFonts w:eastAsia="Calibri"/>
          <w:sz w:val="24"/>
          <w:szCs w:val="24"/>
        </w:rPr>
      </w:pPr>
      <w:r w:rsidRPr="00111538">
        <w:rPr>
          <w:rFonts w:eastAsia="Calibri"/>
          <w:sz w:val="24"/>
          <w:szCs w:val="24"/>
        </w:rPr>
        <w:t>Rodrik, D. (2013). Structural change, fundamentals, and growth: an overview. </w:t>
      </w:r>
      <w:r w:rsidRPr="00111538">
        <w:rPr>
          <w:rFonts w:eastAsia="Calibri"/>
          <w:i/>
          <w:iCs/>
          <w:sz w:val="24"/>
          <w:szCs w:val="24"/>
        </w:rPr>
        <w:t>Institute for Advanced Study</w:t>
      </w:r>
      <w:r w:rsidRPr="00111538">
        <w:rPr>
          <w:rFonts w:eastAsia="Calibri"/>
          <w:sz w:val="24"/>
          <w:szCs w:val="24"/>
        </w:rPr>
        <w:t>, </w:t>
      </w:r>
      <w:r w:rsidRPr="00111538">
        <w:rPr>
          <w:rFonts w:eastAsia="Calibri"/>
          <w:i/>
          <w:iCs/>
          <w:sz w:val="24"/>
          <w:szCs w:val="24"/>
        </w:rPr>
        <w:t>23</w:t>
      </w:r>
      <w:r w:rsidRPr="00111538">
        <w:rPr>
          <w:rFonts w:eastAsia="Calibri"/>
          <w:sz w:val="24"/>
          <w:szCs w:val="24"/>
        </w:rPr>
        <w:t>, 1-12.</w:t>
      </w:r>
      <w:r>
        <w:rPr>
          <w:rFonts w:eastAsia="Calibri"/>
          <w:sz w:val="24"/>
          <w:szCs w:val="24"/>
        </w:rPr>
        <w:t xml:space="preserve"> Retrieved from </w:t>
      </w:r>
    </w:p>
    <w:p w14:paraId="75236EA1" w14:textId="77777777" w:rsidR="00B426E1" w:rsidRDefault="00B426E1" w:rsidP="00B426E1">
      <w:pPr>
        <w:jc w:val="both"/>
        <w:rPr>
          <w:rFonts w:eastAsia="Calibri"/>
          <w:sz w:val="24"/>
          <w:szCs w:val="24"/>
        </w:rPr>
      </w:pPr>
      <w:hyperlink r:id="rId76" w:history="1">
        <w:r w:rsidRPr="00DD60B8">
          <w:rPr>
            <w:rStyle w:val="Hyperlnk"/>
            <w:rFonts w:eastAsia="Calibri"/>
            <w:sz w:val="24"/>
            <w:szCs w:val="24"/>
          </w:rPr>
          <w:t>https://scholar.harvard.edu/sites/scholar.harvard.edu/files/dani-rodrik/files/structural-change-fundamentals-and-growth-an-overview_revised.pdf</w:t>
        </w:r>
      </w:hyperlink>
    </w:p>
    <w:p w14:paraId="6B5817AA" w14:textId="77777777" w:rsidR="00B426E1" w:rsidRDefault="00B426E1" w:rsidP="00B426E1">
      <w:pPr>
        <w:jc w:val="both"/>
        <w:rPr>
          <w:rFonts w:eastAsia="Calibri"/>
          <w:sz w:val="24"/>
          <w:szCs w:val="24"/>
        </w:rPr>
      </w:pPr>
    </w:p>
    <w:p w14:paraId="2D90B44B" w14:textId="77777777" w:rsidR="00B426E1" w:rsidRPr="00800DDF" w:rsidRDefault="00B426E1" w:rsidP="00B426E1">
      <w:pPr>
        <w:spacing w:after="240" w:line="360" w:lineRule="auto"/>
        <w:jc w:val="both"/>
        <w:rPr>
          <w:rFonts w:eastAsia="Calibri"/>
          <w:sz w:val="24"/>
          <w:szCs w:val="24"/>
        </w:rPr>
      </w:pPr>
      <w:r w:rsidRPr="00192B87">
        <w:rPr>
          <w:rFonts w:eastAsia="Calibri"/>
          <w:sz w:val="24"/>
          <w:szCs w:val="24"/>
        </w:rPr>
        <w:t xml:space="preserve">Schauer, C. (2019). How asset irreversibility influences the investment‑uncertainty relationship. Bulletin of Economic Research, 71(3), 283–306. </w:t>
      </w:r>
      <w:hyperlink r:id="rId77" w:history="1">
        <w:r w:rsidRPr="00DD60B8">
          <w:rPr>
            <w:rStyle w:val="Hyperlnk"/>
            <w:rFonts w:eastAsia="Calibri"/>
            <w:sz w:val="24"/>
            <w:szCs w:val="24"/>
          </w:rPr>
          <w:t>https://doi.org/10.1111/boer.12164</w:t>
        </w:r>
      </w:hyperlink>
    </w:p>
    <w:p w14:paraId="23616B81"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Schmalensee, R. (1989). Inter-industry studies of structure and performance. </w:t>
      </w:r>
      <w:r w:rsidRPr="00800DDF">
        <w:rPr>
          <w:rFonts w:eastAsia="Calibri"/>
          <w:i/>
          <w:iCs/>
          <w:sz w:val="24"/>
          <w:szCs w:val="24"/>
        </w:rPr>
        <w:t>Handbook of industrial organization</w:t>
      </w:r>
      <w:r w:rsidRPr="00800DDF">
        <w:rPr>
          <w:rFonts w:eastAsia="Calibri"/>
          <w:sz w:val="24"/>
          <w:szCs w:val="24"/>
        </w:rPr>
        <w:t>, </w:t>
      </w:r>
      <w:r w:rsidRPr="00800DDF">
        <w:rPr>
          <w:rFonts w:eastAsia="Calibri"/>
          <w:i/>
          <w:iCs/>
          <w:sz w:val="24"/>
          <w:szCs w:val="24"/>
        </w:rPr>
        <w:t>2</w:t>
      </w:r>
      <w:r w:rsidRPr="00800DDF">
        <w:rPr>
          <w:rFonts w:eastAsia="Calibri"/>
          <w:sz w:val="24"/>
          <w:szCs w:val="24"/>
        </w:rPr>
        <w:t>, 951-1009.</w:t>
      </w:r>
      <w:r>
        <w:rPr>
          <w:rFonts w:eastAsia="Calibri"/>
          <w:sz w:val="24"/>
          <w:szCs w:val="24"/>
        </w:rPr>
        <w:t xml:space="preserve"> </w:t>
      </w:r>
      <w:hyperlink r:id="rId78" w:tgtFrame="_blank" w:tooltip="Persistent link using digital object identifier" w:history="1">
        <w:r w:rsidRPr="006020B3">
          <w:rPr>
            <w:rStyle w:val="Hyperlnk"/>
            <w:rFonts w:eastAsia="Calibri"/>
            <w:sz w:val="24"/>
            <w:szCs w:val="24"/>
          </w:rPr>
          <w:t>https://doi.org/10.1016/S1573-448X(89)02004-2</w:t>
        </w:r>
      </w:hyperlink>
    </w:p>
    <w:p w14:paraId="6B65E790" w14:textId="77777777" w:rsidR="00B426E1" w:rsidRPr="006020B3" w:rsidRDefault="00B426E1" w:rsidP="00B426E1">
      <w:pPr>
        <w:spacing w:after="240" w:line="360" w:lineRule="auto"/>
        <w:jc w:val="both"/>
        <w:rPr>
          <w:rFonts w:eastAsia="Calibri"/>
          <w:sz w:val="24"/>
          <w:szCs w:val="24"/>
        </w:rPr>
      </w:pPr>
      <w:r w:rsidRPr="00800DDF">
        <w:rPr>
          <w:rFonts w:eastAsia="Calibri"/>
          <w:sz w:val="24"/>
          <w:szCs w:val="24"/>
        </w:rPr>
        <w:t>Senga, T. (2015). </w:t>
      </w:r>
      <w:r w:rsidRPr="00800DDF">
        <w:rPr>
          <w:rFonts w:eastAsia="Calibri"/>
          <w:i/>
          <w:iCs/>
          <w:sz w:val="24"/>
          <w:szCs w:val="24"/>
        </w:rPr>
        <w:t>A new look at uncertainty sh</w:t>
      </w:r>
      <w:r>
        <w:rPr>
          <w:rFonts w:eastAsia="Calibri"/>
          <w:i/>
          <w:iCs/>
          <w:sz w:val="24"/>
          <w:szCs w:val="24"/>
        </w:rPr>
        <w:t xml:space="preserve">ocks: Imperfect information and </w:t>
      </w:r>
      <w:r w:rsidRPr="00800DDF">
        <w:rPr>
          <w:rFonts w:eastAsia="Calibri"/>
          <w:i/>
          <w:iCs/>
          <w:sz w:val="24"/>
          <w:szCs w:val="24"/>
        </w:rPr>
        <w:t>misallocation</w:t>
      </w:r>
      <w:r w:rsidRPr="00800DDF">
        <w:rPr>
          <w:rFonts w:eastAsia="Calibri"/>
          <w:sz w:val="24"/>
          <w:szCs w:val="24"/>
        </w:rPr>
        <w:t> (No. 763). Working paper.</w:t>
      </w:r>
      <w:r>
        <w:rPr>
          <w:rFonts w:eastAsia="Calibri"/>
          <w:sz w:val="24"/>
          <w:szCs w:val="24"/>
        </w:rPr>
        <w:t xml:space="preserve"> </w:t>
      </w:r>
      <w:hyperlink r:id="rId79" w:history="1">
        <w:r w:rsidRPr="00DD60B8">
          <w:rPr>
            <w:rStyle w:val="Hyperlnk"/>
            <w:rFonts w:eastAsia="Calibri"/>
            <w:sz w:val="24"/>
            <w:szCs w:val="24"/>
          </w:rPr>
          <w:t>https://hdl.handle.net/10419/130777</w:t>
        </w:r>
      </w:hyperlink>
    </w:p>
    <w:p w14:paraId="3F7165E4" w14:textId="77777777" w:rsidR="002479F1" w:rsidRPr="002479F1" w:rsidRDefault="00B426E1" w:rsidP="002479F1">
      <w:pPr>
        <w:adjustRightInd w:val="0"/>
        <w:spacing w:after="240" w:line="360" w:lineRule="auto"/>
        <w:jc w:val="both"/>
        <w:rPr>
          <w:rFonts w:eastAsia="Calibri"/>
          <w:color w:val="0000FF"/>
          <w:sz w:val="24"/>
          <w:szCs w:val="24"/>
          <w:u w:val="single"/>
          <w:shd w:val="clear" w:color="auto" w:fill="FFFFFF"/>
        </w:rPr>
      </w:pPr>
      <w:r w:rsidRPr="00800DDF">
        <w:rPr>
          <w:rFonts w:eastAsia="Calibri"/>
          <w:color w:val="000000"/>
          <w:sz w:val="24"/>
          <w:szCs w:val="24"/>
          <w:shd w:val="clear" w:color="auto" w:fill="FFFFFF"/>
        </w:rPr>
        <w:t>Shiferaw, A. (2006). Entry, survival, and growth of manufacturing firms in Ethiopia. </w:t>
      </w:r>
      <w:r w:rsidRPr="00800DDF">
        <w:rPr>
          <w:rFonts w:eastAsia="Calibri"/>
          <w:i/>
          <w:iCs/>
          <w:color w:val="000000"/>
          <w:sz w:val="24"/>
          <w:szCs w:val="24"/>
          <w:shd w:val="clear" w:color="auto" w:fill="FFFFFF"/>
        </w:rPr>
        <w:t>ISS Working Paper Series/General Series</w:t>
      </w:r>
      <w:r w:rsidRPr="00800DDF">
        <w:rPr>
          <w:rFonts w:eastAsia="Calibri"/>
          <w:color w:val="000000"/>
          <w:sz w:val="24"/>
          <w:szCs w:val="24"/>
          <w:shd w:val="clear" w:color="auto" w:fill="FFFFFF"/>
        </w:rPr>
        <w:t>, </w:t>
      </w:r>
      <w:r w:rsidRPr="00800DDF">
        <w:rPr>
          <w:rFonts w:eastAsia="Calibri"/>
          <w:i/>
          <w:iCs/>
          <w:color w:val="000000"/>
          <w:sz w:val="24"/>
          <w:szCs w:val="24"/>
          <w:shd w:val="clear" w:color="auto" w:fill="FFFFFF"/>
        </w:rPr>
        <w:t>425</w:t>
      </w:r>
      <w:r w:rsidRPr="00800DDF">
        <w:rPr>
          <w:rFonts w:eastAsia="Calibri"/>
          <w:color w:val="000000"/>
          <w:sz w:val="24"/>
          <w:szCs w:val="24"/>
          <w:shd w:val="clear" w:color="auto" w:fill="FFFFFF"/>
        </w:rPr>
        <w:t>, 1-36.</w:t>
      </w:r>
      <w:r>
        <w:rPr>
          <w:rFonts w:eastAsia="Calibri"/>
          <w:color w:val="000000"/>
          <w:sz w:val="24"/>
          <w:szCs w:val="24"/>
          <w:shd w:val="clear" w:color="auto" w:fill="FFFFFF"/>
        </w:rPr>
        <w:t xml:space="preserve"> Retrieved from </w:t>
      </w:r>
      <w:hyperlink r:id="rId80" w:history="1">
        <w:r w:rsidRPr="00DD60B8">
          <w:rPr>
            <w:rStyle w:val="Hyperlnk"/>
            <w:rFonts w:eastAsia="Calibri"/>
            <w:sz w:val="24"/>
            <w:szCs w:val="24"/>
            <w:shd w:val="clear" w:color="auto" w:fill="FFFFFF"/>
          </w:rPr>
          <w:t>https://repub.eur.nl/pub/19185/wp425.pdf</w:t>
        </w:r>
      </w:hyperlink>
    </w:p>
    <w:p w14:paraId="7C5EA8ED" w14:textId="77777777" w:rsidR="00B426E1" w:rsidRDefault="00B426E1" w:rsidP="00B426E1">
      <w:pPr>
        <w:adjustRightInd w:val="0"/>
        <w:spacing w:after="240" w:line="360" w:lineRule="auto"/>
        <w:rPr>
          <w:rFonts w:eastAsia="Calibri"/>
          <w:color w:val="000000"/>
          <w:sz w:val="24"/>
          <w:szCs w:val="24"/>
          <w:shd w:val="clear" w:color="auto" w:fill="FFFFFF"/>
        </w:rPr>
      </w:pPr>
      <w:r w:rsidRPr="00313E41">
        <w:rPr>
          <w:rFonts w:eastAsia="Calibri"/>
          <w:color w:val="000000"/>
          <w:sz w:val="24"/>
          <w:szCs w:val="24"/>
          <w:shd w:val="clear" w:color="auto" w:fill="FFFFFF"/>
        </w:rPr>
        <w:t>Shiferaw, A. (2009). </w:t>
      </w:r>
      <w:r w:rsidRPr="00313E41">
        <w:rPr>
          <w:rFonts w:eastAsia="Calibri"/>
          <w:i/>
          <w:iCs/>
          <w:color w:val="000000"/>
          <w:sz w:val="24"/>
          <w:szCs w:val="24"/>
          <w:shd w:val="clear" w:color="auto" w:fill="FFFFFF"/>
        </w:rPr>
        <w:t>Which firms invest less under uncertainty? evidence from ethiopian manufacturing</w:t>
      </w:r>
      <w:r w:rsidRPr="00313E41">
        <w:rPr>
          <w:rFonts w:eastAsia="Calibri"/>
          <w:color w:val="000000"/>
          <w:sz w:val="24"/>
          <w:szCs w:val="24"/>
          <w:shd w:val="clear" w:color="auto" w:fill="FFFFFF"/>
        </w:rPr>
        <w:t> (No. 2). Discussion Papers.</w:t>
      </w:r>
      <w:r>
        <w:rPr>
          <w:rFonts w:eastAsia="Calibri"/>
          <w:color w:val="000000"/>
          <w:sz w:val="24"/>
          <w:szCs w:val="24"/>
          <w:shd w:val="clear" w:color="auto" w:fill="FFFFFF"/>
        </w:rPr>
        <w:t xml:space="preserve"> </w:t>
      </w:r>
      <w:hyperlink r:id="rId81" w:history="1">
        <w:r w:rsidRPr="00DD60B8">
          <w:rPr>
            <w:rStyle w:val="Hyperlnk"/>
            <w:rFonts w:eastAsia="Calibri"/>
            <w:sz w:val="24"/>
            <w:szCs w:val="24"/>
            <w:shd w:val="clear" w:color="auto" w:fill="FFFFFF"/>
          </w:rPr>
          <w:t>https://hdl.handle.net/10419/90464</w:t>
        </w:r>
      </w:hyperlink>
    </w:p>
    <w:p w14:paraId="568388C7"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r w:rsidRPr="00800DDF">
        <w:rPr>
          <w:rFonts w:eastAsia="Calibri"/>
          <w:color w:val="000000"/>
          <w:sz w:val="24"/>
          <w:szCs w:val="24"/>
          <w:shd w:val="clear" w:color="auto" w:fill="FFFFFF"/>
        </w:rPr>
        <w:t>Shiferaw, A., &amp; Söderbom, M. (2018). The Ethiopian manufacturing sector: productivity, export orientation, and competitiveness. </w:t>
      </w:r>
      <w:r w:rsidRPr="00800DDF">
        <w:rPr>
          <w:rFonts w:eastAsia="Calibri"/>
          <w:i/>
          <w:iCs/>
          <w:color w:val="000000"/>
          <w:sz w:val="24"/>
          <w:szCs w:val="24"/>
          <w:shd w:val="clear" w:color="auto" w:fill="FFFFFF"/>
        </w:rPr>
        <w:t>The Oxford Handbook of the Ethiopian Economy, Oxford Handbooks (2019</w:t>
      </w:r>
      <w:r w:rsidRPr="00800DDF">
        <w:rPr>
          <w:rFonts w:eastAsia="Calibri"/>
          <w:color w:val="000000"/>
          <w:sz w:val="24"/>
          <w:szCs w:val="24"/>
          <w:shd w:val="clear" w:color="auto" w:fill="FFFFFF"/>
        </w:rPr>
        <w:t>.</w:t>
      </w:r>
      <w:r>
        <w:rPr>
          <w:rFonts w:eastAsia="Calibri"/>
          <w:color w:val="000000"/>
          <w:sz w:val="24"/>
          <w:szCs w:val="24"/>
          <w:shd w:val="clear" w:color="auto" w:fill="FFFFFF"/>
        </w:rPr>
        <w:t xml:space="preserve"> </w:t>
      </w:r>
    </w:p>
    <w:p w14:paraId="0F231DBA" w14:textId="77777777" w:rsidR="00B426E1" w:rsidRDefault="00B426E1" w:rsidP="00B426E1">
      <w:pPr>
        <w:tabs>
          <w:tab w:val="left" w:pos="1260"/>
        </w:tabs>
        <w:spacing w:line="360" w:lineRule="auto"/>
        <w:jc w:val="both"/>
        <w:rPr>
          <w:rFonts w:eastAsia="Calibri"/>
          <w:sz w:val="24"/>
          <w:szCs w:val="24"/>
        </w:rPr>
      </w:pPr>
      <w:r w:rsidRPr="00800DDF">
        <w:rPr>
          <w:rFonts w:eastAsia="Calibri"/>
          <w:sz w:val="24"/>
          <w:szCs w:val="24"/>
        </w:rPr>
        <w:t xml:space="preserve">Shima, K. (2016). Negative </w:t>
      </w:r>
      <w:proofErr w:type="gramStart"/>
      <w:r w:rsidRPr="00800DDF">
        <w:rPr>
          <w:rFonts w:eastAsia="Calibri"/>
          <w:sz w:val="24"/>
          <w:szCs w:val="24"/>
        </w:rPr>
        <w:t>uncertainty</w:t>
      </w:r>
      <w:proofErr w:type="gramEnd"/>
      <w:r w:rsidRPr="00800DDF">
        <w:rPr>
          <w:rFonts w:eastAsia="Calibri"/>
          <w:sz w:val="24"/>
          <w:szCs w:val="24"/>
        </w:rPr>
        <w:t xml:space="preserve"> sensitivity of investment and market structure. </w:t>
      </w:r>
      <w:r w:rsidRPr="00800DDF">
        <w:rPr>
          <w:rFonts w:eastAsia="Calibri"/>
          <w:i/>
          <w:iCs/>
          <w:sz w:val="24"/>
          <w:szCs w:val="24"/>
        </w:rPr>
        <w:t>Economics Letters</w:t>
      </w:r>
      <w:r w:rsidRPr="00800DDF">
        <w:rPr>
          <w:rFonts w:eastAsia="Calibri"/>
          <w:sz w:val="24"/>
          <w:szCs w:val="24"/>
        </w:rPr>
        <w:t>, </w:t>
      </w:r>
      <w:r w:rsidRPr="00800DDF">
        <w:rPr>
          <w:rFonts w:eastAsia="Calibri"/>
          <w:i/>
          <w:iCs/>
          <w:sz w:val="24"/>
          <w:szCs w:val="24"/>
        </w:rPr>
        <w:t>147</w:t>
      </w:r>
      <w:r w:rsidRPr="00800DDF">
        <w:rPr>
          <w:rFonts w:eastAsia="Calibri"/>
          <w:sz w:val="24"/>
          <w:szCs w:val="24"/>
        </w:rPr>
        <w:t>, 93-95.</w:t>
      </w:r>
      <w:r>
        <w:rPr>
          <w:rFonts w:eastAsia="Calibri"/>
          <w:sz w:val="24"/>
          <w:szCs w:val="24"/>
        </w:rPr>
        <w:t xml:space="preserve"> </w:t>
      </w:r>
      <w:hyperlink r:id="rId82" w:tgtFrame="_blank" w:tooltip="Persistent link using digital object identifier" w:history="1">
        <w:r w:rsidRPr="00E060D4">
          <w:rPr>
            <w:rStyle w:val="Hyperlnk"/>
            <w:rFonts w:eastAsia="Calibri"/>
            <w:sz w:val="24"/>
            <w:szCs w:val="24"/>
          </w:rPr>
          <w:t>https://doi.org/10.1016/j.econlet.2016.08.023</w:t>
        </w:r>
      </w:hyperlink>
    </w:p>
    <w:p w14:paraId="51381D78" w14:textId="77777777" w:rsidR="00B426E1" w:rsidRPr="00800DDF" w:rsidRDefault="00B426E1" w:rsidP="00B426E1">
      <w:pPr>
        <w:jc w:val="both"/>
        <w:rPr>
          <w:rFonts w:eastAsia="Calibri"/>
          <w:sz w:val="24"/>
          <w:szCs w:val="24"/>
        </w:rPr>
      </w:pPr>
    </w:p>
    <w:p w14:paraId="70CF6792" w14:textId="77777777" w:rsidR="00B426E1" w:rsidRDefault="00B426E1" w:rsidP="00B426E1">
      <w:pPr>
        <w:spacing w:line="360" w:lineRule="auto"/>
        <w:jc w:val="both"/>
        <w:rPr>
          <w:rFonts w:eastAsia="Calibri"/>
          <w:color w:val="000000"/>
          <w:sz w:val="24"/>
          <w:szCs w:val="24"/>
          <w:shd w:val="clear" w:color="auto" w:fill="FFFFFF"/>
        </w:rPr>
      </w:pPr>
      <w:r w:rsidRPr="00E060D4">
        <w:rPr>
          <w:rFonts w:eastAsia="Calibri"/>
          <w:color w:val="000000"/>
          <w:sz w:val="24"/>
          <w:szCs w:val="24"/>
          <w:shd w:val="clear" w:color="auto" w:fill="FFFFFF"/>
        </w:rPr>
        <w:t xml:space="preserve">Siba, E., &amp; Gebreeyesus, M. (2016). Learning to export and learning from exporting: The case of </w:t>
      </w:r>
      <w:r w:rsidRPr="00E060D4">
        <w:rPr>
          <w:rFonts w:eastAsia="Calibri"/>
          <w:color w:val="000000"/>
          <w:sz w:val="24"/>
          <w:szCs w:val="24"/>
          <w:shd w:val="clear" w:color="auto" w:fill="FFFFFF"/>
        </w:rPr>
        <w:lastRenderedPageBreak/>
        <w:t xml:space="preserve">Ethiopian manufacturing. Journal of African Economies, 26(1), 1–23. </w:t>
      </w:r>
    </w:p>
    <w:p w14:paraId="5FC54A37" w14:textId="77777777" w:rsidR="00B426E1" w:rsidRDefault="00B426E1" w:rsidP="00B426E1">
      <w:pPr>
        <w:spacing w:after="240" w:line="360" w:lineRule="auto"/>
        <w:jc w:val="both"/>
        <w:rPr>
          <w:rStyle w:val="Hyperlnk"/>
          <w:rFonts w:eastAsia="Calibri"/>
          <w:sz w:val="24"/>
          <w:szCs w:val="24"/>
          <w:shd w:val="clear" w:color="auto" w:fill="FFFFFF"/>
        </w:rPr>
      </w:pPr>
      <w:hyperlink r:id="rId83" w:history="1">
        <w:r w:rsidRPr="00DD60B8">
          <w:rPr>
            <w:rStyle w:val="Hyperlnk"/>
            <w:rFonts w:eastAsia="Calibri"/>
            <w:sz w:val="24"/>
            <w:szCs w:val="24"/>
            <w:shd w:val="clear" w:color="auto" w:fill="FFFFFF"/>
          </w:rPr>
          <w:t>https://doi.org/10.1093/jae/ejw022</w:t>
        </w:r>
      </w:hyperlink>
    </w:p>
    <w:p w14:paraId="2EBD1BB0" w14:textId="77777777" w:rsidR="00B426E1" w:rsidRDefault="00B426E1" w:rsidP="00B426E1">
      <w:pPr>
        <w:spacing w:after="240" w:line="360" w:lineRule="auto"/>
        <w:jc w:val="both"/>
        <w:rPr>
          <w:rFonts w:eastAsia="Calibri"/>
          <w:color w:val="000000"/>
          <w:sz w:val="24"/>
          <w:szCs w:val="24"/>
          <w:shd w:val="clear" w:color="auto" w:fill="FFFFFF"/>
        </w:rPr>
      </w:pPr>
    </w:p>
    <w:p w14:paraId="27DC0482" w14:textId="77777777" w:rsidR="00B426E1" w:rsidRPr="001F00D3" w:rsidRDefault="00B426E1" w:rsidP="00B426E1">
      <w:pPr>
        <w:spacing w:after="240" w:line="360" w:lineRule="auto"/>
        <w:jc w:val="both"/>
        <w:rPr>
          <w:rFonts w:eastAsia="Calibri"/>
          <w:color w:val="000000"/>
          <w:sz w:val="24"/>
          <w:szCs w:val="24"/>
          <w:shd w:val="clear" w:color="auto" w:fill="FFFFFF"/>
        </w:rPr>
      </w:pPr>
      <w:r w:rsidRPr="001F00D3">
        <w:rPr>
          <w:rFonts w:eastAsia="Calibri"/>
          <w:bCs/>
          <w:color w:val="000000"/>
          <w:sz w:val="24"/>
          <w:szCs w:val="24"/>
          <w:shd w:val="clear" w:color="auto" w:fill="FFFFFF"/>
        </w:rPr>
        <w:t>Söderbom, M. (2012).</w:t>
      </w:r>
      <w:r w:rsidRPr="001F00D3">
        <w:rPr>
          <w:rFonts w:eastAsia="Calibri"/>
          <w:color w:val="000000"/>
          <w:sz w:val="24"/>
          <w:szCs w:val="24"/>
          <w:shd w:val="clear" w:color="auto" w:fill="FFFFFF"/>
        </w:rPr>
        <w:t xml:space="preserve"> Firm size and structural change: A case study of Ethiopia. </w:t>
      </w:r>
      <w:r w:rsidRPr="001F00D3">
        <w:rPr>
          <w:rFonts w:eastAsia="Calibri"/>
          <w:i/>
          <w:iCs/>
          <w:color w:val="000000"/>
          <w:sz w:val="24"/>
          <w:szCs w:val="24"/>
          <w:shd w:val="clear" w:color="auto" w:fill="FFFFFF"/>
        </w:rPr>
        <w:t>Journal of African Economies, 21</w:t>
      </w:r>
      <w:r w:rsidRPr="001F00D3">
        <w:rPr>
          <w:rFonts w:eastAsia="Calibri"/>
          <w:color w:val="000000"/>
          <w:sz w:val="24"/>
          <w:szCs w:val="24"/>
          <w:shd w:val="clear" w:color="auto" w:fill="FFFFFF"/>
        </w:rPr>
        <w:t xml:space="preserve">(suppl_2), ii126–ii151. </w:t>
      </w:r>
      <w:hyperlink r:id="rId84" w:history="1">
        <w:r w:rsidRPr="001F00D3">
          <w:rPr>
            <w:rStyle w:val="Hyperlnk"/>
            <w:rFonts w:eastAsia="Calibri"/>
            <w:sz w:val="24"/>
            <w:szCs w:val="24"/>
            <w:shd w:val="clear" w:color="auto" w:fill="FFFFFF"/>
          </w:rPr>
          <w:t>https://doi.org/10.1093/jae/ejr046</w:t>
        </w:r>
      </w:hyperlink>
    </w:p>
    <w:p w14:paraId="3EA5B356" w14:textId="77777777" w:rsidR="00B426E1" w:rsidRDefault="00B426E1" w:rsidP="00B426E1">
      <w:pPr>
        <w:spacing w:after="240" w:line="360" w:lineRule="auto"/>
        <w:jc w:val="both"/>
        <w:rPr>
          <w:rFonts w:eastAsia="Calibri"/>
          <w:color w:val="000000"/>
          <w:sz w:val="24"/>
          <w:szCs w:val="24"/>
          <w:shd w:val="clear" w:color="auto" w:fill="FFFFFF"/>
        </w:rPr>
      </w:pPr>
      <w:r w:rsidRPr="00A73AA7">
        <w:rPr>
          <w:rFonts w:eastAsia="Calibri"/>
          <w:bCs/>
          <w:color w:val="000000"/>
          <w:sz w:val="24"/>
          <w:szCs w:val="24"/>
          <w:shd w:val="clear" w:color="auto" w:fill="FFFFFF"/>
        </w:rPr>
        <w:t>Syverson, C. (2011).</w:t>
      </w:r>
      <w:r w:rsidRPr="00A73AA7">
        <w:rPr>
          <w:rFonts w:eastAsia="Calibri"/>
          <w:color w:val="000000"/>
          <w:sz w:val="24"/>
          <w:szCs w:val="24"/>
          <w:shd w:val="clear" w:color="auto" w:fill="FFFFFF"/>
        </w:rPr>
        <w:t xml:space="preserve"> What determines productivity? </w:t>
      </w:r>
      <w:r w:rsidRPr="00A73AA7">
        <w:rPr>
          <w:rFonts w:eastAsia="Calibri"/>
          <w:i/>
          <w:iCs/>
          <w:color w:val="000000"/>
          <w:sz w:val="24"/>
          <w:szCs w:val="24"/>
          <w:shd w:val="clear" w:color="auto" w:fill="FFFFFF"/>
        </w:rPr>
        <w:t>Journal of Economic Literature, 49</w:t>
      </w:r>
      <w:r w:rsidRPr="00A73AA7">
        <w:rPr>
          <w:rFonts w:eastAsia="Calibri"/>
          <w:color w:val="000000"/>
          <w:sz w:val="24"/>
          <w:szCs w:val="24"/>
          <w:shd w:val="clear" w:color="auto" w:fill="FFFFFF"/>
        </w:rPr>
        <w:t xml:space="preserve">(2), 326–365. </w:t>
      </w:r>
      <w:hyperlink r:id="rId85" w:history="1">
        <w:r w:rsidRPr="00DD60B8">
          <w:rPr>
            <w:rStyle w:val="Hyperlnk"/>
            <w:rFonts w:eastAsia="Calibri"/>
            <w:sz w:val="24"/>
            <w:szCs w:val="24"/>
            <w:shd w:val="clear" w:color="auto" w:fill="FFFFFF"/>
          </w:rPr>
          <w:t>https://doi.org/10.1257/jel.49.2.326</w:t>
        </w:r>
      </w:hyperlink>
    </w:p>
    <w:p w14:paraId="75DDC859" w14:textId="77777777" w:rsidR="00B426E1" w:rsidRPr="00800DDF" w:rsidRDefault="00B426E1" w:rsidP="00B426E1">
      <w:pPr>
        <w:spacing w:line="360" w:lineRule="auto"/>
        <w:jc w:val="both"/>
        <w:rPr>
          <w:rFonts w:eastAsia="Calibri"/>
          <w:color w:val="222222"/>
          <w:sz w:val="24"/>
          <w:szCs w:val="24"/>
          <w:shd w:val="clear" w:color="auto" w:fill="FFFFFF"/>
        </w:rPr>
      </w:pPr>
      <w:r w:rsidRPr="00A73AA7">
        <w:rPr>
          <w:rFonts w:eastAsia="Calibri"/>
          <w:bCs/>
          <w:color w:val="222222"/>
          <w:sz w:val="24"/>
          <w:szCs w:val="24"/>
          <w:shd w:val="clear" w:color="auto" w:fill="FFFFFF"/>
        </w:rPr>
        <w:t>Tran, T. L. (2014).</w:t>
      </w:r>
      <w:r w:rsidRPr="00A73AA7">
        <w:rPr>
          <w:rFonts w:eastAsia="Calibri"/>
          <w:color w:val="222222"/>
          <w:sz w:val="24"/>
          <w:szCs w:val="24"/>
          <w:shd w:val="clear" w:color="auto" w:fill="FFFFFF"/>
        </w:rPr>
        <w:t xml:space="preserve"> Uncertainty and investment: Evidence from Australian firm panel data. </w:t>
      </w:r>
      <w:r w:rsidRPr="00A73AA7">
        <w:rPr>
          <w:rFonts w:eastAsia="Calibri"/>
          <w:i/>
          <w:iCs/>
          <w:color w:val="222222"/>
          <w:sz w:val="24"/>
          <w:szCs w:val="24"/>
          <w:shd w:val="clear" w:color="auto" w:fill="FFFFFF"/>
        </w:rPr>
        <w:t>Economic Record, 90</w:t>
      </w:r>
      <w:r w:rsidRPr="00A73AA7">
        <w:rPr>
          <w:rFonts w:eastAsia="Calibri"/>
          <w:color w:val="222222"/>
          <w:sz w:val="24"/>
          <w:szCs w:val="24"/>
          <w:shd w:val="clear" w:color="auto" w:fill="FFFFFF"/>
        </w:rPr>
        <w:t xml:space="preserve">, 87–101. </w:t>
      </w:r>
      <w:hyperlink r:id="rId86" w:history="1">
        <w:r w:rsidRPr="00A73AA7">
          <w:rPr>
            <w:rStyle w:val="Hyperlnk"/>
            <w:rFonts w:eastAsia="Calibri"/>
            <w:sz w:val="24"/>
            <w:szCs w:val="24"/>
            <w:shd w:val="clear" w:color="auto" w:fill="FFFFFF"/>
          </w:rPr>
          <w:t>https://doi.org/10.1111/1475-4932.12133</w:t>
        </w:r>
      </w:hyperlink>
    </w:p>
    <w:p w14:paraId="585C03EE" w14:textId="77777777" w:rsidR="00B426E1" w:rsidRPr="00844FAB" w:rsidRDefault="00B426E1" w:rsidP="00B426E1">
      <w:pPr>
        <w:adjustRightInd w:val="0"/>
        <w:spacing w:before="240" w:after="240" w:line="360" w:lineRule="auto"/>
        <w:jc w:val="both"/>
        <w:rPr>
          <w:rFonts w:eastAsia="Calibri"/>
          <w:color w:val="000000"/>
          <w:sz w:val="24"/>
          <w:szCs w:val="24"/>
          <w:shd w:val="clear" w:color="auto" w:fill="FFFFFF"/>
        </w:rPr>
      </w:pPr>
      <w:r w:rsidRPr="007B25AA">
        <w:rPr>
          <w:rFonts w:eastAsia="Calibri"/>
          <w:bCs/>
          <w:color w:val="000000"/>
          <w:sz w:val="24"/>
          <w:szCs w:val="24"/>
          <w:shd w:val="clear" w:color="auto" w:fill="FFFFFF"/>
        </w:rPr>
        <w:t>Tsaedu, K. G. &amp; Chen, Z. (2021).</w:t>
      </w:r>
      <w:r w:rsidRPr="007B25AA">
        <w:rPr>
          <w:rFonts w:eastAsia="Calibri"/>
          <w:color w:val="000000"/>
          <w:sz w:val="24"/>
          <w:szCs w:val="24"/>
          <w:shd w:val="clear" w:color="auto" w:fill="FFFFFF"/>
        </w:rPr>
        <w:t xml:space="preserve"> The dynamics of firm growth in Sub</w:t>
      </w:r>
      <w:r w:rsidRPr="007B25AA">
        <w:rPr>
          <w:rFonts w:eastAsia="Calibri"/>
          <w:color w:val="000000"/>
          <w:sz w:val="24"/>
          <w:szCs w:val="24"/>
          <w:shd w:val="clear" w:color="auto" w:fill="FFFFFF"/>
        </w:rPr>
        <w:noBreakHyphen/>
        <w:t xml:space="preserve">Saharan Africa: Evidence from Ethiopian manufacturing sector 1996–2017. </w:t>
      </w:r>
      <w:r w:rsidRPr="007B25AA">
        <w:rPr>
          <w:rFonts w:eastAsia="Calibri"/>
          <w:i/>
          <w:iCs/>
          <w:color w:val="000000"/>
          <w:sz w:val="24"/>
          <w:szCs w:val="24"/>
          <w:shd w:val="clear" w:color="auto" w:fill="FFFFFF"/>
        </w:rPr>
        <w:t>Journal of Industry, Competition and Trade, 21</w:t>
      </w:r>
      <w:r w:rsidRPr="007B25AA">
        <w:rPr>
          <w:rFonts w:eastAsia="Calibri"/>
          <w:color w:val="000000"/>
          <w:sz w:val="24"/>
          <w:szCs w:val="24"/>
          <w:shd w:val="clear" w:color="auto" w:fill="FFFFFF"/>
        </w:rPr>
        <w:t xml:space="preserve">(3), 367–392. </w:t>
      </w:r>
      <w:r w:rsidRPr="00FB0837">
        <w:rPr>
          <w:rStyle w:val="Hyperlnk"/>
          <w:rFonts w:eastAsia="Calibri"/>
          <w:sz w:val="24"/>
          <w:szCs w:val="24"/>
          <w:shd w:val="clear" w:color="auto" w:fill="FFFFFF"/>
        </w:rPr>
        <w:t>https://doi.org/10.1007/s10842-021-0036</w:t>
      </w:r>
      <w:r>
        <w:rPr>
          <w:rStyle w:val="Hyperlnk"/>
          <w:rFonts w:eastAsia="Calibri"/>
          <w:sz w:val="24"/>
          <w:szCs w:val="24"/>
          <w:shd w:val="clear" w:color="auto" w:fill="FFFFFF"/>
        </w:rPr>
        <w:t>1</w:t>
      </w:r>
    </w:p>
    <w:p w14:paraId="5D0F9634" w14:textId="77777777" w:rsidR="00B426E1" w:rsidRDefault="00B426E1" w:rsidP="00B426E1">
      <w:pPr>
        <w:spacing w:line="360" w:lineRule="auto"/>
        <w:jc w:val="both"/>
        <w:rPr>
          <w:sz w:val="24"/>
          <w:szCs w:val="24"/>
        </w:rPr>
      </w:pPr>
    </w:p>
    <w:p w14:paraId="3A023370" w14:textId="77777777" w:rsidR="00CD07F2" w:rsidRPr="00954FD0" w:rsidRDefault="00CD07F2" w:rsidP="00163256">
      <w:pPr>
        <w:spacing w:line="360" w:lineRule="auto"/>
        <w:jc w:val="both"/>
        <w:rPr>
          <w:sz w:val="24"/>
          <w:szCs w:val="24"/>
        </w:rPr>
      </w:pPr>
    </w:p>
    <w:p w14:paraId="017C34C5" w14:textId="77777777" w:rsidR="00EB76BB" w:rsidRPr="00954FD0" w:rsidRDefault="00EB76BB" w:rsidP="00163256">
      <w:pPr>
        <w:spacing w:line="360" w:lineRule="auto"/>
        <w:jc w:val="both"/>
        <w:rPr>
          <w:sz w:val="24"/>
          <w:szCs w:val="24"/>
        </w:rPr>
      </w:pPr>
    </w:p>
    <w:p w14:paraId="15011E52" w14:textId="77777777" w:rsidR="00EB76BB" w:rsidRPr="00954FD0" w:rsidRDefault="00EB76BB" w:rsidP="00163256">
      <w:pPr>
        <w:spacing w:line="360" w:lineRule="auto"/>
        <w:jc w:val="both"/>
        <w:rPr>
          <w:sz w:val="24"/>
          <w:szCs w:val="24"/>
        </w:rPr>
      </w:pPr>
    </w:p>
    <w:p w14:paraId="66F4DE78" w14:textId="77777777" w:rsidR="00EB76BB" w:rsidRPr="00954FD0" w:rsidRDefault="00EB76BB" w:rsidP="00163256">
      <w:pPr>
        <w:spacing w:line="360" w:lineRule="auto"/>
        <w:jc w:val="both"/>
        <w:rPr>
          <w:sz w:val="24"/>
          <w:szCs w:val="24"/>
        </w:rPr>
      </w:pPr>
    </w:p>
    <w:p w14:paraId="5B078D27" w14:textId="77777777" w:rsidR="00EB76BB" w:rsidRPr="00954FD0" w:rsidRDefault="00EB76BB" w:rsidP="00163256">
      <w:pPr>
        <w:spacing w:line="360" w:lineRule="auto"/>
        <w:jc w:val="both"/>
        <w:rPr>
          <w:sz w:val="24"/>
          <w:szCs w:val="24"/>
        </w:rPr>
      </w:pPr>
    </w:p>
    <w:p w14:paraId="4BBEF45F" w14:textId="77777777" w:rsidR="00EB76BB" w:rsidRPr="00954FD0" w:rsidRDefault="00EB76BB" w:rsidP="00163256">
      <w:pPr>
        <w:spacing w:line="360" w:lineRule="auto"/>
        <w:jc w:val="both"/>
        <w:rPr>
          <w:sz w:val="24"/>
          <w:szCs w:val="24"/>
        </w:rPr>
      </w:pPr>
    </w:p>
    <w:p w14:paraId="77B1CD3B" w14:textId="77777777" w:rsidR="00EB76BB" w:rsidRPr="00954FD0" w:rsidRDefault="00EB76BB" w:rsidP="00163256">
      <w:pPr>
        <w:spacing w:line="360" w:lineRule="auto"/>
        <w:jc w:val="both"/>
        <w:rPr>
          <w:sz w:val="24"/>
          <w:szCs w:val="24"/>
        </w:rPr>
      </w:pPr>
    </w:p>
    <w:p w14:paraId="7B1B3FC6" w14:textId="77777777" w:rsidR="00EB76BB" w:rsidRPr="00954FD0" w:rsidRDefault="00EB76BB" w:rsidP="00163256">
      <w:pPr>
        <w:spacing w:line="360" w:lineRule="auto"/>
        <w:jc w:val="both"/>
        <w:rPr>
          <w:sz w:val="24"/>
          <w:szCs w:val="24"/>
        </w:rPr>
      </w:pPr>
    </w:p>
    <w:p w14:paraId="5F6A8C22" w14:textId="77777777" w:rsidR="00EB76BB" w:rsidRPr="00954FD0" w:rsidRDefault="00EB76BB" w:rsidP="00163256">
      <w:pPr>
        <w:spacing w:line="360" w:lineRule="auto"/>
        <w:jc w:val="both"/>
        <w:rPr>
          <w:sz w:val="24"/>
          <w:szCs w:val="24"/>
        </w:rPr>
      </w:pPr>
    </w:p>
    <w:p w14:paraId="158EE246" w14:textId="77777777" w:rsidR="00EB76BB" w:rsidRPr="00954FD0" w:rsidRDefault="00EB76BB" w:rsidP="00163256">
      <w:pPr>
        <w:spacing w:line="360" w:lineRule="auto"/>
        <w:jc w:val="both"/>
        <w:rPr>
          <w:sz w:val="24"/>
          <w:szCs w:val="24"/>
        </w:rPr>
      </w:pPr>
    </w:p>
    <w:p w14:paraId="258B5CD1" w14:textId="77777777" w:rsidR="00EB76BB" w:rsidRPr="00954FD0" w:rsidRDefault="00EB76BB" w:rsidP="00163256">
      <w:pPr>
        <w:spacing w:line="360" w:lineRule="auto"/>
        <w:jc w:val="both"/>
        <w:rPr>
          <w:sz w:val="24"/>
          <w:szCs w:val="24"/>
        </w:rPr>
      </w:pPr>
    </w:p>
    <w:p w14:paraId="6E74790B" w14:textId="77777777" w:rsidR="00EB76BB" w:rsidRPr="00954FD0" w:rsidRDefault="00EB76BB" w:rsidP="00163256">
      <w:pPr>
        <w:spacing w:line="360" w:lineRule="auto"/>
        <w:jc w:val="both"/>
        <w:rPr>
          <w:sz w:val="24"/>
          <w:szCs w:val="24"/>
        </w:rPr>
      </w:pPr>
    </w:p>
    <w:p w14:paraId="055480E7" w14:textId="77777777" w:rsidR="00D423BC" w:rsidRPr="00954FD0" w:rsidRDefault="00D423BC" w:rsidP="00163256">
      <w:pPr>
        <w:pStyle w:val="Liststycke"/>
        <w:spacing w:line="360" w:lineRule="auto"/>
        <w:ind w:left="0"/>
        <w:jc w:val="both"/>
      </w:pPr>
    </w:p>
    <w:sectPr w:rsidR="00D423BC" w:rsidRPr="00954FD0" w:rsidSect="00344AA3">
      <w:footerReference w:type="default" r:id="rId87"/>
      <w:footerReference w:type="first" r:id="rId8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B013" w14:textId="77777777" w:rsidR="0026596B" w:rsidRDefault="0026596B" w:rsidP="00637AA2">
      <w:r>
        <w:separator/>
      </w:r>
    </w:p>
  </w:endnote>
  <w:endnote w:type="continuationSeparator" w:id="0">
    <w:p w14:paraId="683CD2CA" w14:textId="77777777" w:rsidR="0026596B" w:rsidRDefault="0026596B" w:rsidP="00637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LTPro-Ligh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NimbusRomNo9L-Regu">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355895"/>
      <w:docPartObj>
        <w:docPartGallery w:val="Page Numbers (Bottom of Page)"/>
        <w:docPartUnique/>
      </w:docPartObj>
    </w:sdtPr>
    <w:sdtEndPr>
      <w:rPr>
        <w:noProof/>
      </w:rPr>
    </w:sdtEndPr>
    <w:sdtContent>
      <w:p w14:paraId="3FA751D4" w14:textId="77777777" w:rsidR="00B426E1" w:rsidRDefault="00B426E1">
        <w:pPr>
          <w:pStyle w:val="Sidfot"/>
          <w:jc w:val="center"/>
        </w:pPr>
        <w:r>
          <w:fldChar w:fldCharType="begin"/>
        </w:r>
        <w:r>
          <w:instrText xml:space="preserve"> PAGE   \* MERGEFORMAT </w:instrText>
        </w:r>
        <w:r>
          <w:fldChar w:fldCharType="separate"/>
        </w:r>
        <w:r w:rsidR="002479F1">
          <w:rPr>
            <w:noProof/>
          </w:rPr>
          <w:t>20</w:t>
        </w:r>
        <w:r>
          <w:rPr>
            <w:noProof/>
          </w:rPr>
          <w:fldChar w:fldCharType="end"/>
        </w:r>
      </w:p>
    </w:sdtContent>
  </w:sdt>
  <w:p w14:paraId="10FB11DA" w14:textId="77777777" w:rsidR="00B426E1" w:rsidRDefault="00B426E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705916"/>
      <w:docPartObj>
        <w:docPartGallery w:val="Page Numbers (Bottom of Page)"/>
        <w:docPartUnique/>
      </w:docPartObj>
    </w:sdtPr>
    <w:sdtEndPr>
      <w:rPr>
        <w:noProof/>
      </w:rPr>
    </w:sdtEndPr>
    <w:sdtContent>
      <w:p w14:paraId="1817A214" w14:textId="77777777" w:rsidR="00B426E1" w:rsidRDefault="00B426E1">
        <w:pPr>
          <w:pStyle w:val="Sidfot"/>
          <w:jc w:val="center"/>
        </w:pPr>
        <w:r>
          <w:fldChar w:fldCharType="begin"/>
        </w:r>
        <w:r>
          <w:instrText xml:space="preserve"> PAGE   \* MERGEFORMAT </w:instrText>
        </w:r>
        <w:r>
          <w:fldChar w:fldCharType="separate"/>
        </w:r>
        <w:r w:rsidR="002479F1">
          <w:rPr>
            <w:noProof/>
          </w:rPr>
          <w:t>1</w:t>
        </w:r>
        <w:r>
          <w:rPr>
            <w:noProof/>
          </w:rPr>
          <w:fldChar w:fldCharType="end"/>
        </w:r>
      </w:p>
    </w:sdtContent>
  </w:sdt>
  <w:p w14:paraId="5DB19F19" w14:textId="77777777" w:rsidR="00B426E1" w:rsidRDefault="00B426E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816D" w14:textId="77777777" w:rsidR="0026596B" w:rsidRDefault="0026596B" w:rsidP="00637AA2">
      <w:r>
        <w:separator/>
      </w:r>
    </w:p>
  </w:footnote>
  <w:footnote w:type="continuationSeparator" w:id="0">
    <w:p w14:paraId="30A4125A" w14:textId="77777777" w:rsidR="0026596B" w:rsidRDefault="0026596B" w:rsidP="00637AA2">
      <w:r>
        <w:continuationSeparator/>
      </w:r>
    </w:p>
  </w:footnote>
  <w:footnote w:id="1">
    <w:p w14:paraId="713C2CFD" w14:textId="77777777" w:rsidR="00B426E1" w:rsidRDefault="00B426E1" w:rsidP="00675F53">
      <w:pPr>
        <w:pStyle w:val="Fotnotstext"/>
        <w:rPr>
          <w:i/>
          <w:iCs/>
        </w:rPr>
      </w:pPr>
      <w:r>
        <w:rPr>
          <w:rStyle w:val="Fotnotsreferens"/>
        </w:rPr>
        <w:footnoteRef/>
      </w:r>
      <w:r>
        <w:t xml:space="preserve"> </w:t>
      </w:r>
      <w:r w:rsidRPr="00675F53">
        <w:rPr>
          <w:i/>
          <w:iCs/>
        </w:rPr>
        <w:t xml:space="preserve">Department of Economics, Addis Ababa University, Addis Ababa, Ethiopia </w:t>
      </w:r>
    </w:p>
    <w:p w14:paraId="2C96DC39" w14:textId="77777777" w:rsidR="00B426E1" w:rsidRDefault="00B426E1" w:rsidP="00675F53">
      <w:pPr>
        <w:pStyle w:val="Fotnotstext"/>
      </w:pPr>
      <w:r w:rsidRPr="00675F53">
        <w:rPr>
          <w:i/>
          <w:iCs/>
        </w:rPr>
        <w:t xml:space="preserve">Email:   </w:t>
      </w:r>
      <w:hyperlink r:id="rId1" w:history="1">
        <w:r w:rsidRPr="00675F53">
          <w:rPr>
            <w:rStyle w:val="Hyperlnk"/>
            <w:i/>
            <w:iCs/>
          </w:rPr>
          <w:t>eyayu.tesfaye@aau.edu.et</w:t>
        </w:r>
      </w:hyperlink>
      <w:r w:rsidRPr="00675F53">
        <w:rPr>
          <w:i/>
          <w:iCs/>
        </w:rPr>
        <w:t xml:space="preserve">;  </w:t>
      </w:r>
      <w:hyperlink r:id="rId2" w:history="1">
        <w:r w:rsidRPr="00675F53">
          <w:rPr>
            <w:rStyle w:val="Hyperlnk"/>
            <w:i/>
            <w:iCs/>
          </w:rPr>
          <w:t>tesfaye.mulu@gmail.com</w:t>
        </w:r>
      </w:hyperlink>
    </w:p>
    <w:p w14:paraId="328B495B" w14:textId="77777777" w:rsidR="00B426E1" w:rsidRPr="00675F53" w:rsidRDefault="00B426E1" w:rsidP="00675F53">
      <w:pPr>
        <w:pStyle w:val="Fotnotstext"/>
        <w:rPr>
          <w:i/>
          <w:iCs/>
        </w:rPr>
      </w:pPr>
      <w:r w:rsidRPr="00675F53">
        <w:rPr>
          <w:i/>
          <w:iCs/>
        </w:rPr>
        <w:t xml:space="preserve">ORCID: </w:t>
      </w:r>
      <w:hyperlink r:id="rId3" w:history="1">
        <w:r w:rsidRPr="00675F53">
          <w:rPr>
            <w:rStyle w:val="Hyperlnk"/>
            <w:i/>
            <w:iCs/>
          </w:rPr>
          <w:t>https://orcid.org/0000-0002-9620-3210</w:t>
        </w:r>
      </w:hyperlink>
    </w:p>
    <w:p w14:paraId="2489E8F3" w14:textId="77777777" w:rsidR="00B426E1" w:rsidRDefault="00B426E1">
      <w:pPr>
        <w:pStyle w:val="Fotnotstext"/>
      </w:pPr>
    </w:p>
  </w:footnote>
  <w:footnote w:id="2">
    <w:p w14:paraId="59BA714A" w14:textId="77777777" w:rsidR="00B426E1" w:rsidRDefault="00B426E1">
      <w:pPr>
        <w:pStyle w:val="Fotnotstext"/>
        <w:rPr>
          <w:i/>
          <w:iCs/>
        </w:rPr>
      </w:pPr>
      <w:r>
        <w:rPr>
          <w:rStyle w:val="Fotnotsreferens"/>
        </w:rPr>
        <w:footnoteRef/>
      </w:r>
      <w:r>
        <w:t xml:space="preserve"> </w:t>
      </w:r>
      <w:r w:rsidRPr="00675F53">
        <w:rPr>
          <w:i/>
          <w:iCs/>
        </w:rPr>
        <w:t>Department of Economics, University of Gothenburg, Gothenburg, Sweden</w:t>
      </w:r>
    </w:p>
    <w:p w14:paraId="60991ADE" w14:textId="77777777" w:rsidR="00B426E1" w:rsidRDefault="00B426E1">
      <w:pPr>
        <w:pStyle w:val="Fotnotstext"/>
        <w:rPr>
          <w:i/>
          <w:iCs/>
        </w:rPr>
      </w:pPr>
      <w:r w:rsidRPr="00675F53">
        <w:rPr>
          <w:bCs/>
          <w:i/>
          <w:iCs/>
        </w:rPr>
        <w:t xml:space="preserve">Email:  </w:t>
      </w:r>
      <w:hyperlink r:id="rId4" w:history="1">
        <w:r w:rsidRPr="00675F53">
          <w:rPr>
            <w:rStyle w:val="Hyperlnk"/>
            <w:bCs/>
            <w:i/>
            <w:iCs/>
          </w:rPr>
          <w:t>mans.soderbom@economics.gu.se</w:t>
        </w:r>
      </w:hyperlink>
    </w:p>
    <w:p w14:paraId="6CA8A192" w14:textId="77777777" w:rsidR="00B426E1" w:rsidRPr="00D02FC7" w:rsidRDefault="00B426E1" w:rsidP="00D02FC7">
      <w:pPr>
        <w:pStyle w:val="Fotnotstext"/>
        <w:rPr>
          <w:bCs/>
          <w:i/>
          <w:iCs/>
          <w:u w:val="single"/>
        </w:rPr>
      </w:pPr>
      <w:r w:rsidRPr="00D02FC7">
        <w:rPr>
          <w:bCs/>
          <w:i/>
          <w:iCs/>
        </w:rPr>
        <w:t xml:space="preserve">ORCID: </w:t>
      </w:r>
      <w:hyperlink r:id="rId5" w:history="1">
        <w:r w:rsidRPr="00D02FC7">
          <w:rPr>
            <w:rStyle w:val="Hyperlnk"/>
            <w:bCs/>
            <w:i/>
            <w:iCs/>
          </w:rPr>
          <w:t>https://orcid.org/0000-0001-9310-093X</w:t>
        </w:r>
      </w:hyperlink>
    </w:p>
    <w:p w14:paraId="1C4B3F99" w14:textId="77777777" w:rsidR="00B426E1" w:rsidRDefault="00B426E1">
      <w:pPr>
        <w:pStyle w:val="Fotnotstext"/>
      </w:pPr>
    </w:p>
  </w:footnote>
  <w:footnote w:id="3">
    <w:p w14:paraId="72737BFD" w14:textId="77777777" w:rsidR="007C35FA" w:rsidRPr="00E512D6" w:rsidRDefault="007C35FA" w:rsidP="007C35FA">
      <w:pPr>
        <w:pStyle w:val="Fotnotstext"/>
      </w:pPr>
      <w:r>
        <w:rPr>
          <w:rStyle w:val="Fotnotsreferens"/>
        </w:rPr>
        <w:footnoteRef/>
      </w:r>
      <w:r>
        <w:t xml:space="preserve"> Throughout this paper, </w:t>
      </w:r>
      <w:r w:rsidRPr="00E512D6">
        <w:t xml:space="preserve">uncertainty is </w:t>
      </w:r>
      <w:r>
        <w:t xml:space="preserve">taken to represent </w:t>
      </w:r>
      <w:r w:rsidRPr="00E512D6">
        <w:t>unpredictability in key economic factors that affect firm investment decisions, such as output prices, productivity, and factor costs</w:t>
      </w:r>
      <w:r>
        <w:t xml:space="preserve">. </w:t>
      </w:r>
    </w:p>
  </w:footnote>
  <w:footnote w:id="4">
    <w:p w14:paraId="656382EF" w14:textId="77777777" w:rsidR="009C3BE8" w:rsidRPr="00155647" w:rsidRDefault="009C3BE8" w:rsidP="009C3BE8">
      <w:pPr>
        <w:pStyle w:val="Fotnotstext"/>
      </w:pPr>
      <w:r>
        <w:rPr>
          <w:rStyle w:val="Fotnotsreferens"/>
        </w:rPr>
        <w:footnoteRef/>
      </w:r>
      <w:r>
        <w:t xml:space="preserve"> </w:t>
      </w:r>
      <w:r w:rsidRPr="00155647">
        <w:t>Shiferaw (2006) finds that Ethiopian manufacturing firms experience persistent zero investment episodes despite high average profits, linking this to uncertainty and limited reversibility due to underdeveloped second-hand markets Bigsten et al. (1999) and Gunning et al. (1999) provide evidence from multiple African countries showing that irreversibility and adjustment costs are key factors shaping investment dynamics, with many firms facing large investment spikes separated by zero investment periods. Additional work confirms that uncertainty, proxied by profit volatility or demand variance, raises the threshold for investment and reduces investment rates more strongly when capital is irreversible (Pattillo, 1997; Shiferaw, 2009). Servén (1996) highlights macroeconomic instability as a major source of uncertainty deterring fixed investment in Sub-Saharan Africa.</w:t>
      </w:r>
    </w:p>
  </w:footnote>
  <w:footnote w:id="5">
    <w:p w14:paraId="3502F0F2" w14:textId="07095D6D" w:rsidR="009E0057" w:rsidRPr="009E0057" w:rsidRDefault="00FE06DC" w:rsidP="009E0057">
      <w:pPr>
        <w:adjustRightInd w:val="0"/>
        <w:spacing w:after="240"/>
        <w:jc w:val="both"/>
        <w:rPr>
          <w:rFonts w:eastAsiaTheme="minorEastAsia"/>
          <w:bCs/>
          <w:iCs/>
          <w:sz w:val="20"/>
          <w:szCs w:val="20"/>
        </w:rPr>
      </w:pPr>
      <w:r>
        <w:rPr>
          <w:rStyle w:val="Fotnotsreferens"/>
        </w:rPr>
        <w:footnoteRef/>
      </w:r>
      <w:r>
        <w:t xml:space="preserve"> </w:t>
      </w:r>
      <w:r w:rsidR="009E0057">
        <w:rPr>
          <w:bCs/>
          <w:iCs/>
          <w:sz w:val="20"/>
          <w:szCs w:val="20"/>
        </w:rPr>
        <w:t>In this specification, t</w:t>
      </w:r>
      <w:r w:rsidR="009E0057" w:rsidRPr="009E0057">
        <w:rPr>
          <w:bCs/>
          <w:iCs/>
          <w:sz w:val="20"/>
          <w:szCs w:val="20"/>
        </w:rPr>
        <w:t xml:space="preserve">he coefficient  </w:t>
      </w:r>
      <m:oMath>
        <m:sSub>
          <m:sSubPr>
            <m:ctrlPr>
              <w:rPr>
                <w:rFonts w:ascii="Cambria Math" w:hAnsi="Cambria Math"/>
                <w:bCs/>
                <w:iCs/>
                <w:sz w:val="20"/>
                <w:szCs w:val="20"/>
              </w:rPr>
            </m:ctrlPr>
          </m:sSubPr>
          <m:e>
            <m:r>
              <m:rPr>
                <m:sty m:val="p"/>
              </m:rPr>
              <w:rPr>
                <w:rFonts w:ascii="Cambria Math" w:hAnsi="Cambria Math"/>
                <w:sz w:val="20"/>
                <w:szCs w:val="20"/>
              </w:rPr>
              <m:t>β</m:t>
            </m:r>
          </m:e>
          <m:sub>
            <m:r>
              <m:rPr>
                <m:sty m:val="p"/>
              </m:rPr>
              <w:rPr>
                <w:rFonts w:ascii="Cambria Math" w:hAnsi="Cambria Math"/>
                <w:sz w:val="20"/>
                <w:szCs w:val="20"/>
              </w:rPr>
              <m:t>1</m:t>
            </m:r>
          </m:sub>
        </m:sSub>
      </m:oMath>
      <w:r w:rsidR="009E0057" w:rsidRPr="009E0057">
        <w:rPr>
          <w:rFonts w:eastAsiaTheme="minorEastAsia"/>
          <w:bCs/>
          <w:iCs/>
          <w:sz w:val="20"/>
          <w:szCs w:val="20"/>
        </w:rPr>
        <w:t xml:space="preserve"> captures the linear effect of uncertainty and </w:t>
      </w:r>
      <m:oMath>
        <m:sSub>
          <m:sSubPr>
            <m:ctrlPr>
              <w:rPr>
                <w:rFonts w:ascii="Cambria Math" w:hAnsi="Cambria Math"/>
                <w:bCs/>
                <w:iCs/>
                <w:sz w:val="20"/>
                <w:szCs w:val="20"/>
              </w:rPr>
            </m:ctrlPr>
          </m:sSubPr>
          <m:e>
            <m:r>
              <m:rPr>
                <m:sty m:val="p"/>
              </m:rPr>
              <w:rPr>
                <w:rFonts w:ascii="Cambria Math" w:hAnsi="Cambria Math"/>
                <w:sz w:val="20"/>
                <w:szCs w:val="20"/>
              </w:rPr>
              <m:t>β</m:t>
            </m:r>
          </m:e>
          <m:sub>
            <m:r>
              <m:rPr>
                <m:sty m:val="p"/>
              </m:rPr>
              <w:rPr>
                <w:rFonts w:ascii="Cambria Math" w:hAnsi="Cambria Math"/>
                <w:sz w:val="20"/>
                <w:szCs w:val="20"/>
              </w:rPr>
              <m:t>2</m:t>
            </m:r>
          </m:sub>
        </m:sSub>
      </m:oMath>
      <w:r w:rsidR="009E0057" w:rsidRPr="009E0057">
        <w:rPr>
          <w:rFonts w:eastAsiaTheme="minorEastAsia"/>
          <w:bCs/>
          <w:iCs/>
          <w:sz w:val="20"/>
          <w:szCs w:val="20"/>
        </w:rPr>
        <w:t xml:space="preserve"> captures the nonlinear effect.   A positive β₁ (β₁ &gt; 0) suggests that at low levels of uncertainty, capital accumulation increases, albeit with diminishing returns. A negative β₂ (β₂ &lt; 0) implies that beyond a certain threshold, higher uncertainty reduces capital stock, indicating an inverted U-shaped relationship. A larger absolute value of β₂ implies a sharper decline in capital accumulation at high uncertainty.</w:t>
      </w:r>
    </w:p>
    <w:p w14:paraId="7CA9CAAA" w14:textId="4CE238D9" w:rsidR="00FE06DC" w:rsidRPr="00FE06DC" w:rsidRDefault="00FE06DC">
      <w:pPr>
        <w:pStyle w:val="Fotnotstext"/>
      </w:pPr>
    </w:p>
  </w:footnote>
  <w:footnote w:id="6">
    <w:p w14:paraId="1A96C696" w14:textId="77777777" w:rsidR="00AC5760" w:rsidRPr="006E06F1" w:rsidRDefault="00AC5760" w:rsidP="00AC5760">
      <w:pPr>
        <w:pStyle w:val="Fotnotstext"/>
        <w:jc w:val="both"/>
        <w:rPr>
          <w:color w:val="FF0000"/>
        </w:rPr>
      </w:pPr>
      <w:r w:rsidRPr="00742227">
        <w:rPr>
          <w:rStyle w:val="Fotnotsreferens"/>
          <w:color w:val="000000" w:themeColor="text1"/>
        </w:rPr>
        <w:footnoteRef/>
      </w:r>
      <w:r w:rsidRPr="00742227">
        <w:rPr>
          <w:color w:val="000000" w:themeColor="text1"/>
        </w:rPr>
        <w:t xml:space="preserve"> </w:t>
      </w:r>
      <w:r w:rsidRPr="00742227">
        <w:rPr>
          <w:color w:val="000000" w:themeColor="text1"/>
          <w:sz w:val="18"/>
          <w:szCs w:val="18"/>
        </w:rPr>
        <w:t>We analyze the details of the PCA procedure, including the firm-level uncertainty proxies used as inputs, the proportion of total variance explained b</w:t>
      </w:r>
      <w:r>
        <w:rPr>
          <w:color w:val="000000" w:themeColor="text1"/>
          <w:sz w:val="18"/>
          <w:szCs w:val="18"/>
        </w:rPr>
        <w:t xml:space="preserve">y each principal component, and crucially </w:t>
      </w:r>
      <w:r w:rsidRPr="00742227">
        <w:rPr>
          <w:color w:val="000000" w:themeColor="text1"/>
          <w:sz w:val="18"/>
          <w:szCs w:val="18"/>
        </w:rPr>
        <w:t xml:space="preserve">the factor loadings for the first principal component, which is the one used in the empirical analysis. </w:t>
      </w:r>
      <w:r w:rsidRPr="00742227">
        <w:rPr>
          <w:color w:val="000000" w:themeColor="text1"/>
        </w:rPr>
        <w:t xml:space="preserve"> </w:t>
      </w:r>
    </w:p>
  </w:footnote>
  <w:footnote w:id="7">
    <w:p w14:paraId="658F701B" w14:textId="012F7BAF" w:rsidR="00FE1E03" w:rsidRPr="00FE1E03" w:rsidRDefault="00FE1E03">
      <w:pPr>
        <w:pStyle w:val="Fotnotstext"/>
      </w:pPr>
      <w:r>
        <w:rPr>
          <w:rStyle w:val="Fotnotsreferens"/>
        </w:rPr>
        <w:footnoteRef/>
      </w:r>
      <w:r>
        <w:t xml:space="preserve"> See e.g. </w:t>
      </w:r>
      <w:r w:rsidRPr="00FE1E03">
        <w:t xml:space="preserve">Aberha </w:t>
      </w:r>
      <w:r w:rsidR="00B9586F">
        <w:t>(</w:t>
      </w:r>
      <w:r w:rsidRPr="00FE1E03">
        <w:t>2019</w:t>
      </w:r>
      <w:r w:rsidR="00B9586F">
        <w:t>)</w:t>
      </w:r>
      <w:r w:rsidRPr="00FE1E03">
        <w:t xml:space="preserve">; Bigsten &amp; Gebreeyesus </w:t>
      </w:r>
      <w:r w:rsidR="00B9586F">
        <w:t>(</w:t>
      </w:r>
      <w:r w:rsidRPr="00FE1E03">
        <w:t>2007</w:t>
      </w:r>
      <w:r w:rsidR="00B9586F">
        <w:t>)</w:t>
      </w:r>
      <w:r w:rsidRPr="00FE1E03">
        <w:t xml:space="preserve">; Bigsten et al. </w:t>
      </w:r>
      <w:r w:rsidR="00B9586F">
        <w:t>(</w:t>
      </w:r>
      <w:r w:rsidRPr="00FE1E03">
        <w:t>2016</w:t>
      </w:r>
      <w:r w:rsidR="00B9586F">
        <w:t>)</w:t>
      </w:r>
      <w:r w:rsidRPr="00FE1E03">
        <w:t>; Erena et al.</w:t>
      </w:r>
      <w:r w:rsidR="00B9586F">
        <w:t xml:space="preserve"> (</w:t>
      </w:r>
      <w:r w:rsidRPr="00FE1E03">
        <w:t>2021</w:t>
      </w:r>
      <w:r w:rsidR="00B9586F">
        <w:t>)</w:t>
      </w:r>
      <w:r w:rsidRPr="00FE1E03">
        <w:t xml:space="preserve">; Fiorini et al., </w:t>
      </w:r>
      <w:r w:rsidR="00B9586F">
        <w:t>(</w:t>
      </w:r>
      <w:r w:rsidRPr="00FE1E03">
        <w:t>2021</w:t>
      </w:r>
      <w:r w:rsidR="00B9586F">
        <w:t>)</w:t>
      </w:r>
      <w:r w:rsidRPr="00FE1E03">
        <w:t xml:space="preserve">; Haile et al. </w:t>
      </w:r>
      <w:r w:rsidR="00B9586F">
        <w:t>(</w:t>
      </w:r>
      <w:r w:rsidRPr="00FE1E03">
        <w:t>2017</w:t>
      </w:r>
      <w:r w:rsidR="00B9586F">
        <w:t>)</w:t>
      </w:r>
      <w:r w:rsidRPr="00FE1E03">
        <w:t xml:space="preserve">; Shiferaw &amp; Söderbom </w:t>
      </w:r>
      <w:r w:rsidR="00B9586F">
        <w:t>(</w:t>
      </w:r>
      <w:r w:rsidRPr="00FE1E03">
        <w:t>2018</w:t>
      </w:r>
      <w:r w:rsidR="00B9586F">
        <w:t>)</w:t>
      </w:r>
      <w:r w:rsidRPr="00FE1E03">
        <w:t xml:space="preserve">; Siba </w:t>
      </w:r>
      <w:r w:rsidR="00B9586F">
        <w:t>and</w:t>
      </w:r>
      <w:r w:rsidRPr="00FE1E03">
        <w:t xml:space="preserve"> Gebreeyesus </w:t>
      </w:r>
      <w:r w:rsidR="00B9586F">
        <w:t>(</w:t>
      </w:r>
      <w:r w:rsidRPr="00FE1E03">
        <w:t>2016</w:t>
      </w:r>
      <w:r w:rsidR="00B9586F">
        <w:t>)</w:t>
      </w:r>
      <w:r w:rsidRPr="00FE1E03">
        <w:t xml:space="preserve">; Söderbom </w:t>
      </w:r>
      <w:r w:rsidR="00B9586F">
        <w:t>(</w:t>
      </w:r>
      <w:r w:rsidRPr="00FE1E03">
        <w:t>2012</w:t>
      </w:r>
      <w:r w:rsidR="00B9586F">
        <w:t>)</w:t>
      </w:r>
      <w:r w:rsidRPr="00FE1E03">
        <w:t xml:space="preserve">; </w:t>
      </w:r>
      <w:r w:rsidR="0086406C">
        <w:t xml:space="preserve">and </w:t>
      </w:r>
      <w:r w:rsidRPr="00FE1E03">
        <w:t xml:space="preserve">Tsaedu &amp; Chen </w:t>
      </w:r>
      <w:r w:rsidR="00B9586F">
        <w:t>(</w:t>
      </w:r>
      <w:r w:rsidRPr="00FE1E03">
        <w:t>2021</w:t>
      </w:r>
      <w:r w:rsidR="00B9586F">
        <w:t>)</w:t>
      </w:r>
      <w:r w:rsidR="0086406C">
        <w:t>.</w:t>
      </w:r>
    </w:p>
  </w:footnote>
  <w:footnote w:id="8">
    <w:p w14:paraId="732F8502" w14:textId="6D719112" w:rsidR="0086406C" w:rsidRPr="0086406C" w:rsidRDefault="0086406C">
      <w:pPr>
        <w:pStyle w:val="Fotnotstext"/>
      </w:pPr>
      <w:r>
        <w:rPr>
          <w:rStyle w:val="Fotnotsreferens"/>
        </w:rPr>
        <w:footnoteRef/>
      </w:r>
      <w:r>
        <w:t xml:space="preserve"> </w:t>
      </w:r>
      <w:r w:rsidRPr="0086406C">
        <w:t>Shiferaw</w:t>
      </w:r>
      <w:r>
        <w:t xml:space="preserve"> (</w:t>
      </w:r>
      <w:r w:rsidRPr="0086406C">
        <w:t>2006</w:t>
      </w:r>
      <w:r>
        <w:t>).</w:t>
      </w:r>
    </w:p>
  </w:footnote>
  <w:footnote w:id="9">
    <w:p w14:paraId="3E90C2AF" w14:textId="48C18993" w:rsidR="00A12E2A" w:rsidRPr="00A12E2A" w:rsidRDefault="00A12E2A">
      <w:pPr>
        <w:pStyle w:val="Fotnotstext"/>
      </w:pPr>
      <w:r>
        <w:rPr>
          <w:rStyle w:val="Fotnotsreferens"/>
        </w:rPr>
        <w:footnoteRef/>
      </w:r>
      <w:r>
        <w:t xml:space="preserve"> </w:t>
      </w:r>
      <w:r w:rsidRPr="00A12E2A">
        <w:t>Diao et al.</w:t>
      </w:r>
      <w:r>
        <w:t xml:space="preserve"> (</w:t>
      </w:r>
      <w:r w:rsidRPr="00A12E2A">
        <w:t>2024</w:t>
      </w:r>
      <w:r>
        <w:t>).</w:t>
      </w:r>
    </w:p>
  </w:footnote>
  <w:footnote w:id="10">
    <w:p w14:paraId="35FBB8A2" w14:textId="38A672C5" w:rsidR="008546C1" w:rsidRPr="008546C1" w:rsidRDefault="008546C1">
      <w:pPr>
        <w:pStyle w:val="Fotnotstext"/>
      </w:pPr>
      <w:r>
        <w:rPr>
          <w:rStyle w:val="Fotnotsreferens"/>
        </w:rPr>
        <w:footnoteRef/>
      </w:r>
      <w:r>
        <w:t xml:space="preserve"> </w:t>
      </w:r>
      <w:r w:rsidRPr="008546C1">
        <w:t xml:space="preserve">Gebreeyesus et al. </w:t>
      </w:r>
      <w:r>
        <w:t>(</w:t>
      </w:r>
      <w:r w:rsidRPr="008546C1">
        <w:t>2020</w:t>
      </w:r>
      <w:r>
        <w:t>).</w:t>
      </w:r>
    </w:p>
  </w:footnote>
  <w:footnote w:id="11">
    <w:p w14:paraId="14701FB8" w14:textId="77777777" w:rsidR="007D2D17" w:rsidRPr="00954FD0" w:rsidRDefault="007D2D17" w:rsidP="007D2D17">
      <w:pPr>
        <w:pStyle w:val="Fotnotstext"/>
        <w:jc w:val="both"/>
      </w:pPr>
      <w:r w:rsidRPr="00313EA5">
        <w:rPr>
          <w:rStyle w:val="Fotnotsreferens"/>
        </w:rPr>
        <w:footnoteRef/>
      </w:r>
      <w:r w:rsidRPr="00954FD0">
        <w:t>A potential concern is the inclusion of controls such as market concentration and firm size, which may be endogenous. To assess the robustness of our results, we re-estimate the model with and without these variables. The findings remain qualitatively similar, except in a few specifications where excluding firm size leads to unstable or undefined standard errors when clustering by both industry and location. This suggests that firm size plays a central role in explaining capital accumulation and contributes significantly to within-cluster variation, supporting its inclusion in the baseline specification.</w:t>
      </w:r>
    </w:p>
    <w:p w14:paraId="2C7DA126" w14:textId="77777777" w:rsidR="007D2D17" w:rsidRPr="00954FD0" w:rsidRDefault="007D2D17" w:rsidP="007D2D17">
      <w:pPr>
        <w:pStyle w:val="Fotnotstext"/>
        <w:jc w:val="both"/>
      </w:pPr>
    </w:p>
  </w:footnote>
  <w:footnote w:id="12">
    <w:p w14:paraId="4051FF36" w14:textId="77777777" w:rsidR="00645823" w:rsidRPr="00D2147C" w:rsidRDefault="00645823" w:rsidP="00645823">
      <w:pPr>
        <w:pStyle w:val="Fotnotstext"/>
        <w:jc w:val="both"/>
        <w:rPr>
          <w:color w:val="FF0000"/>
          <w:sz w:val="18"/>
          <w:szCs w:val="18"/>
        </w:rPr>
      </w:pPr>
      <w:r w:rsidRPr="00954FD0">
        <w:rPr>
          <w:rStyle w:val="Fotnotsreferens"/>
        </w:rPr>
        <w:footnoteRef/>
      </w:r>
      <w:r w:rsidRPr="00954FD0">
        <w:rPr>
          <w:rFonts w:eastAsia="Calibri" w:cstheme="minorHAnsi"/>
        </w:rPr>
        <w:t xml:space="preserve"> Our measures capture related aspects of firm-specific uncertainty. While no single measure provides a complete picture, their consistency supports the robustness of our main findings across alternative proxies. Given the moderate to high correlations among them, we argue that these variables are reasonable proxies for the same underlying construct. Therefore, using them individually, or constructing a composite index (e.g., via Principal Component Analysis or a standardized average), is justifiable.</w:t>
      </w:r>
    </w:p>
  </w:footnote>
  <w:footnote w:id="13">
    <w:p w14:paraId="4E90C174" w14:textId="156B3265" w:rsidR="0037653C" w:rsidRPr="0037653C" w:rsidRDefault="0037653C">
      <w:pPr>
        <w:pStyle w:val="Fotnotstext"/>
      </w:pPr>
      <w:r>
        <w:rPr>
          <w:rStyle w:val="Fotnotsreferens"/>
        </w:rPr>
        <w:footnoteRef/>
      </w:r>
      <w:r>
        <w:t xml:space="preserve"> </w:t>
      </w:r>
      <w:r w:rsidRPr="0037653C">
        <w:t>Specifically, for each firm, we divide the panel data into two segments: one consisting of the first or most recent 30%, 40%, or 50% of observations (used to compute capital accumulation, i.e., ex-post), and the other consisting of the remaining 70%, 60%, or 50% of earlier-period observations (used to compute uncertainty measures, i.e., ex-ante).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4DC8"/>
    <w:multiLevelType w:val="multilevel"/>
    <w:tmpl w:val="86003D3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D1776A2"/>
    <w:multiLevelType w:val="multilevel"/>
    <w:tmpl w:val="E2A67B9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2DC5286"/>
    <w:multiLevelType w:val="multilevel"/>
    <w:tmpl w:val="3F5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F2E9B"/>
    <w:multiLevelType w:val="multilevel"/>
    <w:tmpl w:val="7B946E1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E03DF6"/>
    <w:multiLevelType w:val="multilevel"/>
    <w:tmpl w:val="8C66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37F10"/>
    <w:multiLevelType w:val="multilevel"/>
    <w:tmpl w:val="C98A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40320"/>
    <w:multiLevelType w:val="hybridMultilevel"/>
    <w:tmpl w:val="EE863BA4"/>
    <w:lvl w:ilvl="0" w:tplc="C65C54F6">
      <w:start w:val="1"/>
      <w:numFmt w:val="decimal"/>
      <w:lvlText w:val="%1."/>
      <w:lvlJc w:val="left"/>
      <w:pPr>
        <w:ind w:left="420" w:hanging="360"/>
      </w:pPr>
      <w:rPr>
        <w:rFonts w:hint="default"/>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74033847">
    <w:abstractNumId w:val="6"/>
  </w:num>
  <w:num w:numId="2" w16cid:durableId="832374829">
    <w:abstractNumId w:val="3"/>
  </w:num>
  <w:num w:numId="3" w16cid:durableId="1745451330">
    <w:abstractNumId w:val="1"/>
  </w:num>
  <w:num w:numId="4" w16cid:durableId="1131244159">
    <w:abstractNumId w:val="4"/>
  </w:num>
  <w:num w:numId="5" w16cid:durableId="91242424">
    <w:abstractNumId w:val="5"/>
  </w:num>
  <w:num w:numId="6" w16cid:durableId="52586868">
    <w:abstractNumId w:val="2"/>
  </w:num>
  <w:num w:numId="7" w16cid:durableId="179983880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20"/>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A2"/>
    <w:rsid w:val="00000699"/>
    <w:rsid w:val="0000235E"/>
    <w:rsid w:val="000036E5"/>
    <w:rsid w:val="00006660"/>
    <w:rsid w:val="000068D1"/>
    <w:rsid w:val="0000708D"/>
    <w:rsid w:val="0001208B"/>
    <w:rsid w:val="00023374"/>
    <w:rsid w:val="000235DF"/>
    <w:rsid w:val="000249CE"/>
    <w:rsid w:val="000252C5"/>
    <w:rsid w:val="000263D0"/>
    <w:rsid w:val="000276BD"/>
    <w:rsid w:val="00035039"/>
    <w:rsid w:val="000356CA"/>
    <w:rsid w:val="00042813"/>
    <w:rsid w:val="00046216"/>
    <w:rsid w:val="00046D39"/>
    <w:rsid w:val="000472DC"/>
    <w:rsid w:val="00051C9F"/>
    <w:rsid w:val="00055CC4"/>
    <w:rsid w:val="00056B9D"/>
    <w:rsid w:val="00056C2B"/>
    <w:rsid w:val="00060335"/>
    <w:rsid w:val="00060E6D"/>
    <w:rsid w:val="00063AA9"/>
    <w:rsid w:val="00071EFE"/>
    <w:rsid w:val="000726A7"/>
    <w:rsid w:val="000732AC"/>
    <w:rsid w:val="0007421B"/>
    <w:rsid w:val="0007493A"/>
    <w:rsid w:val="00074EA1"/>
    <w:rsid w:val="00075838"/>
    <w:rsid w:val="000764F6"/>
    <w:rsid w:val="000775C3"/>
    <w:rsid w:val="000854F6"/>
    <w:rsid w:val="00085C97"/>
    <w:rsid w:val="000861DE"/>
    <w:rsid w:val="00090F21"/>
    <w:rsid w:val="00091CE0"/>
    <w:rsid w:val="000933DC"/>
    <w:rsid w:val="00093AFF"/>
    <w:rsid w:val="00094D93"/>
    <w:rsid w:val="00096235"/>
    <w:rsid w:val="000963FD"/>
    <w:rsid w:val="000A099E"/>
    <w:rsid w:val="000A2219"/>
    <w:rsid w:val="000A2632"/>
    <w:rsid w:val="000B31DB"/>
    <w:rsid w:val="000B33AB"/>
    <w:rsid w:val="000B44BB"/>
    <w:rsid w:val="000B6DC1"/>
    <w:rsid w:val="000B7761"/>
    <w:rsid w:val="000C0754"/>
    <w:rsid w:val="000C29C8"/>
    <w:rsid w:val="000C5B3B"/>
    <w:rsid w:val="000C7991"/>
    <w:rsid w:val="000C7CB5"/>
    <w:rsid w:val="000D011C"/>
    <w:rsid w:val="000D12BF"/>
    <w:rsid w:val="000D136E"/>
    <w:rsid w:val="000D13C1"/>
    <w:rsid w:val="000D2131"/>
    <w:rsid w:val="000D2496"/>
    <w:rsid w:val="000D544E"/>
    <w:rsid w:val="000D56D9"/>
    <w:rsid w:val="000D726E"/>
    <w:rsid w:val="000E0C2A"/>
    <w:rsid w:val="000E0FDA"/>
    <w:rsid w:val="000E4837"/>
    <w:rsid w:val="000E5395"/>
    <w:rsid w:val="000E5983"/>
    <w:rsid w:val="000E5DF1"/>
    <w:rsid w:val="000F063D"/>
    <w:rsid w:val="000F0A2F"/>
    <w:rsid w:val="000F1020"/>
    <w:rsid w:val="000F34BD"/>
    <w:rsid w:val="000F4E60"/>
    <w:rsid w:val="000F6D89"/>
    <w:rsid w:val="000F722C"/>
    <w:rsid w:val="00102F65"/>
    <w:rsid w:val="00104ED3"/>
    <w:rsid w:val="00107CA7"/>
    <w:rsid w:val="00112677"/>
    <w:rsid w:val="00114FD6"/>
    <w:rsid w:val="00116BBF"/>
    <w:rsid w:val="00117D03"/>
    <w:rsid w:val="00117F70"/>
    <w:rsid w:val="00121005"/>
    <w:rsid w:val="00121C88"/>
    <w:rsid w:val="00123BAC"/>
    <w:rsid w:val="00124020"/>
    <w:rsid w:val="00130860"/>
    <w:rsid w:val="0013143E"/>
    <w:rsid w:val="00131807"/>
    <w:rsid w:val="001344CF"/>
    <w:rsid w:val="0013499A"/>
    <w:rsid w:val="00135F51"/>
    <w:rsid w:val="0013654B"/>
    <w:rsid w:val="001425F6"/>
    <w:rsid w:val="001461D5"/>
    <w:rsid w:val="001506AB"/>
    <w:rsid w:val="00150AEB"/>
    <w:rsid w:val="00152C9B"/>
    <w:rsid w:val="00154D31"/>
    <w:rsid w:val="00155647"/>
    <w:rsid w:val="0015575E"/>
    <w:rsid w:val="00157F8B"/>
    <w:rsid w:val="00160272"/>
    <w:rsid w:val="00160A7A"/>
    <w:rsid w:val="001612E3"/>
    <w:rsid w:val="00163256"/>
    <w:rsid w:val="0016408B"/>
    <w:rsid w:val="001733DD"/>
    <w:rsid w:val="00181263"/>
    <w:rsid w:val="00187913"/>
    <w:rsid w:val="001903D1"/>
    <w:rsid w:val="00190874"/>
    <w:rsid w:val="00191883"/>
    <w:rsid w:val="00192B87"/>
    <w:rsid w:val="00193D27"/>
    <w:rsid w:val="00194B5A"/>
    <w:rsid w:val="001A0410"/>
    <w:rsid w:val="001A09BF"/>
    <w:rsid w:val="001A0BDF"/>
    <w:rsid w:val="001A1938"/>
    <w:rsid w:val="001A2E13"/>
    <w:rsid w:val="001A54B6"/>
    <w:rsid w:val="001A5D89"/>
    <w:rsid w:val="001A75FC"/>
    <w:rsid w:val="001B07EE"/>
    <w:rsid w:val="001B306D"/>
    <w:rsid w:val="001D0D44"/>
    <w:rsid w:val="001D0D8B"/>
    <w:rsid w:val="001D1F72"/>
    <w:rsid w:val="001D46C7"/>
    <w:rsid w:val="001D5564"/>
    <w:rsid w:val="001D5FF1"/>
    <w:rsid w:val="001D637A"/>
    <w:rsid w:val="001E1A5E"/>
    <w:rsid w:val="001E1CED"/>
    <w:rsid w:val="001E4128"/>
    <w:rsid w:val="001E4B51"/>
    <w:rsid w:val="001E5384"/>
    <w:rsid w:val="001E5B55"/>
    <w:rsid w:val="001E712C"/>
    <w:rsid w:val="001E7514"/>
    <w:rsid w:val="001F00D3"/>
    <w:rsid w:val="001F02F3"/>
    <w:rsid w:val="001F085B"/>
    <w:rsid w:val="001F139D"/>
    <w:rsid w:val="001F1DA9"/>
    <w:rsid w:val="001F28B2"/>
    <w:rsid w:val="001F612E"/>
    <w:rsid w:val="001F65B8"/>
    <w:rsid w:val="001F7ACC"/>
    <w:rsid w:val="00200791"/>
    <w:rsid w:val="0020193E"/>
    <w:rsid w:val="00205D88"/>
    <w:rsid w:val="00206617"/>
    <w:rsid w:val="00207450"/>
    <w:rsid w:val="00207992"/>
    <w:rsid w:val="00207F6D"/>
    <w:rsid w:val="00210E43"/>
    <w:rsid w:val="00211194"/>
    <w:rsid w:val="0021518F"/>
    <w:rsid w:val="00216418"/>
    <w:rsid w:val="00217867"/>
    <w:rsid w:val="00221F3F"/>
    <w:rsid w:val="00222DE0"/>
    <w:rsid w:val="00224676"/>
    <w:rsid w:val="002304A0"/>
    <w:rsid w:val="00230569"/>
    <w:rsid w:val="00230890"/>
    <w:rsid w:val="00233100"/>
    <w:rsid w:val="00234313"/>
    <w:rsid w:val="002367AB"/>
    <w:rsid w:val="0024449E"/>
    <w:rsid w:val="00246839"/>
    <w:rsid w:val="00246E75"/>
    <w:rsid w:val="002479F1"/>
    <w:rsid w:val="002500B5"/>
    <w:rsid w:val="00251E83"/>
    <w:rsid w:val="0025241E"/>
    <w:rsid w:val="00256BFD"/>
    <w:rsid w:val="0026044A"/>
    <w:rsid w:val="00262468"/>
    <w:rsid w:val="00265761"/>
    <w:rsid w:val="0026596B"/>
    <w:rsid w:val="00266434"/>
    <w:rsid w:val="00272B96"/>
    <w:rsid w:val="00273B9F"/>
    <w:rsid w:val="0027542F"/>
    <w:rsid w:val="002763C5"/>
    <w:rsid w:val="00277E40"/>
    <w:rsid w:val="00280311"/>
    <w:rsid w:val="002846B4"/>
    <w:rsid w:val="00284C39"/>
    <w:rsid w:val="00285DEF"/>
    <w:rsid w:val="00286201"/>
    <w:rsid w:val="00286D1E"/>
    <w:rsid w:val="00287E43"/>
    <w:rsid w:val="0029073C"/>
    <w:rsid w:val="00291399"/>
    <w:rsid w:val="00292318"/>
    <w:rsid w:val="002A260F"/>
    <w:rsid w:val="002A4CDC"/>
    <w:rsid w:val="002A4FC9"/>
    <w:rsid w:val="002A76F6"/>
    <w:rsid w:val="002B0F1F"/>
    <w:rsid w:val="002B101A"/>
    <w:rsid w:val="002B1E99"/>
    <w:rsid w:val="002B1E9A"/>
    <w:rsid w:val="002B65E8"/>
    <w:rsid w:val="002B6791"/>
    <w:rsid w:val="002C0F33"/>
    <w:rsid w:val="002C1BCB"/>
    <w:rsid w:val="002C55FC"/>
    <w:rsid w:val="002C6E97"/>
    <w:rsid w:val="002D2348"/>
    <w:rsid w:val="002D2738"/>
    <w:rsid w:val="002D3746"/>
    <w:rsid w:val="002D4559"/>
    <w:rsid w:val="002D5BBE"/>
    <w:rsid w:val="002D66C0"/>
    <w:rsid w:val="002E14D6"/>
    <w:rsid w:val="002E72CB"/>
    <w:rsid w:val="002E74EE"/>
    <w:rsid w:val="002E7523"/>
    <w:rsid w:val="002F16B8"/>
    <w:rsid w:val="002F258E"/>
    <w:rsid w:val="002F6DB7"/>
    <w:rsid w:val="00300248"/>
    <w:rsid w:val="00300C48"/>
    <w:rsid w:val="00302A19"/>
    <w:rsid w:val="003057B7"/>
    <w:rsid w:val="00305902"/>
    <w:rsid w:val="00305AB2"/>
    <w:rsid w:val="003138A8"/>
    <w:rsid w:val="00313EA5"/>
    <w:rsid w:val="00317A8A"/>
    <w:rsid w:val="00317EB7"/>
    <w:rsid w:val="00322117"/>
    <w:rsid w:val="0032211F"/>
    <w:rsid w:val="003227B8"/>
    <w:rsid w:val="00323AFE"/>
    <w:rsid w:val="00324536"/>
    <w:rsid w:val="00324DE9"/>
    <w:rsid w:val="00325BBF"/>
    <w:rsid w:val="00327800"/>
    <w:rsid w:val="0033210C"/>
    <w:rsid w:val="003329CD"/>
    <w:rsid w:val="00335B04"/>
    <w:rsid w:val="0033601E"/>
    <w:rsid w:val="003368E4"/>
    <w:rsid w:val="00336DE0"/>
    <w:rsid w:val="00340A7C"/>
    <w:rsid w:val="0034387D"/>
    <w:rsid w:val="00344AA3"/>
    <w:rsid w:val="0034590C"/>
    <w:rsid w:val="00347CCF"/>
    <w:rsid w:val="0035175D"/>
    <w:rsid w:val="00356363"/>
    <w:rsid w:val="003565B8"/>
    <w:rsid w:val="003577E8"/>
    <w:rsid w:val="00364751"/>
    <w:rsid w:val="00366DC6"/>
    <w:rsid w:val="003679DF"/>
    <w:rsid w:val="00367B3C"/>
    <w:rsid w:val="00370D9E"/>
    <w:rsid w:val="00372E9C"/>
    <w:rsid w:val="0037653C"/>
    <w:rsid w:val="003825F2"/>
    <w:rsid w:val="003827A3"/>
    <w:rsid w:val="003837D2"/>
    <w:rsid w:val="00386752"/>
    <w:rsid w:val="003923F1"/>
    <w:rsid w:val="00393816"/>
    <w:rsid w:val="00396612"/>
    <w:rsid w:val="003971B5"/>
    <w:rsid w:val="003A06E7"/>
    <w:rsid w:val="003A0B80"/>
    <w:rsid w:val="003A187B"/>
    <w:rsid w:val="003A2C3C"/>
    <w:rsid w:val="003A3368"/>
    <w:rsid w:val="003A5033"/>
    <w:rsid w:val="003A6F0F"/>
    <w:rsid w:val="003B1667"/>
    <w:rsid w:val="003B33AB"/>
    <w:rsid w:val="003B4B9D"/>
    <w:rsid w:val="003B73FD"/>
    <w:rsid w:val="003C2546"/>
    <w:rsid w:val="003C3AC0"/>
    <w:rsid w:val="003D1F7A"/>
    <w:rsid w:val="003D3A09"/>
    <w:rsid w:val="003D3BF0"/>
    <w:rsid w:val="003D7C8D"/>
    <w:rsid w:val="003E44B9"/>
    <w:rsid w:val="003F2B9C"/>
    <w:rsid w:val="003F337B"/>
    <w:rsid w:val="003F354B"/>
    <w:rsid w:val="003F6965"/>
    <w:rsid w:val="003F75AA"/>
    <w:rsid w:val="003F7D3B"/>
    <w:rsid w:val="00403C9C"/>
    <w:rsid w:val="00403DA1"/>
    <w:rsid w:val="00403F8F"/>
    <w:rsid w:val="004041BE"/>
    <w:rsid w:val="0040679F"/>
    <w:rsid w:val="00410890"/>
    <w:rsid w:val="00411FF8"/>
    <w:rsid w:val="0041499C"/>
    <w:rsid w:val="0041692F"/>
    <w:rsid w:val="00417FAA"/>
    <w:rsid w:val="004202F0"/>
    <w:rsid w:val="004207DB"/>
    <w:rsid w:val="00422D27"/>
    <w:rsid w:val="004239DC"/>
    <w:rsid w:val="00424EAE"/>
    <w:rsid w:val="00426792"/>
    <w:rsid w:val="004304D3"/>
    <w:rsid w:val="004314ED"/>
    <w:rsid w:val="004317B5"/>
    <w:rsid w:val="00432573"/>
    <w:rsid w:val="00432BB6"/>
    <w:rsid w:val="00434294"/>
    <w:rsid w:val="004366D5"/>
    <w:rsid w:val="004372F1"/>
    <w:rsid w:val="00440486"/>
    <w:rsid w:val="00440D7D"/>
    <w:rsid w:val="00441AFC"/>
    <w:rsid w:val="00443A0C"/>
    <w:rsid w:val="00447790"/>
    <w:rsid w:val="00447E56"/>
    <w:rsid w:val="00453948"/>
    <w:rsid w:val="00456B6E"/>
    <w:rsid w:val="004578AE"/>
    <w:rsid w:val="00460C98"/>
    <w:rsid w:val="004612D2"/>
    <w:rsid w:val="00461BCE"/>
    <w:rsid w:val="00463970"/>
    <w:rsid w:val="00465110"/>
    <w:rsid w:val="0046565A"/>
    <w:rsid w:val="00466E0F"/>
    <w:rsid w:val="004675EA"/>
    <w:rsid w:val="00467656"/>
    <w:rsid w:val="0046789B"/>
    <w:rsid w:val="004679DA"/>
    <w:rsid w:val="0047091A"/>
    <w:rsid w:val="00472389"/>
    <w:rsid w:val="004740FF"/>
    <w:rsid w:val="00475AA7"/>
    <w:rsid w:val="00476918"/>
    <w:rsid w:val="004824FE"/>
    <w:rsid w:val="00483370"/>
    <w:rsid w:val="00490664"/>
    <w:rsid w:val="00495FBF"/>
    <w:rsid w:val="00496A06"/>
    <w:rsid w:val="004A2ABD"/>
    <w:rsid w:val="004A382B"/>
    <w:rsid w:val="004A4251"/>
    <w:rsid w:val="004A62D9"/>
    <w:rsid w:val="004A6BBA"/>
    <w:rsid w:val="004A7358"/>
    <w:rsid w:val="004B1107"/>
    <w:rsid w:val="004B4073"/>
    <w:rsid w:val="004C002D"/>
    <w:rsid w:val="004C14D6"/>
    <w:rsid w:val="004C23F6"/>
    <w:rsid w:val="004C25DC"/>
    <w:rsid w:val="004C3171"/>
    <w:rsid w:val="004C49B8"/>
    <w:rsid w:val="004C5D6D"/>
    <w:rsid w:val="004C76AF"/>
    <w:rsid w:val="004C7C35"/>
    <w:rsid w:val="004D092D"/>
    <w:rsid w:val="004D3552"/>
    <w:rsid w:val="004E4E2D"/>
    <w:rsid w:val="004E5BD8"/>
    <w:rsid w:val="004E6082"/>
    <w:rsid w:val="004E79E8"/>
    <w:rsid w:val="004F1479"/>
    <w:rsid w:val="004F30D7"/>
    <w:rsid w:val="004F6071"/>
    <w:rsid w:val="005018A8"/>
    <w:rsid w:val="005019A7"/>
    <w:rsid w:val="00503B61"/>
    <w:rsid w:val="00511508"/>
    <w:rsid w:val="005219BA"/>
    <w:rsid w:val="00522909"/>
    <w:rsid w:val="00524DC3"/>
    <w:rsid w:val="0052656A"/>
    <w:rsid w:val="00526FC4"/>
    <w:rsid w:val="005278E0"/>
    <w:rsid w:val="0052796B"/>
    <w:rsid w:val="00530157"/>
    <w:rsid w:val="005311B4"/>
    <w:rsid w:val="00532AC5"/>
    <w:rsid w:val="00532CD1"/>
    <w:rsid w:val="00533A49"/>
    <w:rsid w:val="00540B00"/>
    <w:rsid w:val="00543C93"/>
    <w:rsid w:val="005458C0"/>
    <w:rsid w:val="0055111D"/>
    <w:rsid w:val="00555C24"/>
    <w:rsid w:val="0056188D"/>
    <w:rsid w:val="00561AB2"/>
    <w:rsid w:val="00563911"/>
    <w:rsid w:val="005645E8"/>
    <w:rsid w:val="0056572A"/>
    <w:rsid w:val="0056665E"/>
    <w:rsid w:val="00567291"/>
    <w:rsid w:val="005718C4"/>
    <w:rsid w:val="005730FC"/>
    <w:rsid w:val="00575249"/>
    <w:rsid w:val="00575502"/>
    <w:rsid w:val="00575D71"/>
    <w:rsid w:val="00580CAA"/>
    <w:rsid w:val="00583058"/>
    <w:rsid w:val="00586A9A"/>
    <w:rsid w:val="005917D0"/>
    <w:rsid w:val="005919F8"/>
    <w:rsid w:val="005946AE"/>
    <w:rsid w:val="005972C0"/>
    <w:rsid w:val="005A2987"/>
    <w:rsid w:val="005A42B9"/>
    <w:rsid w:val="005A5734"/>
    <w:rsid w:val="005A6594"/>
    <w:rsid w:val="005A6E5E"/>
    <w:rsid w:val="005B0039"/>
    <w:rsid w:val="005B20FF"/>
    <w:rsid w:val="005B3376"/>
    <w:rsid w:val="005B44B9"/>
    <w:rsid w:val="005B5772"/>
    <w:rsid w:val="005B765E"/>
    <w:rsid w:val="005C036D"/>
    <w:rsid w:val="005C0908"/>
    <w:rsid w:val="005C1090"/>
    <w:rsid w:val="005C12FA"/>
    <w:rsid w:val="005C3371"/>
    <w:rsid w:val="005C4C1C"/>
    <w:rsid w:val="005C4F40"/>
    <w:rsid w:val="005C61BA"/>
    <w:rsid w:val="005C741E"/>
    <w:rsid w:val="005D1791"/>
    <w:rsid w:val="005D252D"/>
    <w:rsid w:val="005E0089"/>
    <w:rsid w:val="005E0653"/>
    <w:rsid w:val="005E14D2"/>
    <w:rsid w:val="005E2C44"/>
    <w:rsid w:val="005E37D4"/>
    <w:rsid w:val="005E3E82"/>
    <w:rsid w:val="005E504E"/>
    <w:rsid w:val="005E6AAF"/>
    <w:rsid w:val="005E6AD2"/>
    <w:rsid w:val="005F02F3"/>
    <w:rsid w:val="005F2042"/>
    <w:rsid w:val="005F6DD2"/>
    <w:rsid w:val="005F6FCD"/>
    <w:rsid w:val="006005C1"/>
    <w:rsid w:val="00601145"/>
    <w:rsid w:val="006020B3"/>
    <w:rsid w:val="0060365B"/>
    <w:rsid w:val="00606CB6"/>
    <w:rsid w:val="006112D5"/>
    <w:rsid w:val="00612195"/>
    <w:rsid w:val="00612FA8"/>
    <w:rsid w:val="006138F0"/>
    <w:rsid w:val="00616DAE"/>
    <w:rsid w:val="0061750D"/>
    <w:rsid w:val="006209D7"/>
    <w:rsid w:val="00624406"/>
    <w:rsid w:val="00624A6F"/>
    <w:rsid w:val="00624AAE"/>
    <w:rsid w:val="00634235"/>
    <w:rsid w:val="0063711F"/>
    <w:rsid w:val="00637294"/>
    <w:rsid w:val="00637AA2"/>
    <w:rsid w:val="0064170D"/>
    <w:rsid w:val="006418D1"/>
    <w:rsid w:val="00641FB8"/>
    <w:rsid w:val="00643A88"/>
    <w:rsid w:val="00645823"/>
    <w:rsid w:val="00645E39"/>
    <w:rsid w:val="006538C7"/>
    <w:rsid w:val="00656D0E"/>
    <w:rsid w:val="00661ED0"/>
    <w:rsid w:val="006646CA"/>
    <w:rsid w:val="00664D60"/>
    <w:rsid w:val="00665813"/>
    <w:rsid w:val="006759D8"/>
    <w:rsid w:val="00675F53"/>
    <w:rsid w:val="00676C56"/>
    <w:rsid w:val="00677907"/>
    <w:rsid w:val="006779A1"/>
    <w:rsid w:val="00677AD9"/>
    <w:rsid w:val="006803A4"/>
    <w:rsid w:val="006806F4"/>
    <w:rsid w:val="00681261"/>
    <w:rsid w:val="00682FC2"/>
    <w:rsid w:val="00683139"/>
    <w:rsid w:val="00683F0A"/>
    <w:rsid w:val="00684C58"/>
    <w:rsid w:val="006857EC"/>
    <w:rsid w:val="00690BDC"/>
    <w:rsid w:val="00691358"/>
    <w:rsid w:val="0069289E"/>
    <w:rsid w:val="00692ABC"/>
    <w:rsid w:val="00696035"/>
    <w:rsid w:val="00696E38"/>
    <w:rsid w:val="006A0A94"/>
    <w:rsid w:val="006A0C51"/>
    <w:rsid w:val="006A6021"/>
    <w:rsid w:val="006A74F2"/>
    <w:rsid w:val="006B0DB6"/>
    <w:rsid w:val="006B1E97"/>
    <w:rsid w:val="006B2E40"/>
    <w:rsid w:val="006B6E9B"/>
    <w:rsid w:val="006B7E01"/>
    <w:rsid w:val="006C1C26"/>
    <w:rsid w:val="006C29A3"/>
    <w:rsid w:val="006C3D49"/>
    <w:rsid w:val="006C6FB3"/>
    <w:rsid w:val="006D27BD"/>
    <w:rsid w:val="006D536F"/>
    <w:rsid w:val="006E1A42"/>
    <w:rsid w:val="006E420A"/>
    <w:rsid w:val="006E49D1"/>
    <w:rsid w:val="006E644A"/>
    <w:rsid w:val="006E7A6B"/>
    <w:rsid w:val="006F108F"/>
    <w:rsid w:val="006F114E"/>
    <w:rsid w:val="006F160B"/>
    <w:rsid w:val="006F2DC7"/>
    <w:rsid w:val="006F70BF"/>
    <w:rsid w:val="00701BE6"/>
    <w:rsid w:val="00703AA0"/>
    <w:rsid w:val="00703E24"/>
    <w:rsid w:val="00704D17"/>
    <w:rsid w:val="007070F7"/>
    <w:rsid w:val="00710A37"/>
    <w:rsid w:val="007135D4"/>
    <w:rsid w:val="00713A3A"/>
    <w:rsid w:val="00713B51"/>
    <w:rsid w:val="00715CD3"/>
    <w:rsid w:val="00717588"/>
    <w:rsid w:val="0072005C"/>
    <w:rsid w:val="00721B5C"/>
    <w:rsid w:val="00723529"/>
    <w:rsid w:val="00724EED"/>
    <w:rsid w:val="007254AD"/>
    <w:rsid w:val="0072661C"/>
    <w:rsid w:val="0073092D"/>
    <w:rsid w:val="00732E1E"/>
    <w:rsid w:val="00734971"/>
    <w:rsid w:val="00737680"/>
    <w:rsid w:val="00737E71"/>
    <w:rsid w:val="00740AC5"/>
    <w:rsid w:val="00742227"/>
    <w:rsid w:val="0074580B"/>
    <w:rsid w:val="00747BB2"/>
    <w:rsid w:val="00752F8B"/>
    <w:rsid w:val="007553D3"/>
    <w:rsid w:val="007607B8"/>
    <w:rsid w:val="00760A8C"/>
    <w:rsid w:val="007622EE"/>
    <w:rsid w:val="0076474A"/>
    <w:rsid w:val="007647CC"/>
    <w:rsid w:val="00765ED1"/>
    <w:rsid w:val="00766A19"/>
    <w:rsid w:val="0076798C"/>
    <w:rsid w:val="00772142"/>
    <w:rsid w:val="007736B1"/>
    <w:rsid w:val="0077378D"/>
    <w:rsid w:val="00774AB0"/>
    <w:rsid w:val="00774E01"/>
    <w:rsid w:val="007750D3"/>
    <w:rsid w:val="00776B15"/>
    <w:rsid w:val="00776DD7"/>
    <w:rsid w:val="00776FAE"/>
    <w:rsid w:val="007812AC"/>
    <w:rsid w:val="0078405D"/>
    <w:rsid w:val="007909AC"/>
    <w:rsid w:val="007945B8"/>
    <w:rsid w:val="00795D16"/>
    <w:rsid w:val="00797996"/>
    <w:rsid w:val="00797A9B"/>
    <w:rsid w:val="007A3944"/>
    <w:rsid w:val="007A4C12"/>
    <w:rsid w:val="007A786D"/>
    <w:rsid w:val="007A7B21"/>
    <w:rsid w:val="007B0077"/>
    <w:rsid w:val="007B1446"/>
    <w:rsid w:val="007B1989"/>
    <w:rsid w:val="007B25AA"/>
    <w:rsid w:val="007B41B1"/>
    <w:rsid w:val="007B5849"/>
    <w:rsid w:val="007C06E2"/>
    <w:rsid w:val="007C35FA"/>
    <w:rsid w:val="007C711C"/>
    <w:rsid w:val="007D0C98"/>
    <w:rsid w:val="007D0FAD"/>
    <w:rsid w:val="007D1646"/>
    <w:rsid w:val="007D2D17"/>
    <w:rsid w:val="007D3636"/>
    <w:rsid w:val="007D5C4B"/>
    <w:rsid w:val="007D74E1"/>
    <w:rsid w:val="007E2C24"/>
    <w:rsid w:val="007E41E6"/>
    <w:rsid w:val="007E6A95"/>
    <w:rsid w:val="007E7678"/>
    <w:rsid w:val="007E786D"/>
    <w:rsid w:val="007F000F"/>
    <w:rsid w:val="007F7171"/>
    <w:rsid w:val="007F7737"/>
    <w:rsid w:val="007F7EAF"/>
    <w:rsid w:val="00800F55"/>
    <w:rsid w:val="0080334B"/>
    <w:rsid w:val="00804B68"/>
    <w:rsid w:val="008051B9"/>
    <w:rsid w:val="008062D8"/>
    <w:rsid w:val="008141B0"/>
    <w:rsid w:val="00814FB0"/>
    <w:rsid w:val="008164E1"/>
    <w:rsid w:val="008165A6"/>
    <w:rsid w:val="008169F2"/>
    <w:rsid w:val="00821052"/>
    <w:rsid w:val="008213E1"/>
    <w:rsid w:val="00824EE7"/>
    <w:rsid w:val="00826188"/>
    <w:rsid w:val="0082623C"/>
    <w:rsid w:val="00827D7C"/>
    <w:rsid w:val="00830B31"/>
    <w:rsid w:val="0083270D"/>
    <w:rsid w:val="008360A9"/>
    <w:rsid w:val="008367B5"/>
    <w:rsid w:val="00840969"/>
    <w:rsid w:val="00840FDC"/>
    <w:rsid w:val="00842070"/>
    <w:rsid w:val="00844FAB"/>
    <w:rsid w:val="0084556C"/>
    <w:rsid w:val="00845763"/>
    <w:rsid w:val="0084622A"/>
    <w:rsid w:val="0084741F"/>
    <w:rsid w:val="00851751"/>
    <w:rsid w:val="008520CE"/>
    <w:rsid w:val="008539CF"/>
    <w:rsid w:val="00854612"/>
    <w:rsid w:val="008546C1"/>
    <w:rsid w:val="008559D9"/>
    <w:rsid w:val="00857551"/>
    <w:rsid w:val="008614FF"/>
    <w:rsid w:val="0086261B"/>
    <w:rsid w:val="00862AE9"/>
    <w:rsid w:val="00863944"/>
    <w:rsid w:val="0086406C"/>
    <w:rsid w:val="00864336"/>
    <w:rsid w:val="00864536"/>
    <w:rsid w:val="008676FF"/>
    <w:rsid w:val="00870239"/>
    <w:rsid w:val="00871618"/>
    <w:rsid w:val="00872854"/>
    <w:rsid w:val="0087305A"/>
    <w:rsid w:val="0087421E"/>
    <w:rsid w:val="00875105"/>
    <w:rsid w:val="00875B5A"/>
    <w:rsid w:val="00876850"/>
    <w:rsid w:val="0087711A"/>
    <w:rsid w:val="0088211D"/>
    <w:rsid w:val="00882800"/>
    <w:rsid w:val="00892EEF"/>
    <w:rsid w:val="00895B9D"/>
    <w:rsid w:val="00896F14"/>
    <w:rsid w:val="00896F63"/>
    <w:rsid w:val="00897484"/>
    <w:rsid w:val="00897AE1"/>
    <w:rsid w:val="008A31D0"/>
    <w:rsid w:val="008A4FC0"/>
    <w:rsid w:val="008A68E4"/>
    <w:rsid w:val="008A7DF2"/>
    <w:rsid w:val="008B0063"/>
    <w:rsid w:val="008B20F5"/>
    <w:rsid w:val="008C0148"/>
    <w:rsid w:val="008C13CE"/>
    <w:rsid w:val="008C4278"/>
    <w:rsid w:val="008C48FE"/>
    <w:rsid w:val="008C5754"/>
    <w:rsid w:val="008C6DAB"/>
    <w:rsid w:val="008C78FF"/>
    <w:rsid w:val="008D2E05"/>
    <w:rsid w:val="008D3B6E"/>
    <w:rsid w:val="008D402F"/>
    <w:rsid w:val="008D79CC"/>
    <w:rsid w:val="008E1B5E"/>
    <w:rsid w:val="008E5158"/>
    <w:rsid w:val="008E5EA1"/>
    <w:rsid w:val="008F11B6"/>
    <w:rsid w:val="008F20EC"/>
    <w:rsid w:val="008F3D27"/>
    <w:rsid w:val="008F516F"/>
    <w:rsid w:val="008F58C4"/>
    <w:rsid w:val="008F7189"/>
    <w:rsid w:val="008F7689"/>
    <w:rsid w:val="009000D3"/>
    <w:rsid w:val="00901349"/>
    <w:rsid w:val="00904D51"/>
    <w:rsid w:val="009052A6"/>
    <w:rsid w:val="0090600B"/>
    <w:rsid w:val="00913AD3"/>
    <w:rsid w:val="00915313"/>
    <w:rsid w:val="0091552B"/>
    <w:rsid w:val="00920F21"/>
    <w:rsid w:val="009215B0"/>
    <w:rsid w:val="009225F2"/>
    <w:rsid w:val="00922B4B"/>
    <w:rsid w:val="0092360B"/>
    <w:rsid w:val="00931435"/>
    <w:rsid w:val="009314C1"/>
    <w:rsid w:val="0093198D"/>
    <w:rsid w:val="009334A0"/>
    <w:rsid w:val="00933F54"/>
    <w:rsid w:val="00935F6D"/>
    <w:rsid w:val="009373E5"/>
    <w:rsid w:val="009432EC"/>
    <w:rsid w:val="00943B17"/>
    <w:rsid w:val="00947C23"/>
    <w:rsid w:val="0095064A"/>
    <w:rsid w:val="00954FD0"/>
    <w:rsid w:val="00955797"/>
    <w:rsid w:val="009569DB"/>
    <w:rsid w:val="00961407"/>
    <w:rsid w:val="00962893"/>
    <w:rsid w:val="009632F3"/>
    <w:rsid w:val="0097079B"/>
    <w:rsid w:val="00971769"/>
    <w:rsid w:val="00974110"/>
    <w:rsid w:val="00975DF4"/>
    <w:rsid w:val="009766A4"/>
    <w:rsid w:val="00976BFA"/>
    <w:rsid w:val="009821B2"/>
    <w:rsid w:val="00982BE2"/>
    <w:rsid w:val="00984DCF"/>
    <w:rsid w:val="00984F8D"/>
    <w:rsid w:val="00985F7F"/>
    <w:rsid w:val="00987E11"/>
    <w:rsid w:val="00990000"/>
    <w:rsid w:val="00995EC3"/>
    <w:rsid w:val="00995FA3"/>
    <w:rsid w:val="009964F5"/>
    <w:rsid w:val="00997738"/>
    <w:rsid w:val="009979F7"/>
    <w:rsid w:val="00997ACD"/>
    <w:rsid w:val="009A0081"/>
    <w:rsid w:val="009A37B1"/>
    <w:rsid w:val="009B0D7C"/>
    <w:rsid w:val="009B0E40"/>
    <w:rsid w:val="009B3692"/>
    <w:rsid w:val="009B456A"/>
    <w:rsid w:val="009C08EC"/>
    <w:rsid w:val="009C09D6"/>
    <w:rsid w:val="009C2266"/>
    <w:rsid w:val="009C280F"/>
    <w:rsid w:val="009C3BE8"/>
    <w:rsid w:val="009C3EFF"/>
    <w:rsid w:val="009C5054"/>
    <w:rsid w:val="009C720B"/>
    <w:rsid w:val="009D006D"/>
    <w:rsid w:val="009D2142"/>
    <w:rsid w:val="009D55F1"/>
    <w:rsid w:val="009D6D5C"/>
    <w:rsid w:val="009D7D0D"/>
    <w:rsid w:val="009E0057"/>
    <w:rsid w:val="009E012F"/>
    <w:rsid w:val="009E0871"/>
    <w:rsid w:val="009E2027"/>
    <w:rsid w:val="009E36CD"/>
    <w:rsid w:val="009E4B77"/>
    <w:rsid w:val="009E591E"/>
    <w:rsid w:val="009E7703"/>
    <w:rsid w:val="009E7B4D"/>
    <w:rsid w:val="009E7EEC"/>
    <w:rsid w:val="009F12BA"/>
    <w:rsid w:val="009F26E5"/>
    <w:rsid w:val="00A05186"/>
    <w:rsid w:val="00A06608"/>
    <w:rsid w:val="00A105B7"/>
    <w:rsid w:val="00A10630"/>
    <w:rsid w:val="00A114E3"/>
    <w:rsid w:val="00A11791"/>
    <w:rsid w:val="00A12E2A"/>
    <w:rsid w:val="00A13EF8"/>
    <w:rsid w:val="00A14C41"/>
    <w:rsid w:val="00A169DA"/>
    <w:rsid w:val="00A16ADF"/>
    <w:rsid w:val="00A16BBF"/>
    <w:rsid w:val="00A20EEE"/>
    <w:rsid w:val="00A21B57"/>
    <w:rsid w:val="00A25583"/>
    <w:rsid w:val="00A26C55"/>
    <w:rsid w:val="00A3373D"/>
    <w:rsid w:val="00A35CCF"/>
    <w:rsid w:val="00A406B8"/>
    <w:rsid w:val="00A50A8C"/>
    <w:rsid w:val="00A514AF"/>
    <w:rsid w:val="00A53A16"/>
    <w:rsid w:val="00A556A5"/>
    <w:rsid w:val="00A60025"/>
    <w:rsid w:val="00A60C0D"/>
    <w:rsid w:val="00A62D60"/>
    <w:rsid w:val="00A63596"/>
    <w:rsid w:val="00A6362B"/>
    <w:rsid w:val="00A66335"/>
    <w:rsid w:val="00A6672C"/>
    <w:rsid w:val="00A675E0"/>
    <w:rsid w:val="00A7274D"/>
    <w:rsid w:val="00A73AA7"/>
    <w:rsid w:val="00A75BDC"/>
    <w:rsid w:val="00A8128D"/>
    <w:rsid w:val="00A81C1A"/>
    <w:rsid w:val="00A8262E"/>
    <w:rsid w:val="00A837DE"/>
    <w:rsid w:val="00A84F45"/>
    <w:rsid w:val="00A85DF3"/>
    <w:rsid w:val="00A87990"/>
    <w:rsid w:val="00A93C16"/>
    <w:rsid w:val="00A93E42"/>
    <w:rsid w:val="00AA0165"/>
    <w:rsid w:val="00AA0C78"/>
    <w:rsid w:val="00AA2307"/>
    <w:rsid w:val="00AA253C"/>
    <w:rsid w:val="00AA341A"/>
    <w:rsid w:val="00AB06E8"/>
    <w:rsid w:val="00AB6C18"/>
    <w:rsid w:val="00AB7FAF"/>
    <w:rsid w:val="00AC1EF2"/>
    <w:rsid w:val="00AC22E9"/>
    <w:rsid w:val="00AC2C29"/>
    <w:rsid w:val="00AC48E6"/>
    <w:rsid w:val="00AC529B"/>
    <w:rsid w:val="00AC5760"/>
    <w:rsid w:val="00AC65C9"/>
    <w:rsid w:val="00AC7120"/>
    <w:rsid w:val="00AD1704"/>
    <w:rsid w:val="00AD2548"/>
    <w:rsid w:val="00AD3B72"/>
    <w:rsid w:val="00AD6974"/>
    <w:rsid w:val="00AD6C5D"/>
    <w:rsid w:val="00AE31E6"/>
    <w:rsid w:val="00AE32E8"/>
    <w:rsid w:val="00AF45ED"/>
    <w:rsid w:val="00AF6758"/>
    <w:rsid w:val="00B008F2"/>
    <w:rsid w:val="00B03398"/>
    <w:rsid w:val="00B07A45"/>
    <w:rsid w:val="00B07FFA"/>
    <w:rsid w:val="00B11810"/>
    <w:rsid w:val="00B1237D"/>
    <w:rsid w:val="00B12C05"/>
    <w:rsid w:val="00B12E4C"/>
    <w:rsid w:val="00B1398A"/>
    <w:rsid w:val="00B14637"/>
    <w:rsid w:val="00B17480"/>
    <w:rsid w:val="00B21108"/>
    <w:rsid w:val="00B24EFA"/>
    <w:rsid w:val="00B25AEF"/>
    <w:rsid w:val="00B26CB8"/>
    <w:rsid w:val="00B271FC"/>
    <w:rsid w:val="00B27FF0"/>
    <w:rsid w:val="00B31E1D"/>
    <w:rsid w:val="00B31FFE"/>
    <w:rsid w:val="00B34FD6"/>
    <w:rsid w:val="00B37B0E"/>
    <w:rsid w:val="00B426E1"/>
    <w:rsid w:val="00B43D09"/>
    <w:rsid w:val="00B44144"/>
    <w:rsid w:val="00B44839"/>
    <w:rsid w:val="00B44CCB"/>
    <w:rsid w:val="00B50EEB"/>
    <w:rsid w:val="00B51C2C"/>
    <w:rsid w:val="00B51EF9"/>
    <w:rsid w:val="00B52B2D"/>
    <w:rsid w:val="00B53D2B"/>
    <w:rsid w:val="00B54CEC"/>
    <w:rsid w:val="00B55428"/>
    <w:rsid w:val="00B55740"/>
    <w:rsid w:val="00B5683D"/>
    <w:rsid w:val="00B61E5E"/>
    <w:rsid w:val="00B62A34"/>
    <w:rsid w:val="00B6427C"/>
    <w:rsid w:val="00B6525C"/>
    <w:rsid w:val="00B656F7"/>
    <w:rsid w:val="00B65B32"/>
    <w:rsid w:val="00B6686E"/>
    <w:rsid w:val="00B734B1"/>
    <w:rsid w:val="00B7427D"/>
    <w:rsid w:val="00B862DB"/>
    <w:rsid w:val="00B86CCF"/>
    <w:rsid w:val="00B9051C"/>
    <w:rsid w:val="00B90A8A"/>
    <w:rsid w:val="00B91477"/>
    <w:rsid w:val="00B928BB"/>
    <w:rsid w:val="00B94D97"/>
    <w:rsid w:val="00B9552E"/>
    <w:rsid w:val="00B9586F"/>
    <w:rsid w:val="00BA205D"/>
    <w:rsid w:val="00BA2945"/>
    <w:rsid w:val="00BA3203"/>
    <w:rsid w:val="00BA35C3"/>
    <w:rsid w:val="00BA44C9"/>
    <w:rsid w:val="00BA7954"/>
    <w:rsid w:val="00BB1506"/>
    <w:rsid w:val="00BB2C9A"/>
    <w:rsid w:val="00BB537E"/>
    <w:rsid w:val="00BB764C"/>
    <w:rsid w:val="00BB7CAA"/>
    <w:rsid w:val="00BC5153"/>
    <w:rsid w:val="00BD16E1"/>
    <w:rsid w:val="00BD3428"/>
    <w:rsid w:val="00BD3C92"/>
    <w:rsid w:val="00BD4924"/>
    <w:rsid w:val="00BD4CB7"/>
    <w:rsid w:val="00BD6897"/>
    <w:rsid w:val="00BE06BD"/>
    <w:rsid w:val="00BE1743"/>
    <w:rsid w:val="00BE3BF8"/>
    <w:rsid w:val="00BE5D66"/>
    <w:rsid w:val="00BE6946"/>
    <w:rsid w:val="00BE74FF"/>
    <w:rsid w:val="00BE7C45"/>
    <w:rsid w:val="00BF02E1"/>
    <w:rsid w:val="00BF37EB"/>
    <w:rsid w:val="00C00290"/>
    <w:rsid w:val="00C0085B"/>
    <w:rsid w:val="00C01E79"/>
    <w:rsid w:val="00C04410"/>
    <w:rsid w:val="00C051A3"/>
    <w:rsid w:val="00C05451"/>
    <w:rsid w:val="00C148CB"/>
    <w:rsid w:val="00C1573A"/>
    <w:rsid w:val="00C15FBC"/>
    <w:rsid w:val="00C16DC5"/>
    <w:rsid w:val="00C1738A"/>
    <w:rsid w:val="00C17D7E"/>
    <w:rsid w:val="00C17EAB"/>
    <w:rsid w:val="00C20209"/>
    <w:rsid w:val="00C20ECD"/>
    <w:rsid w:val="00C20F5B"/>
    <w:rsid w:val="00C23254"/>
    <w:rsid w:val="00C238B0"/>
    <w:rsid w:val="00C24B7C"/>
    <w:rsid w:val="00C26974"/>
    <w:rsid w:val="00C27C57"/>
    <w:rsid w:val="00C27F1C"/>
    <w:rsid w:val="00C341A4"/>
    <w:rsid w:val="00C426FB"/>
    <w:rsid w:val="00C4288E"/>
    <w:rsid w:val="00C4333A"/>
    <w:rsid w:val="00C4634C"/>
    <w:rsid w:val="00C512A0"/>
    <w:rsid w:val="00C6017E"/>
    <w:rsid w:val="00C60765"/>
    <w:rsid w:val="00C61BE9"/>
    <w:rsid w:val="00C61ED0"/>
    <w:rsid w:val="00C652CB"/>
    <w:rsid w:val="00C65913"/>
    <w:rsid w:val="00C66124"/>
    <w:rsid w:val="00C66D9A"/>
    <w:rsid w:val="00C66F1A"/>
    <w:rsid w:val="00C675D8"/>
    <w:rsid w:val="00C710C3"/>
    <w:rsid w:val="00C72360"/>
    <w:rsid w:val="00C74C54"/>
    <w:rsid w:val="00C76DC4"/>
    <w:rsid w:val="00C81E3F"/>
    <w:rsid w:val="00C82F5B"/>
    <w:rsid w:val="00C834E3"/>
    <w:rsid w:val="00C848A7"/>
    <w:rsid w:val="00C854AD"/>
    <w:rsid w:val="00C8733E"/>
    <w:rsid w:val="00C87F6D"/>
    <w:rsid w:val="00C9260F"/>
    <w:rsid w:val="00C938C1"/>
    <w:rsid w:val="00C93CEA"/>
    <w:rsid w:val="00C96092"/>
    <w:rsid w:val="00CA0C92"/>
    <w:rsid w:val="00CA285F"/>
    <w:rsid w:val="00CA5BD5"/>
    <w:rsid w:val="00CA7AD1"/>
    <w:rsid w:val="00CB1BE6"/>
    <w:rsid w:val="00CB5306"/>
    <w:rsid w:val="00CB67C7"/>
    <w:rsid w:val="00CB68EA"/>
    <w:rsid w:val="00CC1983"/>
    <w:rsid w:val="00CC27B2"/>
    <w:rsid w:val="00CC4588"/>
    <w:rsid w:val="00CC7646"/>
    <w:rsid w:val="00CD07F2"/>
    <w:rsid w:val="00CD1597"/>
    <w:rsid w:val="00CD199B"/>
    <w:rsid w:val="00CD3349"/>
    <w:rsid w:val="00CD4129"/>
    <w:rsid w:val="00CD75D4"/>
    <w:rsid w:val="00CE0449"/>
    <w:rsid w:val="00CE2CA0"/>
    <w:rsid w:val="00CE3370"/>
    <w:rsid w:val="00CE3D8C"/>
    <w:rsid w:val="00CE6B16"/>
    <w:rsid w:val="00CE7360"/>
    <w:rsid w:val="00CE74B7"/>
    <w:rsid w:val="00CE79ED"/>
    <w:rsid w:val="00CF4A66"/>
    <w:rsid w:val="00CF5618"/>
    <w:rsid w:val="00CF68E2"/>
    <w:rsid w:val="00CF6C60"/>
    <w:rsid w:val="00CF73A5"/>
    <w:rsid w:val="00D00476"/>
    <w:rsid w:val="00D01F02"/>
    <w:rsid w:val="00D024B1"/>
    <w:rsid w:val="00D02FC7"/>
    <w:rsid w:val="00D034DA"/>
    <w:rsid w:val="00D03FBC"/>
    <w:rsid w:val="00D05810"/>
    <w:rsid w:val="00D06AFD"/>
    <w:rsid w:val="00D07DB6"/>
    <w:rsid w:val="00D07EFA"/>
    <w:rsid w:val="00D12A87"/>
    <w:rsid w:val="00D159BC"/>
    <w:rsid w:val="00D166CD"/>
    <w:rsid w:val="00D2129B"/>
    <w:rsid w:val="00D22ED0"/>
    <w:rsid w:val="00D2665E"/>
    <w:rsid w:val="00D300D3"/>
    <w:rsid w:val="00D315FA"/>
    <w:rsid w:val="00D32902"/>
    <w:rsid w:val="00D344BB"/>
    <w:rsid w:val="00D35A2D"/>
    <w:rsid w:val="00D36DAB"/>
    <w:rsid w:val="00D379E1"/>
    <w:rsid w:val="00D415D4"/>
    <w:rsid w:val="00D423A3"/>
    <w:rsid w:val="00D423BC"/>
    <w:rsid w:val="00D44A05"/>
    <w:rsid w:val="00D45383"/>
    <w:rsid w:val="00D471CE"/>
    <w:rsid w:val="00D504A4"/>
    <w:rsid w:val="00D50D17"/>
    <w:rsid w:val="00D5233E"/>
    <w:rsid w:val="00D52D9C"/>
    <w:rsid w:val="00D61459"/>
    <w:rsid w:val="00D65488"/>
    <w:rsid w:val="00D65DCB"/>
    <w:rsid w:val="00D671B6"/>
    <w:rsid w:val="00D6729E"/>
    <w:rsid w:val="00D67A10"/>
    <w:rsid w:val="00D709ED"/>
    <w:rsid w:val="00D7303D"/>
    <w:rsid w:val="00D74DE4"/>
    <w:rsid w:val="00D7523D"/>
    <w:rsid w:val="00D76DEB"/>
    <w:rsid w:val="00D77C7B"/>
    <w:rsid w:val="00D80404"/>
    <w:rsid w:val="00D80CA5"/>
    <w:rsid w:val="00D80F41"/>
    <w:rsid w:val="00D818E8"/>
    <w:rsid w:val="00D81FE6"/>
    <w:rsid w:val="00D86BDC"/>
    <w:rsid w:val="00D87C73"/>
    <w:rsid w:val="00D9248F"/>
    <w:rsid w:val="00D93ABA"/>
    <w:rsid w:val="00D9773E"/>
    <w:rsid w:val="00DA0679"/>
    <w:rsid w:val="00DA0965"/>
    <w:rsid w:val="00DA50C8"/>
    <w:rsid w:val="00DA63FB"/>
    <w:rsid w:val="00DB34E6"/>
    <w:rsid w:val="00DB5D04"/>
    <w:rsid w:val="00DB6546"/>
    <w:rsid w:val="00DB751A"/>
    <w:rsid w:val="00DD1DF2"/>
    <w:rsid w:val="00DD3B91"/>
    <w:rsid w:val="00DD4EDC"/>
    <w:rsid w:val="00DE1B6E"/>
    <w:rsid w:val="00DE223A"/>
    <w:rsid w:val="00DE4278"/>
    <w:rsid w:val="00DE5D5C"/>
    <w:rsid w:val="00DF0743"/>
    <w:rsid w:val="00DF092D"/>
    <w:rsid w:val="00DF2668"/>
    <w:rsid w:val="00DF3F27"/>
    <w:rsid w:val="00E0071D"/>
    <w:rsid w:val="00E00B25"/>
    <w:rsid w:val="00E060D4"/>
    <w:rsid w:val="00E06102"/>
    <w:rsid w:val="00E06C8C"/>
    <w:rsid w:val="00E06FCA"/>
    <w:rsid w:val="00E12179"/>
    <w:rsid w:val="00E144B7"/>
    <w:rsid w:val="00E15F9C"/>
    <w:rsid w:val="00E25799"/>
    <w:rsid w:val="00E261EE"/>
    <w:rsid w:val="00E26208"/>
    <w:rsid w:val="00E275CF"/>
    <w:rsid w:val="00E275F6"/>
    <w:rsid w:val="00E2766F"/>
    <w:rsid w:val="00E27757"/>
    <w:rsid w:val="00E27E4E"/>
    <w:rsid w:val="00E32F2E"/>
    <w:rsid w:val="00E34261"/>
    <w:rsid w:val="00E42C00"/>
    <w:rsid w:val="00E43473"/>
    <w:rsid w:val="00E43F1A"/>
    <w:rsid w:val="00E44405"/>
    <w:rsid w:val="00E45AFB"/>
    <w:rsid w:val="00E45F82"/>
    <w:rsid w:val="00E46C9D"/>
    <w:rsid w:val="00E46F47"/>
    <w:rsid w:val="00E50E68"/>
    <w:rsid w:val="00E512D6"/>
    <w:rsid w:val="00E5317E"/>
    <w:rsid w:val="00E53289"/>
    <w:rsid w:val="00E55788"/>
    <w:rsid w:val="00E55B1F"/>
    <w:rsid w:val="00E56605"/>
    <w:rsid w:val="00E610F8"/>
    <w:rsid w:val="00E6275B"/>
    <w:rsid w:val="00E62A96"/>
    <w:rsid w:val="00E62F4C"/>
    <w:rsid w:val="00E6553B"/>
    <w:rsid w:val="00E66D7B"/>
    <w:rsid w:val="00E71A68"/>
    <w:rsid w:val="00E72872"/>
    <w:rsid w:val="00E73188"/>
    <w:rsid w:val="00E74DCE"/>
    <w:rsid w:val="00E7546B"/>
    <w:rsid w:val="00E75514"/>
    <w:rsid w:val="00E7767F"/>
    <w:rsid w:val="00E81D66"/>
    <w:rsid w:val="00E82203"/>
    <w:rsid w:val="00E829E7"/>
    <w:rsid w:val="00E83385"/>
    <w:rsid w:val="00E86768"/>
    <w:rsid w:val="00E9041D"/>
    <w:rsid w:val="00E9144E"/>
    <w:rsid w:val="00E93B98"/>
    <w:rsid w:val="00E95B22"/>
    <w:rsid w:val="00E97C61"/>
    <w:rsid w:val="00EA083E"/>
    <w:rsid w:val="00EA1C0D"/>
    <w:rsid w:val="00EA6D0E"/>
    <w:rsid w:val="00EB34DA"/>
    <w:rsid w:val="00EB3B11"/>
    <w:rsid w:val="00EB46B2"/>
    <w:rsid w:val="00EB4B42"/>
    <w:rsid w:val="00EB76BB"/>
    <w:rsid w:val="00EC05E6"/>
    <w:rsid w:val="00EC167D"/>
    <w:rsid w:val="00EC368B"/>
    <w:rsid w:val="00EC4063"/>
    <w:rsid w:val="00EC4DF1"/>
    <w:rsid w:val="00EC60AA"/>
    <w:rsid w:val="00ED0673"/>
    <w:rsid w:val="00ED1540"/>
    <w:rsid w:val="00ED17B6"/>
    <w:rsid w:val="00ED2C30"/>
    <w:rsid w:val="00ED4167"/>
    <w:rsid w:val="00ED565D"/>
    <w:rsid w:val="00ED5C58"/>
    <w:rsid w:val="00ED7D4B"/>
    <w:rsid w:val="00EE0E29"/>
    <w:rsid w:val="00EE1AED"/>
    <w:rsid w:val="00EE32B2"/>
    <w:rsid w:val="00EE4821"/>
    <w:rsid w:val="00EF1EBA"/>
    <w:rsid w:val="00EF34B8"/>
    <w:rsid w:val="00EF6C2A"/>
    <w:rsid w:val="00F006A2"/>
    <w:rsid w:val="00F00A4B"/>
    <w:rsid w:val="00F01BF4"/>
    <w:rsid w:val="00F02C9B"/>
    <w:rsid w:val="00F04855"/>
    <w:rsid w:val="00F05818"/>
    <w:rsid w:val="00F06467"/>
    <w:rsid w:val="00F07BBD"/>
    <w:rsid w:val="00F114CA"/>
    <w:rsid w:val="00F12EDE"/>
    <w:rsid w:val="00F14B01"/>
    <w:rsid w:val="00F1659F"/>
    <w:rsid w:val="00F203F5"/>
    <w:rsid w:val="00F22756"/>
    <w:rsid w:val="00F24FFD"/>
    <w:rsid w:val="00F26E57"/>
    <w:rsid w:val="00F26F6B"/>
    <w:rsid w:val="00F27857"/>
    <w:rsid w:val="00F30FD7"/>
    <w:rsid w:val="00F313C9"/>
    <w:rsid w:val="00F31F86"/>
    <w:rsid w:val="00F32258"/>
    <w:rsid w:val="00F35002"/>
    <w:rsid w:val="00F36C0B"/>
    <w:rsid w:val="00F37155"/>
    <w:rsid w:val="00F37633"/>
    <w:rsid w:val="00F37E6A"/>
    <w:rsid w:val="00F447FD"/>
    <w:rsid w:val="00F456DA"/>
    <w:rsid w:val="00F457D2"/>
    <w:rsid w:val="00F460F9"/>
    <w:rsid w:val="00F462B0"/>
    <w:rsid w:val="00F4673B"/>
    <w:rsid w:val="00F4737F"/>
    <w:rsid w:val="00F517DB"/>
    <w:rsid w:val="00F574A5"/>
    <w:rsid w:val="00F60F5A"/>
    <w:rsid w:val="00F61DD2"/>
    <w:rsid w:val="00F621B1"/>
    <w:rsid w:val="00F70C84"/>
    <w:rsid w:val="00F70FF5"/>
    <w:rsid w:val="00F72971"/>
    <w:rsid w:val="00F73256"/>
    <w:rsid w:val="00F77F15"/>
    <w:rsid w:val="00F80B81"/>
    <w:rsid w:val="00F8350D"/>
    <w:rsid w:val="00F83514"/>
    <w:rsid w:val="00F842EB"/>
    <w:rsid w:val="00F851B4"/>
    <w:rsid w:val="00F85732"/>
    <w:rsid w:val="00F86C8C"/>
    <w:rsid w:val="00F90B33"/>
    <w:rsid w:val="00F917F6"/>
    <w:rsid w:val="00F944AA"/>
    <w:rsid w:val="00F94503"/>
    <w:rsid w:val="00F965E5"/>
    <w:rsid w:val="00FA2F39"/>
    <w:rsid w:val="00FA5551"/>
    <w:rsid w:val="00FA59AE"/>
    <w:rsid w:val="00FA6757"/>
    <w:rsid w:val="00FA6845"/>
    <w:rsid w:val="00FB0837"/>
    <w:rsid w:val="00FB10EB"/>
    <w:rsid w:val="00FB711E"/>
    <w:rsid w:val="00FC2D49"/>
    <w:rsid w:val="00FC2E29"/>
    <w:rsid w:val="00FC7A7B"/>
    <w:rsid w:val="00FD2E5A"/>
    <w:rsid w:val="00FD40C7"/>
    <w:rsid w:val="00FD7F81"/>
    <w:rsid w:val="00FE06DC"/>
    <w:rsid w:val="00FE129F"/>
    <w:rsid w:val="00FE1E03"/>
    <w:rsid w:val="00FE2878"/>
    <w:rsid w:val="00FE59FA"/>
    <w:rsid w:val="00FF2369"/>
    <w:rsid w:val="00FF2423"/>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25CC"/>
  <w15:chartTrackingRefBased/>
  <w15:docId w15:val="{70278E33-B6C2-4EE4-8C4B-207109F7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60F"/>
    <w:pPr>
      <w:widowControl w:val="0"/>
      <w:autoSpaceDE w:val="0"/>
      <w:autoSpaceDN w:val="0"/>
      <w:spacing w:after="0" w:line="240" w:lineRule="auto"/>
    </w:pPr>
    <w:rPr>
      <w:rFonts w:ascii="Times New Roman" w:eastAsia="Times New Roman" w:hAnsi="Times New Roman" w:cs="Times New Roman"/>
    </w:rPr>
  </w:style>
  <w:style w:type="paragraph" w:styleId="Rubrik1">
    <w:name w:val="heading 1"/>
    <w:basedOn w:val="Normal"/>
    <w:next w:val="Normal"/>
    <w:link w:val="Rubrik1Char"/>
    <w:uiPriority w:val="9"/>
    <w:qFormat/>
    <w:rsid w:val="00637AA2"/>
    <w:pPr>
      <w:spacing w:before="77"/>
      <w:ind w:left="662" w:hanging="621"/>
      <w:outlineLvl w:val="0"/>
    </w:pPr>
    <w:rPr>
      <w:b/>
      <w:bCs/>
      <w:sz w:val="32"/>
      <w:szCs w:val="32"/>
    </w:rPr>
  </w:style>
  <w:style w:type="paragraph" w:styleId="Rubrik2">
    <w:name w:val="heading 2"/>
    <w:basedOn w:val="Normal"/>
    <w:next w:val="Normal"/>
    <w:link w:val="Rubrik2Char"/>
    <w:uiPriority w:val="9"/>
    <w:unhideWhenUsed/>
    <w:qFormat/>
    <w:rsid w:val="00637AA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C87F6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EC406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qFormat/>
    <w:rsid w:val="00637AA2"/>
    <w:rPr>
      <w:rFonts w:ascii="Times New Roman" w:eastAsia="Times New Roman" w:hAnsi="Times New Roman" w:cs="Times New Roman"/>
      <w:b/>
      <w:bCs/>
      <w:sz w:val="32"/>
      <w:szCs w:val="32"/>
    </w:rPr>
  </w:style>
  <w:style w:type="character" w:customStyle="1" w:styleId="Rubrik2Char">
    <w:name w:val="Rubrik 2 Char"/>
    <w:basedOn w:val="Standardstycketeckensnitt"/>
    <w:link w:val="Rubrik2"/>
    <w:uiPriority w:val="9"/>
    <w:rsid w:val="00637AA2"/>
    <w:rPr>
      <w:rFonts w:asciiTheme="majorHAnsi" w:eastAsiaTheme="majorEastAsia" w:hAnsiTheme="majorHAnsi" w:cstheme="majorBidi"/>
      <w:color w:val="2E74B5" w:themeColor="accent1" w:themeShade="BF"/>
      <w:sz w:val="26"/>
      <w:szCs w:val="26"/>
    </w:rPr>
  </w:style>
  <w:style w:type="paragraph" w:styleId="Brdtext">
    <w:name w:val="Body Text"/>
    <w:basedOn w:val="Normal"/>
    <w:link w:val="BrdtextChar"/>
    <w:uiPriority w:val="1"/>
    <w:qFormat/>
    <w:rsid w:val="00637AA2"/>
    <w:rPr>
      <w:sz w:val="24"/>
      <w:szCs w:val="24"/>
    </w:rPr>
  </w:style>
  <w:style w:type="character" w:customStyle="1" w:styleId="BrdtextChar">
    <w:name w:val="Brödtext Char"/>
    <w:basedOn w:val="Standardstycketeckensnitt"/>
    <w:link w:val="Brdtext"/>
    <w:uiPriority w:val="1"/>
    <w:qFormat/>
    <w:rsid w:val="00637AA2"/>
    <w:rPr>
      <w:rFonts w:ascii="Times New Roman" w:eastAsia="Times New Roman" w:hAnsi="Times New Roman" w:cs="Times New Roman"/>
      <w:sz w:val="24"/>
      <w:szCs w:val="24"/>
    </w:rPr>
  </w:style>
  <w:style w:type="paragraph" w:styleId="Sidfot">
    <w:name w:val="footer"/>
    <w:basedOn w:val="Normal"/>
    <w:link w:val="SidfotChar"/>
    <w:uiPriority w:val="99"/>
    <w:unhideWhenUsed/>
    <w:rsid w:val="00637AA2"/>
    <w:pPr>
      <w:tabs>
        <w:tab w:val="center" w:pos="4680"/>
        <w:tab w:val="right" w:pos="9360"/>
      </w:tabs>
    </w:pPr>
  </w:style>
  <w:style w:type="character" w:customStyle="1" w:styleId="SidfotChar">
    <w:name w:val="Sidfot Char"/>
    <w:basedOn w:val="Standardstycketeckensnitt"/>
    <w:link w:val="Sidfot"/>
    <w:uiPriority w:val="99"/>
    <w:rsid w:val="00637AA2"/>
    <w:rPr>
      <w:rFonts w:ascii="Times New Roman" w:eastAsia="Times New Roman" w:hAnsi="Times New Roman" w:cs="Times New Roman"/>
    </w:rPr>
  </w:style>
  <w:style w:type="paragraph" w:styleId="Sidhuvud">
    <w:name w:val="header"/>
    <w:basedOn w:val="Normal"/>
    <w:link w:val="SidhuvudChar"/>
    <w:uiPriority w:val="99"/>
    <w:unhideWhenUsed/>
    <w:rsid w:val="00637AA2"/>
    <w:pPr>
      <w:tabs>
        <w:tab w:val="center" w:pos="4680"/>
        <w:tab w:val="right" w:pos="9360"/>
      </w:tabs>
    </w:pPr>
  </w:style>
  <w:style w:type="character" w:customStyle="1" w:styleId="SidhuvudChar">
    <w:name w:val="Sidhuvud Char"/>
    <w:basedOn w:val="Standardstycketeckensnitt"/>
    <w:link w:val="Sidhuvud"/>
    <w:uiPriority w:val="99"/>
    <w:rsid w:val="00637AA2"/>
    <w:rPr>
      <w:rFonts w:ascii="Times New Roman" w:eastAsia="Times New Roman" w:hAnsi="Times New Roman" w:cs="Times New Roman"/>
    </w:rPr>
  </w:style>
  <w:style w:type="character" w:styleId="Hyperlnk">
    <w:name w:val="Hyperlink"/>
    <w:basedOn w:val="Standardstycketeckensnitt"/>
    <w:uiPriority w:val="99"/>
    <w:unhideWhenUsed/>
    <w:rsid w:val="00637AA2"/>
    <w:rPr>
      <w:color w:val="0000FF"/>
      <w:u w:val="single"/>
    </w:rPr>
  </w:style>
  <w:style w:type="paragraph" w:styleId="Normalwebb">
    <w:name w:val="Normal (Web)"/>
    <w:basedOn w:val="Normal"/>
    <w:uiPriority w:val="99"/>
    <w:unhideWhenUsed/>
    <w:qFormat/>
    <w:rsid w:val="00637AA2"/>
    <w:pPr>
      <w:widowControl/>
      <w:autoSpaceDE/>
      <w:autoSpaceDN/>
      <w:spacing w:before="100" w:beforeAutospacing="1" w:after="100" w:afterAutospacing="1"/>
    </w:pPr>
    <w:rPr>
      <w:sz w:val="24"/>
      <w:szCs w:val="24"/>
    </w:rPr>
  </w:style>
  <w:style w:type="table" w:styleId="Tabellrutnt">
    <w:name w:val="Table Grid"/>
    <w:basedOn w:val="Normaltabell"/>
    <w:uiPriority w:val="39"/>
    <w:rsid w:val="00637A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37AA2"/>
    <w:pPr>
      <w:autoSpaceDE w:val="0"/>
      <w:autoSpaceDN w:val="0"/>
      <w:adjustRightInd w:val="0"/>
      <w:spacing w:after="0" w:line="240" w:lineRule="auto"/>
    </w:pPr>
    <w:rPr>
      <w:rFonts w:ascii="Times New Roman" w:hAnsi="Times New Roman" w:cs="Times New Roman"/>
      <w:color w:val="000000"/>
      <w:sz w:val="24"/>
      <w:szCs w:val="24"/>
    </w:rPr>
  </w:style>
  <w:style w:type="paragraph" w:styleId="Liststycke">
    <w:name w:val="List Paragraph"/>
    <w:basedOn w:val="Normal"/>
    <w:uiPriority w:val="34"/>
    <w:qFormat/>
    <w:rsid w:val="00637AA2"/>
    <w:pPr>
      <w:widowControl/>
      <w:autoSpaceDE/>
      <w:autoSpaceDN/>
      <w:ind w:left="720"/>
      <w:contextualSpacing/>
    </w:pPr>
    <w:rPr>
      <w:sz w:val="24"/>
      <w:szCs w:val="24"/>
    </w:rPr>
  </w:style>
  <w:style w:type="character" w:customStyle="1" w:styleId="UnresolvedMention1">
    <w:name w:val="Unresolved Mention1"/>
    <w:basedOn w:val="Standardstycketeckensnitt"/>
    <w:uiPriority w:val="99"/>
    <w:semiHidden/>
    <w:unhideWhenUsed/>
    <w:qFormat/>
    <w:rsid w:val="00637AA2"/>
    <w:rPr>
      <w:color w:val="605E5C"/>
      <w:shd w:val="clear" w:color="auto" w:fill="E1DFDD"/>
    </w:rPr>
  </w:style>
  <w:style w:type="paragraph" w:customStyle="1" w:styleId="msonormal0">
    <w:name w:val="msonormal"/>
    <w:basedOn w:val="Normal"/>
    <w:qFormat/>
    <w:rsid w:val="00637AA2"/>
    <w:pPr>
      <w:widowControl/>
      <w:autoSpaceDE/>
      <w:autoSpaceDN/>
      <w:spacing w:before="100" w:beforeAutospacing="1" w:after="100" w:afterAutospacing="1"/>
    </w:pPr>
    <w:rPr>
      <w:sz w:val="24"/>
      <w:szCs w:val="24"/>
    </w:rPr>
  </w:style>
  <w:style w:type="paragraph" w:styleId="Brdtext2">
    <w:name w:val="Body Text 2"/>
    <w:basedOn w:val="Normal"/>
    <w:link w:val="Brdtext2Char"/>
    <w:uiPriority w:val="99"/>
    <w:semiHidden/>
    <w:unhideWhenUsed/>
    <w:rsid w:val="00637AA2"/>
    <w:pPr>
      <w:spacing w:after="120" w:line="480" w:lineRule="auto"/>
    </w:pPr>
  </w:style>
  <w:style w:type="character" w:customStyle="1" w:styleId="Brdtext2Char">
    <w:name w:val="Brödtext 2 Char"/>
    <w:basedOn w:val="Standardstycketeckensnitt"/>
    <w:link w:val="Brdtext2"/>
    <w:uiPriority w:val="99"/>
    <w:semiHidden/>
    <w:rsid w:val="00637AA2"/>
    <w:rPr>
      <w:rFonts w:ascii="Times New Roman" w:eastAsia="Times New Roman" w:hAnsi="Times New Roman" w:cs="Times New Roman"/>
    </w:rPr>
  </w:style>
  <w:style w:type="character" w:styleId="Kommentarsreferens">
    <w:name w:val="annotation reference"/>
    <w:basedOn w:val="Standardstycketeckensnitt"/>
    <w:uiPriority w:val="99"/>
    <w:semiHidden/>
    <w:unhideWhenUsed/>
    <w:rsid w:val="00637AA2"/>
    <w:rPr>
      <w:sz w:val="16"/>
      <w:szCs w:val="16"/>
    </w:rPr>
  </w:style>
  <w:style w:type="paragraph" w:styleId="Kommentarer">
    <w:name w:val="annotation text"/>
    <w:basedOn w:val="Normal"/>
    <w:link w:val="KommentarerChar"/>
    <w:uiPriority w:val="99"/>
    <w:unhideWhenUsed/>
    <w:rsid w:val="00637AA2"/>
    <w:rPr>
      <w:sz w:val="20"/>
      <w:szCs w:val="20"/>
    </w:rPr>
  </w:style>
  <w:style w:type="character" w:customStyle="1" w:styleId="KommentarerChar">
    <w:name w:val="Kommentarer Char"/>
    <w:basedOn w:val="Standardstycketeckensnitt"/>
    <w:link w:val="Kommentarer"/>
    <w:uiPriority w:val="99"/>
    <w:rsid w:val="00637AA2"/>
    <w:rPr>
      <w:rFonts w:ascii="Times New Roman" w:eastAsia="Times New Roman" w:hAnsi="Times New Roman" w:cs="Times New Roman"/>
      <w:sz w:val="20"/>
      <w:szCs w:val="20"/>
    </w:rPr>
  </w:style>
  <w:style w:type="paragraph" w:styleId="Kommentarsmne">
    <w:name w:val="annotation subject"/>
    <w:basedOn w:val="Kommentarer"/>
    <w:next w:val="Kommentarer"/>
    <w:link w:val="KommentarsmneChar"/>
    <w:uiPriority w:val="99"/>
    <w:semiHidden/>
    <w:unhideWhenUsed/>
    <w:rsid w:val="00637AA2"/>
    <w:rPr>
      <w:b/>
      <w:bCs/>
    </w:rPr>
  </w:style>
  <w:style w:type="character" w:customStyle="1" w:styleId="KommentarsmneChar">
    <w:name w:val="Kommentarsämne Char"/>
    <w:basedOn w:val="KommentarerChar"/>
    <w:link w:val="Kommentarsmne"/>
    <w:uiPriority w:val="99"/>
    <w:semiHidden/>
    <w:rsid w:val="00637AA2"/>
    <w:rPr>
      <w:rFonts w:ascii="Times New Roman" w:eastAsia="Times New Roman" w:hAnsi="Times New Roman" w:cs="Times New Roman"/>
      <w:b/>
      <w:bCs/>
      <w:sz w:val="20"/>
      <w:szCs w:val="20"/>
    </w:rPr>
  </w:style>
  <w:style w:type="table" w:styleId="Rutntstabell1ljusdekorfrg3">
    <w:name w:val="Grid Table 1 Light Accent 3"/>
    <w:basedOn w:val="Normaltabell"/>
    <w:uiPriority w:val="46"/>
    <w:rsid w:val="00637AA2"/>
    <w:pPr>
      <w:spacing w:after="0" w:line="240" w:lineRule="auto"/>
    </w:pPr>
    <w:rPr>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Platshllartext">
    <w:name w:val="Placeholder Text"/>
    <w:basedOn w:val="Standardstycketeckensnitt"/>
    <w:uiPriority w:val="99"/>
    <w:semiHidden/>
    <w:rsid w:val="00637AA2"/>
    <w:rPr>
      <w:color w:val="808080"/>
    </w:rPr>
  </w:style>
  <w:style w:type="paragraph" w:styleId="Fotnotstext">
    <w:name w:val="footnote text"/>
    <w:basedOn w:val="Normal"/>
    <w:link w:val="FotnotstextChar"/>
    <w:uiPriority w:val="99"/>
    <w:unhideWhenUsed/>
    <w:rsid w:val="00637AA2"/>
    <w:rPr>
      <w:sz w:val="20"/>
      <w:szCs w:val="20"/>
    </w:rPr>
  </w:style>
  <w:style w:type="character" w:customStyle="1" w:styleId="FotnotstextChar">
    <w:name w:val="Fotnotstext Char"/>
    <w:basedOn w:val="Standardstycketeckensnitt"/>
    <w:link w:val="Fotnotstext"/>
    <w:uiPriority w:val="99"/>
    <w:rsid w:val="00637AA2"/>
    <w:rPr>
      <w:rFonts w:ascii="Times New Roman" w:eastAsia="Times New Roman" w:hAnsi="Times New Roman" w:cs="Times New Roman"/>
      <w:sz w:val="20"/>
      <w:szCs w:val="20"/>
    </w:rPr>
  </w:style>
  <w:style w:type="character" w:styleId="Fotnotsreferens">
    <w:name w:val="footnote reference"/>
    <w:basedOn w:val="Standardstycketeckensnitt"/>
    <w:uiPriority w:val="99"/>
    <w:semiHidden/>
    <w:unhideWhenUsed/>
    <w:rsid w:val="00637AA2"/>
    <w:rPr>
      <w:vertAlign w:val="superscript"/>
    </w:rPr>
  </w:style>
  <w:style w:type="paragraph" w:styleId="Slutnotstext">
    <w:name w:val="endnote text"/>
    <w:basedOn w:val="Normal"/>
    <w:link w:val="SlutnotstextChar"/>
    <w:uiPriority w:val="99"/>
    <w:semiHidden/>
    <w:unhideWhenUsed/>
    <w:rsid w:val="00637AA2"/>
    <w:rPr>
      <w:sz w:val="20"/>
      <w:szCs w:val="20"/>
    </w:rPr>
  </w:style>
  <w:style w:type="character" w:customStyle="1" w:styleId="SlutnotstextChar">
    <w:name w:val="Slutnotstext Char"/>
    <w:basedOn w:val="Standardstycketeckensnitt"/>
    <w:link w:val="Slutnotstext"/>
    <w:uiPriority w:val="99"/>
    <w:semiHidden/>
    <w:rsid w:val="00637AA2"/>
    <w:rPr>
      <w:rFonts w:ascii="Times New Roman" w:eastAsia="Times New Roman" w:hAnsi="Times New Roman" w:cs="Times New Roman"/>
      <w:sz w:val="20"/>
      <w:szCs w:val="20"/>
    </w:rPr>
  </w:style>
  <w:style w:type="character" w:styleId="Slutnotsreferens">
    <w:name w:val="endnote reference"/>
    <w:basedOn w:val="Standardstycketeckensnitt"/>
    <w:uiPriority w:val="99"/>
    <w:semiHidden/>
    <w:unhideWhenUsed/>
    <w:rsid w:val="00637AA2"/>
    <w:rPr>
      <w:vertAlign w:val="superscript"/>
    </w:rPr>
  </w:style>
  <w:style w:type="character" w:styleId="Betoning">
    <w:name w:val="Emphasis"/>
    <w:basedOn w:val="Standardstycketeckensnitt"/>
    <w:uiPriority w:val="20"/>
    <w:qFormat/>
    <w:rsid w:val="00637AA2"/>
    <w:rPr>
      <w:i/>
      <w:iCs/>
    </w:rPr>
  </w:style>
  <w:style w:type="paragraph" w:styleId="Revision">
    <w:name w:val="Revision"/>
    <w:hidden/>
    <w:uiPriority w:val="99"/>
    <w:semiHidden/>
    <w:rsid w:val="00637AA2"/>
    <w:pPr>
      <w:spacing w:after="0" w:line="240" w:lineRule="auto"/>
    </w:pPr>
    <w:rPr>
      <w:rFonts w:ascii="Times New Roman" w:eastAsia="Times New Roman" w:hAnsi="Times New Roman" w:cs="Times New Roman"/>
    </w:rPr>
  </w:style>
  <w:style w:type="character" w:customStyle="1" w:styleId="Olstomnmnande1">
    <w:name w:val="Olöst omnämnande1"/>
    <w:basedOn w:val="Standardstycketeckensnitt"/>
    <w:uiPriority w:val="99"/>
    <w:semiHidden/>
    <w:unhideWhenUsed/>
    <w:rsid w:val="00637AA2"/>
    <w:rPr>
      <w:color w:val="605E5C"/>
      <w:shd w:val="clear" w:color="auto" w:fill="E1DFDD"/>
    </w:rPr>
  </w:style>
  <w:style w:type="table" w:customStyle="1" w:styleId="TableGrid1">
    <w:name w:val="Table Grid1"/>
    <w:basedOn w:val="Normaltabell"/>
    <w:next w:val="Tabellrutnt"/>
    <w:uiPriority w:val="39"/>
    <w:rsid w:val="00637AA2"/>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2">
    <w:name w:val="Grid Table 1 Light Accent 2"/>
    <w:basedOn w:val="Normaltabell"/>
    <w:uiPriority w:val="46"/>
    <w:rsid w:val="00637AA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21">
    <w:name w:val="Grid Table 1 Light - Accent 21"/>
    <w:basedOn w:val="Normaltabell"/>
    <w:next w:val="Rutntstabell1ljus-dekorfrg2"/>
    <w:uiPriority w:val="46"/>
    <w:rsid w:val="00637AA2"/>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katex-mathml">
    <w:name w:val="katex-mathml"/>
    <w:basedOn w:val="Standardstycketeckensnitt"/>
    <w:rsid w:val="00637AA2"/>
  </w:style>
  <w:style w:type="character" w:customStyle="1" w:styleId="mord">
    <w:name w:val="mord"/>
    <w:basedOn w:val="Standardstycketeckensnitt"/>
    <w:rsid w:val="00637AA2"/>
  </w:style>
  <w:style w:type="character" w:customStyle="1" w:styleId="mbin">
    <w:name w:val="mbin"/>
    <w:basedOn w:val="Standardstycketeckensnitt"/>
    <w:rsid w:val="00637AA2"/>
  </w:style>
  <w:style w:type="character" w:customStyle="1" w:styleId="fontstyle01">
    <w:name w:val="fontstyle01"/>
    <w:basedOn w:val="Standardstycketeckensnitt"/>
    <w:rsid w:val="00637AA2"/>
    <w:rPr>
      <w:rFonts w:ascii="FrutigerLTPro-Light" w:hAnsi="FrutigerLTPro-Light" w:hint="default"/>
      <w:b w:val="0"/>
      <w:bCs w:val="0"/>
      <w:i w:val="0"/>
      <w:iCs w:val="0"/>
      <w:color w:val="242021"/>
      <w:sz w:val="20"/>
      <w:szCs w:val="20"/>
    </w:rPr>
  </w:style>
  <w:style w:type="paragraph" w:styleId="Ballongtext">
    <w:name w:val="Balloon Text"/>
    <w:basedOn w:val="Normal"/>
    <w:link w:val="BallongtextChar"/>
    <w:uiPriority w:val="99"/>
    <w:semiHidden/>
    <w:unhideWhenUsed/>
    <w:rsid w:val="00637AA2"/>
    <w:pPr>
      <w:widowControl/>
      <w:autoSpaceDE/>
      <w:autoSpaceDN/>
    </w:pPr>
    <w:rPr>
      <w:rFonts w:ascii="Segoe UI" w:eastAsiaTheme="minorHAnsi" w:hAnsi="Segoe UI" w:cs="Segoe UI"/>
      <w:sz w:val="18"/>
      <w:szCs w:val="18"/>
    </w:rPr>
  </w:style>
  <w:style w:type="character" w:customStyle="1" w:styleId="BallongtextChar">
    <w:name w:val="Ballongtext Char"/>
    <w:basedOn w:val="Standardstycketeckensnitt"/>
    <w:link w:val="Ballongtext"/>
    <w:uiPriority w:val="99"/>
    <w:semiHidden/>
    <w:rsid w:val="00637AA2"/>
    <w:rPr>
      <w:rFonts w:ascii="Segoe UI" w:hAnsi="Segoe UI" w:cs="Segoe UI"/>
      <w:sz w:val="18"/>
      <w:szCs w:val="18"/>
    </w:rPr>
  </w:style>
  <w:style w:type="character" w:styleId="Stark">
    <w:name w:val="Strong"/>
    <w:basedOn w:val="Standardstycketeckensnitt"/>
    <w:uiPriority w:val="22"/>
    <w:qFormat/>
    <w:rsid w:val="00637AA2"/>
    <w:rPr>
      <w:b/>
      <w:bCs/>
    </w:rPr>
  </w:style>
  <w:style w:type="numbering" w:customStyle="1" w:styleId="NoList1">
    <w:name w:val="No List1"/>
    <w:next w:val="Ingenlista"/>
    <w:uiPriority w:val="99"/>
    <w:semiHidden/>
    <w:unhideWhenUsed/>
    <w:rsid w:val="002F16B8"/>
  </w:style>
  <w:style w:type="character" w:customStyle="1" w:styleId="Rubrik3Char">
    <w:name w:val="Rubrik 3 Char"/>
    <w:basedOn w:val="Standardstycketeckensnitt"/>
    <w:link w:val="Rubrik3"/>
    <w:uiPriority w:val="9"/>
    <w:rsid w:val="00C87F6D"/>
    <w:rPr>
      <w:rFonts w:asciiTheme="majorHAnsi" w:eastAsiaTheme="majorEastAsia" w:hAnsiTheme="majorHAnsi" w:cstheme="majorBidi"/>
      <w:color w:val="1F4D78" w:themeColor="accent1" w:themeShade="7F"/>
      <w:sz w:val="24"/>
      <w:szCs w:val="24"/>
    </w:rPr>
  </w:style>
  <w:style w:type="character" w:customStyle="1" w:styleId="Rubrik4Char">
    <w:name w:val="Rubrik 4 Char"/>
    <w:basedOn w:val="Standardstycketeckensnitt"/>
    <w:link w:val="Rubrik4"/>
    <w:uiPriority w:val="9"/>
    <w:rsid w:val="00EC4063"/>
    <w:rPr>
      <w:rFonts w:asciiTheme="majorHAnsi" w:eastAsiaTheme="majorEastAsia" w:hAnsiTheme="majorHAnsi" w:cstheme="majorBidi"/>
      <w:i/>
      <w:iCs/>
      <w:color w:val="2E74B5" w:themeColor="accent1" w:themeShade="BF"/>
    </w:rPr>
  </w:style>
  <w:style w:type="character" w:customStyle="1" w:styleId="anchor-text">
    <w:name w:val="anchor-text"/>
    <w:basedOn w:val="Standardstycketeckensnitt"/>
    <w:rsid w:val="005458C0"/>
  </w:style>
  <w:style w:type="paragraph" w:styleId="Innehllsfrteckningsrubrik">
    <w:name w:val="TOC Heading"/>
    <w:basedOn w:val="Rubrik1"/>
    <w:next w:val="Normal"/>
    <w:uiPriority w:val="39"/>
    <w:unhideWhenUsed/>
    <w:qFormat/>
    <w:rsid w:val="00E06C8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E74B5" w:themeColor="accent1" w:themeShade="BF"/>
    </w:rPr>
  </w:style>
  <w:style w:type="paragraph" w:styleId="Innehll1">
    <w:name w:val="toc 1"/>
    <w:basedOn w:val="Normal"/>
    <w:next w:val="Normal"/>
    <w:autoRedefine/>
    <w:uiPriority w:val="39"/>
    <w:unhideWhenUsed/>
    <w:rsid w:val="00E06C8C"/>
    <w:pPr>
      <w:spacing w:after="100"/>
    </w:pPr>
  </w:style>
  <w:style w:type="paragraph" w:styleId="Innehll3">
    <w:name w:val="toc 3"/>
    <w:basedOn w:val="Normal"/>
    <w:next w:val="Normal"/>
    <w:autoRedefine/>
    <w:uiPriority w:val="39"/>
    <w:unhideWhenUsed/>
    <w:rsid w:val="00E06C8C"/>
    <w:pPr>
      <w:spacing w:after="100"/>
      <w:ind w:left="440"/>
    </w:pPr>
  </w:style>
  <w:style w:type="paragraph" w:styleId="Innehll2">
    <w:name w:val="toc 2"/>
    <w:basedOn w:val="Normal"/>
    <w:next w:val="Normal"/>
    <w:autoRedefine/>
    <w:uiPriority w:val="39"/>
    <w:unhideWhenUsed/>
    <w:rsid w:val="00E06C8C"/>
    <w:pPr>
      <w:spacing w:after="100"/>
      <w:ind w:left="220"/>
    </w:pPr>
  </w:style>
  <w:style w:type="paragraph" w:styleId="Innehll4">
    <w:name w:val="toc 4"/>
    <w:basedOn w:val="Normal"/>
    <w:next w:val="Normal"/>
    <w:autoRedefine/>
    <w:uiPriority w:val="39"/>
    <w:unhideWhenUsed/>
    <w:rsid w:val="00E06C8C"/>
    <w:pPr>
      <w:widowControl/>
      <w:autoSpaceDE/>
      <w:autoSpaceDN/>
      <w:spacing w:after="100" w:line="259" w:lineRule="auto"/>
      <w:ind w:left="660"/>
    </w:pPr>
    <w:rPr>
      <w:rFonts w:asciiTheme="minorHAnsi" w:eastAsiaTheme="minorEastAsia" w:hAnsiTheme="minorHAnsi" w:cstheme="minorBidi"/>
    </w:rPr>
  </w:style>
  <w:style w:type="paragraph" w:styleId="Innehll5">
    <w:name w:val="toc 5"/>
    <w:basedOn w:val="Normal"/>
    <w:next w:val="Normal"/>
    <w:autoRedefine/>
    <w:uiPriority w:val="39"/>
    <w:unhideWhenUsed/>
    <w:rsid w:val="00E06C8C"/>
    <w:pPr>
      <w:widowControl/>
      <w:autoSpaceDE/>
      <w:autoSpaceDN/>
      <w:spacing w:after="100" w:line="259" w:lineRule="auto"/>
      <w:ind w:left="880"/>
    </w:pPr>
    <w:rPr>
      <w:rFonts w:asciiTheme="minorHAnsi" w:eastAsiaTheme="minorEastAsia" w:hAnsiTheme="minorHAnsi" w:cstheme="minorBidi"/>
    </w:rPr>
  </w:style>
  <w:style w:type="paragraph" w:styleId="Innehll6">
    <w:name w:val="toc 6"/>
    <w:basedOn w:val="Normal"/>
    <w:next w:val="Normal"/>
    <w:autoRedefine/>
    <w:uiPriority w:val="39"/>
    <w:unhideWhenUsed/>
    <w:rsid w:val="00E06C8C"/>
    <w:pPr>
      <w:widowControl/>
      <w:autoSpaceDE/>
      <w:autoSpaceDN/>
      <w:spacing w:after="100" w:line="259" w:lineRule="auto"/>
      <w:ind w:left="1100"/>
    </w:pPr>
    <w:rPr>
      <w:rFonts w:asciiTheme="minorHAnsi" w:eastAsiaTheme="minorEastAsia" w:hAnsiTheme="minorHAnsi" w:cstheme="minorBidi"/>
    </w:rPr>
  </w:style>
  <w:style w:type="paragraph" w:styleId="Innehll7">
    <w:name w:val="toc 7"/>
    <w:basedOn w:val="Normal"/>
    <w:next w:val="Normal"/>
    <w:autoRedefine/>
    <w:uiPriority w:val="39"/>
    <w:unhideWhenUsed/>
    <w:rsid w:val="00E06C8C"/>
    <w:pPr>
      <w:widowControl/>
      <w:autoSpaceDE/>
      <w:autoSpaceDN/>
      <w:spacing w:after="100" w:line="259" w:lineRule="auto"/>
      <w:ind w:left="1320"/>
    </w:pPr>
    <w:rPr>
      <w:rFonts w:asciiTheme="minorHAnsi" w:eastAsiaTheme="minorEastAsia" w:hAnsiTheme="minorHAnsi" w:cstheme="minorBidi"/>
    </w:rPr>
  </w:style>
  <w:style w:type="paragraph" w:styleId="Innehll8">
    <w:name w:val="toc 8"/>
    <w:basedOn w:val="Normal"/>
    <w:next w:val="Normal"/>
    <w:autoRedefine/>
    <w:uiPriority w:val="39"/>
    <w:unhideWhenUsed/>
    <w:rsid w:val="00E06C8C"/>
    <w:pPr>
      <w:widowControl/>
      <w:autoSpaceDE/>
      <w:autoSpaceDN/>
      <w:spacing w:after="100" w:line="259" w:lineRule="auto"/>
      <w:ind w:left="1540"/>
    </w:pPr>
    <w:rPr>
      <w:rFonts w:asciiTheme="minorHAnsi" w:eastAsiaTheme="minorEastAsia" w:hAnsiTheme="minorHAnsi" w:cstheme="minorBidi"/>
    </w:rPr>
  </w:style>
  <w:style w:type="paragraph" w:styleId="Innehll9">
    <w:name w:val="toc 9"/>
    <w:basedOn w:val="Normal"/>
    <w:next w:val="Normal"/>
    <w:autoRedefine/>
    <w:uiPriority w:val="39"/>
    <w:unhideWhenUsed/>
    <w:rsid w:val="00E06C8C"/>
    <w:pPr>
      <w:widowControl/>
      <w:autoSpaceDE/>
      <w:autoSpaceDN/>
      <w:spacing w:after="100" w:line="259" w:lineRule="auto"/>
      <w:ind w:left="1760"/>
    </w:pPr>
    <w:rPr>
      <w:rFonts w:asciiTheme="minorHAnsi" w:eastAsiaTheme="minorEastAsia" w:hAnsiTheme="minorHAnsi" w:cstheme="minorBidi"/>
    </w:rPr>
  </w:style>
  <w:style w:type="character" w:styleId="Olstomnmnande">
    <w:name w:val="Unresolved Mention"/>
    <w:basedOn w:val="Standardstycketeckensnitt"/>
    <w:uiPriority w:val="99"/>
    <w:semiHidden/>
    <w:unhideWhenUsed/>
    <w:rsid w:val="00955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462">
      <w:bodyDiv w:val="1"/>
      <w:marLeft w:val="0"/>
      <w:marRight w:val="0"/>
      <w:marTop w:val="0"/>
      <w:marBottom w:val="0"/>
      <w:divBdr>
        <w:top w:val="none" w:sz="0" w:space="0" w:color="auto"/>
        <w:left w:val="none" w:sz="0" w:space="0" w:color="auto"/>
        <w:bottom w:val="none" w:sz="0" w:space="0" w:color="auto"/>
        <w:right w:val="none" w:sz="0" w:space="0" w:color="auto"/>
      </w:divBdr>
    </w:div>
    <w:div w:id="37242415">
      <w:bodyDiv w:val="1"/>
      <w:marLeft w:val="0"/>
      <w:marRight w:val="0"/>
      <w:marTop w:val="0"/>
      <w:marBottom w:val="0"/>
      <w:divBdr>
        <w:top w:val="none" w:sz="0" w:space="0" w:color="auto"/>
        <w:left w:val="none" w:sz="0" w:space="0" w:color="auto"/>
        <w:bottom w:val="none" w:sz="0" w:space="0" w:color="auto"/>
        <w:right w:val="none" w:sz="0" w:space="0" w:color="auto"/>
      </w:divBdr>
    </w:div>
    <w:div w:id="55128563">
      <w:bodyDiv w:val="1"/>
      <w:marLeft w:val="0"/>
      <w:marRight w:val="0"/>
      <w:marTop w:val="0"/>
      <w:marBottom w:val="0"/>
      <w:divBdr>
        <w:top w:val="none" w:sz="0" w:space="0" w:color="auto"/>
        <w:left w:val="none" w:sz="0" w:space="0" w:color="auto"/>
        <w:bottom w:val="none" w:sz="0" w:space="0" w:color="auto"/>
        <w:right w:val="none" w:sz="0" w:space="0" w:color="auto"/>
      </w:divBdr>
    </w:div>
    <w:div w:id="67966019">
      <w:bodyDiv w:val="1"/>
      <w:marLeft w:val="0"/>
      <w:marRight w:val="0"/>
      <w:marTop w:val="0"/>
      <w:marBottom w:val="0"/>
      <w:divBdr>
        <w:top w:val="none" w:sz="0" w:space="0" w:color="auto"/>
        <w:left w:val="none" w:sz="0" w:space="0" w:color="auto"/>
        <w:bottom w:val="none" w:sz="0" w:space="0" w:color="auto"/>
        <w:right w:val="none" w:sz="0" w:space="0" w:color="auto"/>
      </w:divBdr>
    </w:div>
    <w:div w:id="72238986">
      <w:bodyDiv w:val="1"/>
      <w:marLeft w:val="0"/>
      <w:marRight w:val="0"/>
      <w:marTop w:val="0"/>
      <w:marBottom w:val="0"/>
      <w:divBdr>
        <w:top w:val="none" w:sz="0" w:space="0" w:color="auto"/>
        <w:left w:val="none" w:sz="0" w:space="0" w:color="auto"/>
        <w:bottom w:val="none" w:sz="0" w:space="0" w:color="auto"/>
        <w:right w:val="none" w:sz="0" w:space="0" w:color="auto"/>
      </w:divBdr>
      <w:divsChild>
        <w:div w:id="1439638714">
          <w:marLeft w:val="0"/>
          <w:marRight w:val="0"/>
          <w:marTop w:val="0"/>
          <w:marBottom w:val="0"/>
          <w:divBdr>
            <w:top w:val="none" w:sz="0" w:space="0" w:color="auto"/>
            <w:left w:val="none" w:sz="0" w:space="0" w:color="auto"/>
            <w:bottom w:val="none" w:sz="0" w:space="0" w:color="auto"/>
            <w:right w:val="none" w:sz="0" w:space="0" w:color="auto"/>
          </w:divBdr>
        </w:div>
      </w:divsChild>
    </w:div>
    <w:div w:id="103116027">
      <w:bodyDiv w:val="1"/>
      <w:marLeft w:val="0"/>
      <w:marRight w:val="0"/>
      <w:marTop w:val="0"/>
      <w:marBottom w:val="0"/>
      <w:divBdr>
        <w:top w:val="none" w:sz="0" w:space="0" w:color="auto"/>
        <w:left w:val="none" w:sz="0" w:space="0" w:color="auto"/>
        <w:bottom w:val="none" w:sz="0" w:space="0" w:color="auto"/>
        <w:right w:val="none" w:sz="0" w:space="0" w:color="auto"/>
      </w:divBdr>
    </w:div>
    <w:div w:id="117258983">
      <w:bodyDiv w:val="1"/>
      <w:marLeft w:val="0"/>
      <w:marRight w:val="0"/>
      <w:marTop w:val="0"/>
      <w:marBottom w:val="0"/>
      <w:divBdr>
        <w:top w:val="none" w:sz="0" w:space="0" w:color="auto"/>
        <w:left w:val="none" w:sz="0" w:space="0" w:color="auto"/>
        <w:bottom w:val="none" w:sz="0" w:space="0" w:color="auto"/>
        <w:right w:val="none" w:sz="0" w:space="0" w:color="auto"/>
      </w:divBdr>
    </w:div>
    <w:div w:id="117914026">
      <w:bodyDiv w:val="1"/>
      <w:marLeft w:val="0"/>
      <w:marRight w:val="0"/>
      <w:marTop w:val="0"/>
      <w:marBottom w:val="0"/>
      <w:divBdr>
        <w:top w:val="none" w:sz="0" w:space="0" w:color="auto"/>
        <w:left w:val="none" w:sz="0" w:space="0" w:color="auto"/>
        <w:bottom w:val="none" w:sz="0" w:space="0" w:color="auto"/>
        <w:right w:val="none" w:sz="0" w:space="0" w:color="auto"/>
      </w:divBdr>
    </w:div>
    <w:div w:id="174536871">
      <w:bodyDiv w:val="1"/>
      <w:marLeft w:val="0"/>
      <w:marRight w:val="0"/>
      <w:marTop w:val="0"/>
      <w:marBottom w:val="0"/>
      <w:divBdr>
        <w:top w:val="none" w:sz="0" w:space="0" w:color="auto"/>
        <w:left w:val="none" w:sz="0" w:space="0" w:color="auto"/>
        <w:bottom w:val="none" w:sz="0" w:space="0" w:color="auto"/>
        <w:right w:val="none" w:sz="0" w:space="0" w:color="auto"/>
      </w:divBdr>
    </w:div>
    <w:div w:id="176236719">
      <w:bodyDiv w:val="1"/>
      <w:marLeft w:val="0"/>
      <w:marRight w:val="0"/>
      <w:marTop w:val="0"/>
      <w:marBottom w:val="0"/>
      <w:divBdr>
        <w:top w:val="none" w:sz="0" w:space="0" w:color="auto"/>
        <w:left w:val="none" w:sz="0" w:space="0" w:color="auto"/>
        <w:bottom w:val="none" w:sz="0" w:space="0" w:color="auto"/>
        <w:right w:val="none" w:sz="0" w:space="0" w:color="auto"/>
      </w:divBdr>
    </w:div>
    <w:div w:id="199130615">
      <w:bodyDiv w:val="1"/>
      <w:marLeft w:val="0"/>
      <w:marRight w:val="0"/>
      <w:marTop w:val="0"/>
      <w:marBottom w:val="0"/>
      <w:divBdr>
        <w:top w:val="none" w:sz="0" w:space="0" w:color="auto"/>
        <w:left w:val="none" w:sz="0" w:space="0" w:color="auto"/>
        <w:bottom w:val="none" w:sz="0" w:space="0" w:color="auto"/>
        <w:right w:val="none" w:sz="0" w:space="0" w:color="auto"/>
      </w:divBdr>
    </w:div>
    <w:div w:id="220335096">
      <w:bodyDiv w:val="1"/>
      <w:marLeft w:val="0"/>
      <w:marRight w:val="0"/>
      <w:marTop w:val="0"/>
      <w:marBottom w:val="0"/>
      <w:divBdr>
        <w:top w:val="none" w:sz="0" w:space="0" w:color="auto"/>
        <w:left w:val="none" w:sz="0" w:space="0" w:color="auto"/>
        <w:bottom w:val="none" w:sz="0" w:space="0" w:color="auto"/>
        <w:right w:val="none" w:sz="0" w:space="0" w:color="auto"/>
      </w:divBdr>
    </w:div>
    <w:div w:id="229465934">
      <w:bodyDiv w:val="1"/>
      <w:marLeft w:val="0"/>
      <w:marRight w:val="0"/>
      <w:marTop w:val="0"/>
      <w:marBottom w:val="0"/>
      <w:divBdr>
        <w:top w:val="none" w:sz="0" w:space="0" w:color="auto"/>
        <w:left w:val="none" w:sz="0" w:space="0" w:color="auto"/>
        <w:bottom w:val="none" w:sz="0" w:space="0" w:color="auto"/>
        <w:right w:val="none" w:sz="0" w:space="0" w:color="auto"/>
      </w:divBdr>
    </w:div>
    <w:div w:id="260068462">
      <w:bodyDiv w:val="1"/>
      <w:marLeft w:val="0"/>
      <w:marRight w:val="0"/>
      <w:marTop w:val="0"/>
      <w:marBottom w:val="0"/>
      <w:divBdr>
        <w:top w:val="none" w:sz="0" w:space="0" w:color="auto"/>
        <w:left w:val="none" w:sz="0" w:space="0" w:color="auto"/>
        <w:bottom w:val="none" w:sz="0" w:space="0" w:color="auto"/>
        <w:right w:val="none" w:sz="0" w:space="0" w:color="auto"/>
      </w:divBdr>
    </w:div>
    <w:div w:id="286208559">
      <w:bodyDiv w:val="1"/>
      <w:marLeft w:val="0"/>
      <w:marRight w:val="0"/>
      <w:marTop w:val="0"/>
      <w:marBottom w:val="0"/>
      <w:divBdr>
        <w:top w:val="none" w:sz="0" w:space="0" w:color="auto"/>
        <w:left w:val="none" w:sz="0" w:space="0" w:color="auto"/>
        <w:bottom w:val="none" w:sz="0" w:space="0" w:color="auto"/>
        <w:right w:val="none" w:sz="0" w:space="0" w:color="auto"/>
      </w:divBdr>
    </w:div>
    <w:div w:id="295720217">
      <w:bodyDiv w:val="1"/>
      <w:marLeft w:val="0"/>
      <w:marRight w:val="0"/>
      <w:marTop w:val="0"/>
      <w:marBottom w:val="0"/>
      <w:divBdr>
        <w:top w:val="none" w:sz="0" w:space="0" w:color="auto"/>
        <w:left w:val="none" w:sz="0" w:space="0" w:color="auto"/>
        <w:bottom w:val="none" w:sz="0" w:space="0" w:color="auto"/>
        <w:right w:val="none" w:sz="0" w:space="0" w:color="auto"/>
      </w:divBdr>
    </w:div>
    <w:div w:id="299960385">
      <w:bodyDiv w:val="1"/>
      <w:marLeft w:val="0"/>
      <w:marRight w:val="0"/>
      <w:marTop w:val="0"/>
      <w:marBottom w:val="0"/>
      <w:divBdr>
        <w:top w:val="none" w:sz="0" w:space="0" w:color="auto"/>
        <w:left w:val="none" w:sz="0" w:space="0" w:color="auto"/>
        <w:bottom w:val="none" w:sz="0" w:space="0" w:color="auto"/>
        <w:right w:val="none" w:sz="0" w:space="0" w:color="auto"/>
      </w:divBdr>
    </w:div>
    <w:div w:id="352809551">
      <w:bodyDiv w:val="1"/>
      <w:marLeft w:val="0"/>
      <w:marRight w:val="0"/>
      <w:marTop w:val="0"/>
      <w:marBottom w:val="0"/>
      <w:divBdr>
        <w:top w:val="none" w:sz="0" w:space="0" w:color="auto"/>
        <w:left w:val="none" w:sz="0" w:space="0" w:color="auto"/>
        <w:bottom w:val="none" w:sz="0" w:space="0" w:color="auto"/>
        <w:right w:val="none" w:sz="0" w:space="0" w:color="auto"/>
      </w:divBdr>
    </w:div>
    <w:div w:id="360010350">
      <w:bodyDiv w:val="1"/>
      <w:marLeft w:val="0"/>
      <w:marRight w:val="0"/>
      <w:marTop w:val="0"/>
      <w:marBottom w:val="0"/>
      <w:divBdr>
        <w:top w:val="none" w:sz="0" w:space="0" w:color="auto"/>
        <w:left w:val="none" w:sz="0" w:space="0" w:color="auto"/>
        <w:bottom w:val="none" w:sz="0" w:space="0" w:color="auto"/>
        <w:right w:val="none" w:sz="0" w:space="0" w:color="auto"/>
      </w:divBdr>
    </w:div>
    <w:div w:id="368457218">
      <w:bodyDiv w:val="1"/>
      <w:marLeft w:val="0"/>
      <w:marRight w:val="0"/>
      <w:marTop w:val="0"/>
      <w:marBottom w:val="0"/>
      <w:divBdr>
        <w:top w:val="none" w:sz="0" w:space="0" w:color="auto"/>
        <w:left w:val="none" w:sz="0" w:space="0" w:color="auto"/>
        <w:bottom w:val="none" w:sz="0" w:space="0" w:color="auto"/>
        <w:right w:val="none" w:sz="0" w:space="0" w:color="auto"/>
      </w:divBdr>
    </w:div>
    <w:div w:id="388921695">
      <w:bodyDiv w:val="1"/>
      <w:marLeft w:val="0"/>
      <w:marRight w:val="0"/>
      <w:marTop w:val="0"/>
      <w:marBottom w:val="0"/>
      <w:divBdr>
        <w:top w:val="none" w:sz="0" w:space="0" w:color="auto"/>
        <w:left w:val="none" w:sz="0" w:space="0" w:color="auto"/>
        <w:bottom w:val="none" w:sz="0" w:space="0" w:color="auto"/>
        <w:right w:val="none" w:sz="0" w:space="0" w:color="auto"/>
      </w:divBdr>
    </w:div>
    <w:div w:id="420685454">
      <w:bodyDiv w:val="1"/>
      <w:marLeft w:val="0"/>
      <w:marRight w:val="0"/>
      <w:marTop w:val="0"/>
      <w:marBottom w:val="0"/>
      <w:divBdr>
        <w:top w:val="none" w:sz="0" w:space="0" w:color="auto"/>
        <w:left w:val="none" w:sz="0" w:space="0" w:color="auto"/>
        <w:bottom w:val="none" w:sz="0" w:space="0" w:color="auto"/>
        <w:right w:val="none" w:sz="0" w:space="0" w:color="auto"/>
      </w:divBdr>
    </w:div>
    <w:div w:id="430315940">
      <w:bodyDiv w:val="1"/>
      <w:marLeft w:val="0"/>
      <w:marRight w:val="0"/>
      <w:marTop w:val="0"/>
      <w:marBottom w:val="0"/>
      <w:divBdr>
        <w:top w:val="none" w:sz="0" w:space="0" w:color="auto"/>
        <w:left w:val="none" w:sz="0" w:space="0" w:color="auto"/>
        <w:bottom w:val="none" w:sz="0" w:space="0" w:color="auto"/>
        <w:right w:val="none" w:sz="0" w:space="0" w:color="auto"/>
      </w:divBdr>
    </w:div>
    <w:div w:id="456336350">
      <w:bodyDiv w:val="1"/>
      <w:marLeft w:val="0"/>
      <w:marRight w:val="0"/>
      <w:marTop w:val="0"/>
      <w:marBottom w:val="0"/>
      <w:divBdr>
        <w:top w:val="none" w:sz="0" w:space="0" w:color="auto"/>
        <w:left w:val="none" w:sz="0" w:space="0" w:color="auto"/>
        <w:bottom w:val="none" w:sz="0" w:space="0" w:color="auto"/>
        <w:right w:val="none" w:sz="0" w:space="0" w:color="auto"/>
      </w:divBdr>
    </w:div>
    <w:div w:id="465245534">
      <w:bodyDiv w:val="1"/>
      <w:marLeft w:val="0"/>
      <w:marRight w:val="0"/>
      <w:marTop w:val="0"/>
      <w:marBottom w:val="0"/>
      <w:divBdr>
        <w:top w:val="none" w:sz="0" w:space="0" w:color="auto"/>
        <w:left w:val="none" w:sz="0" w:space="0" w:color="auto"/>
        <w:bottom w:val="none" w:sz="0" w:space="0" w:color="auto"/>
        <w:right w:val="none" w:sz="0" w:space="0" w:color="auto"/>
      </w:divBdr>
    </w:div>
    <w:div w:id="480733764">
      <w:bodyDiv w:val="1"/>
      <w:marLeft w:val="0"/>
      <w:marRight w:val="0"/>
      <w:marTop w:val="0"/>
      <w:marBottom w:val="0"/>
      <w:divBdr>
        <w:top w:val="none" w:sz="0" w:space="0" w:color="auto"/>
        <w:left w:val="none" w:sz="0" w:space="0" w:color="auto"/>
        <w:bottom w:val="none" w:sz="0" w:space="0" w:color="auto"/>
        <w:right w:val="none" w:sz="0" w:space="0" w:color="auto"/>
      </w:divBdr>
    </w:div>
    <w:div w:id="499196449">
      <w:bodyDiv w:val="1"/>
      <w:marLeft w:val="0"/>
      <w:marRight w:val="0"/>
      <w:marTop w:val="0"/>
      <w:marBottom w:val="0"/>
      <w:divBdr>
        <w:top w:val="none" w:sz="0" w:space="0" w:color="auto"/>
        <w:left w:val="none" w:sz="0" w:space="0" w:color="auto"/>
        <w:bottom w:val="none" w:sz="0" w:space="0" w:color="auto"/>
        <w:right w:val="none" w:sz="0" w:space="0" w:color="auto"/>
      </w:divBdr>
    </w:div>
    <w:div w:id="543296108">
      <w:bodyDiv w:val="1"/>
      <w:marLeft w:val="0"/>
      <w:marRight w:val="0"/>
      <w:marTop w:val="0"/>
      <w:marBottom w:val="0"/>
      <w:divBdr>
        <w:top w:val="none" w:sz="0" w:space="0" w:color="auto"/>
        <w:left w:val="none" w:sz="0" w:space="0" w:color="auto"/>
        <w:bottom w:val="none" w:sz="0" w:space="0" w:color="auto"/>
        <w:right w:val="none" w:sz="0" w:space="0" w:color="auto"/>
      </w:divBdr>
    </w:div>
    <w:div w:id="548418042">
      <w:bodyDiv w:val="1"/>
      <w:marLeft w:val="0"/>
      <w:marRight w:val="0"/>
      <w:marTop w:val="0"/>
      <w:marBottom w:val="0"/>
      <w:divBdr>
        <w:top w:val="none" w:sz="0" w:space="0" w:color="auto"/>
        <w:left w:val="none" w:sz="0" w:space="0" w:color="auto"/>
        <w:bottom w:val="none" w:sz="0" w:space="0" w:color="auto"/>
        <w:right w:val="none" w:sz="0" w:space="0" w:color="auto"/>
      </w:divBdr>
    </w:div>
    <w:div w:id="552038759">
      <w:bodyDiv w:val="1"/>
      <w:marLeft w:val="0"/>
      <w:marRight w:val="0"/>
      <w:marTop w:val="0"/>
      <w:marBottom w:val="0"/>
      <w:divBdr>
        <w:top w:val="none" w:sz="0" w:space="0" w:color="auto"/>
        <w:left w:val="none" w:sz="0" w:space="0" w:color="auto"/>
        <w:bottom w:val="none" w:sz="0" w:space="0" w:color="auto"/>
        <w:right w:val="none" w:sz="0" w:space="0" w:color="auto"/>
      </w:divBdr>
    </w:div>
    <w:div w:id="580677658">
      <w:bodyDiv w:val="1"/>
      <w:marLeft w:val="0"/>
      <w:marRight w:val="0"/>
      <w:marTop w:val="0"/>
      <w:marBottom w:val="0"/>
      <w:divBdr>
        <w:top w:val="none" w:sz="0" w:space="0" w:color="auto"/>
        <w:left w:val="none" w:sz="0" w:space="0" w:color="auto"/>
        <w:bottom w:val="none" w:sz="0" w:space="0" w:color="auto"/>
        <w:right w:val="none" w:sz="0" w:space="0" w:color="auto"/>
      </w:divBdr>
      <w:divsChild>
        <w:div w:id="1101610883">
          <w:marLeft w:val="0"/>
          <w:marRight w:val="0"/>
          <w:marTop w:val="0"/>
          <w:marBottom w:val="0"/>
          <w:divBdr>
            <w:top w:val="none" w:sz="0" w:space="0" w:color="auto"/>
            <w:left w:val="none" w:sz="0" w:space="0" w:color="auto"/>
            <w:bottom w:val="none" w:sz="0" w:space="0" w:color="auto"/>
            <w:right w:val="none" w:sz="0" w:space="0" w:color="auto"/>
          </w:divBdr>
        </w:div>
      </w:divsChild>
    </w:div>
    <w:div w:id="585772705">
      <w:bodyDiv w:val="1"/>
      <w:marLeft w:val="0"/>
      <w:marRight w:val="0"/>
      <w:marTop w:val="0"/>
      <w:marBottom w:val="0"/>
      <w:divBdr>
        <w:top w:val="none" w:sz="0" w:space="0" w:color="auto"/>
        <w:left w:val="none" w:sz="0" w:space="0" w:color="auto"/>
        <w:bottom w:val="none" w:sz="0" w:space="0" w:color="auto"/>
        <w:right w:val="none" w:sz="0" w:space="0" w:color="auto"/>
      </w:divBdr>
    </w:div>
    <w:div w:id="651955835">
      <w:bodyDiv w:val="1"/>
      <w:marLeft w:val="0"/>
      <w:marRight w:val="0"/>
      <w:marTop w:val="0"/>
      <w:marBottom w:val="0"/>
      <w:divBdr>
        <w:top w:val="none" w:sz="0" w:space="0" w:color="auto"/>
        <w:left w:val="none" w:sz="0" w:space="0" w:color="auto"/>
        <w:bottom w:val="none" w:sz="0" w:space="0" w:color="auto"/>
        <w:right w:val="none" w:sz="0" w:space="0" w:color="auto"/>
      </w:divBdr>
      <w:divsChild>
        <w:div w:id="83102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167494">
      <w:bodyDiv w:val="1"/>
      <w:marLeft w:val="0"/>
      <w:marRight w:val="0"/>
      <w:marTop w:val="0"/>
      <w:marBottom w:val="0"/>
      <w:divBdr>
        <w:top w:val="none" w:sz="0" w:space="0" w:color="auto"/>
        <w:left w:val="none" w:sz="0" w:space="0" w:color="auto"/>
        <w:bottom w:val="none" w:sz="0" w:space="0" w:color="auto"/>
        <w:right w:val="none" w:sz="0" w:space="0" w:color="auto"/>
      </w:divBdr>
      <w:divsChild>
        <w:div w:id="596787913">
          <w:marLeft w:val="0"/>
          <w:marRight w:val="0"/>
          <w:marTop w:val="0"/>
          <w:marBottom w:val="0"/>
          <w:divBdr>
            <w:top w:val="none" w:sz="0" w:space="0" w:color="auto"/>
            <w:left w:val="none" w:sz="0" w:space="0" w:color="auto"/>
            <w:bottom w:val="none" w:sz="0" w:space="0" w:color="auto"/>
            <w:right w:val="none" w:sz="0" w:space="0" w:color="auto"/>
          </w:divBdr>
        </w:div>
      </w:divsChild>
    </w:div>
    <w:div w:id="680276864">
      <w:bodyDiv w:val="1"/>
      <w:marLeft w:val="0"/>
      <w:marRight w:val="0"/>
      <w:marTop w:val="0"/>
      <w:marBottom w:val="0"/>
      <w:divBdr>
        <w:top w:val="none" w:sz="0" w:space="0" w:color="auto"/>
        <w:left w:val="none" w:sz="0" w:space="0" w:color="auto"/>
        <w:bottom w:val="none" w:sz="0" w:space="0" w:color="auto"/>
        <w:right w:val="none" w:sz="0" w:space="0" w:color="auto"/>
      </w:divBdr>
    </w:div>
    <w:div w:id="726803253">
      <w:bodyDiv w:val="1"/>
      <w:marLeft w:val="0"/>
      <w:marRight w:val="0"/>
      <w:marTop w:val="0"/>
      <w:marBottom w:val="0"/>
      <w:divBdr>
        <w:top w:val="none" w:sz="0" w:space="0" w:color="auto"/>
        <w:left w:val="none" w:sz="0" w:space="0" w:color="auto"/>
        <w:bottom w:val="none" w:sz="0" w:space="0" w:color="auto"/>
        <w:right w:val="none" w:sz="0" w:space="0" w:color="auto"/>
      </w:divBdr>
      <w:divsChild>
        <w:div w:id="2078748433">
          <w:marLeft w:val="0"/>
          <w:marRight w:val="0"/>
          <w:marTop w:val="0"/>
          <w:marBottom w:val="0"/>
          <w:divBdr>
            <w:top w:val="none" w:sz="0" w:space="0" w:color="auto"/>
            <w:left w:val="none" w:sz="0" w:space="0" w:color="auto"/>
            <w:bottom w:val="none" w:sz="0" w:space="0" w:color="auto"/>
            <w:right w:val="none" w:sz="0" w:space="0" w:color="auto"/>
          </w:divBdr>
          <w:divsChild>
            <w:div w:id="562175491">
              <w:marLeft w:val="0"/>
              <w:marRight w:val="0"/>
              <w:marTop w:val="0"/>
              <w:marBottom w:val="0"/>
              <w:divBdr>
                <w:top w:val="none" w:sz="0" w:space="0" w:color="auto"/>
                <w:left w:val="none" w:sz="0" w:space="0" w:color="auto"/>
                <w:bottom w:val="none" w:sz="0" w:space="0" w:color="auto"/>
                <w:right w:val="none" w:sz="0" w:space="0" w:color="auto"/>
              </w:divBdr>
              <w:divsChild>
                <w:div w:id="1869291062">
                  <w:marLeft w:val="0"/>
                  <w:marRight w:val="0"/>
                  <w:marTop w:val="0"/>
                  <w:marBottom w:val="0"/>
                  <w:divBdr>
                    <w:top w:val="none" w:sz="0" w:space="0" w:color="auto"/>
                    <w:left w:val="none" w:sz="0" w:space="0" w:color="auto"/>
                    <w:bottom w:val="none" w:sz="0" w:space="0" w:color="auto"/>
                    <w:right w:val="none" w:sz="0" w:space="0" w:color="auto"/>
                  </w:divBdr>
                  <w:divsChild>
                    <w:div w:id="1836146487">
                      <w:marLeft w:val="0"/>
                      <w:marRight w:val="0"/>
                      <w:marTop w:val="0"/>
                      <w:marBottom w:val="0"/>
                      <w:divBdr>
                        <w:top w:val="none" w:sz="0" w:space="0" w:color="auto"/>
                        <w:left w:val="none" w:sz="0" w:space="0" w:color="auto"/>
                        <w:bottom w:val="none" w:sz="0" w:space="0" w:color="auto"/>
                        <w:right w:val="none" w:sz="0" w:space="0" w:color="auto"/>
                      </w:divBdr>
                      <w:divsChild>
                        <w:div w:id="1956330743">
                          <w:marLeft w:val="0"/>
                          <w:marRight w:val="0"/>
                          <w:marTop w:val="0"/>
                          <w:marBottom w:val="0"/>
                          <w:divBdr>
                            <w:top w:val="none" w:sz="0" w:space="0" w:color="auto"/>
                            <w:left w:val="none" w:sz="0" w:space="0" w:color="auto"/>
                            <w:bottom w:val="none" w:sz="0" w:space="0" w:color="auto"/>
                            <w:right w:val="none" w:sz="0" w:space="0" w:color="auto"/>
                          </w:divBdr>
                          <w:divsChild>
                            <w:div w:id="74670503">
                              <w:marLeft w:val="0"/>
                              <w:marRight w:val="0"/>
                              <w:marTop w:val="0"/>
                              <w:marBottom w:val="0"/>
                              <w:divBdr>
                                <w:top w:val="none" w:sz="0" w:space="0" w:color="auto"/>
                                <w:left w:val="none" w:sz="0" w:space="0" w:color="auto"/>
                                <w:bottom w:val="none" w:sz="0" w:space="0" w:color="auto"/>
                                <w:right w:val="none" w:sz="0" w:space="0" w:color="auto"/>
                              </w:divBdr>
                              <w:divsChild>
                                <w:div w:id="1984508374">
                                  <w:marLeft w:val="0"/>
                                  <w:marRight w:val="0"/>
                                  <w:marTop w:val="0"/>
                                  <w:marBottom w:val="0"/>
                                  <w:divBdr>
                                    <w:top w:val="none" w:sz="0" w:space="0" w:color="auto"/>
                                    <w:left w:val="none" w:sz="0" w:space="0" w:color="auto"/>
                                    <w:bottom w:val="none" w:sz="0" w:space="0" w:color="auto"/>
                                    <w:right w:val="none" w:sz="0" w:space="0" w:color="auto"/>
                                  </w:divBdr>
                                  <w:divsChild>
                                    <w:div w:id="368259629">
                                      <w:marLeft w:val="0"/>
                                      <w:marRight w:val="0"/>
                                      <w:marTop w:val="0"/>
                                      <w:marBottom w:val="0"/>
                                      <w:divBdr>
                                        <w:top w:val="none" w:sz="0" w:space="0" w:color="auto"/>
                                        <w:left w:val="none" w:sz="0" w:space="0" w:color="auto"/>
                                        <w:bottom w:val="none" w:sz="0" w:space="0" w:color="auto"/>
                                        <w:right w:val="none" w:sz="0" w:space="0" w:color="auto"/>
                                      </w:divBdr>
                                      <w:divsChild>
                                        <w:div w:id="2009478061">
                                          <w:marLeft w:val="0"/>
                                          <w:marRight w:val="0"/>
                                          <w:marTop w:val="0"/>
                                          <w:marBottom w:val="0"/>
                                          <w:divBdr>
                                            <w:top w:val="none" w:sz="0" w:space="0" w:color="auto"/>
                                            <w:left w:val="none" w:sz="0" w:space="0" w:color="auto"/>
                                            <w:bottom w:val="none" w:sz="0" w:space="0" w:color="auto"/>
                                            <w:right w:val="none" w:sz="0" w:space="0" w:color="auto"/>
                                          </w:divBdr>
                                          <w:divsChild>
                                            <w:div w:id="189892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85114">
      <w:bodyDiv w:val="1"/>
      <w:marLeft w:val="0"/>
      <w:marRight w:val="0"/>
      <w:marTop w:val="0"/>
      <w:marBottom w:val="0"/>
      <w:divBdr>
        <w:top w:val="none" w:sz="0" w:space="0" w:color="auto"/>
        <w:left w:val="none" w:sz="0" w:space="0" w:color="auto"/>
        <w:bottom w:val="none" w:sz="0" w:space="0" w:color="auto"/>
        <w:right w:val="none" w:sz="0" w:space="0" w:color="auto"/>
      </w:divBdr>
    </w:div>
    <w:div w:id="770128572">
      <w:bodyDiv w:val="1"/>
      <w:marLeft w:val="0"/>
      <w:marRight w:val="0"/>
      <w:marTop w:val="0"/>
      <w:marBottom w:val="0"/>
      <w:divBdr>
        <w:top w:val="none" w:sz="0" w:space="0" w:color="auto"/>
        <w:left w:val="none" w:sz="0" w:space="0" w:color="auto"/>
        <w:bottom w:val="none" w:sz="0" w:space="0" w:color="auto"/>
        <w:right w:val="none" w:sz="0" w:space="0" w:color="auto"/>
      </w:divBdr>
    </w:div>
    <w:div w:id="774598845">
      <w:bodyDiv w:val="1"/>
      <w:marLeft w:val="0"/>
      <w:marRight w:val="0"/>
      <w:marTop w:val="0"/>
      <w:marBottom w:val="0"/>
      <w:divBdr>
        <w:top w:val="none" w:sz="0" w:space="0" w:color="auto"/>
        <w:left w:val="none" w:sz="0" w:space="0" w:color="auto"/>
        <w:bottom w:val="none" w:sz="0" w:space="0" w:color="auto"/>
        <w:right w:val="none" w:sz="0" w:space="0" w:color="auto"/>
      </w:divBdr>
    </w:div>
    <w:div w:id="775758306">
      <w:bodyDiv w:val="1"/>
      <w:marLeft w:val="0"/>
      <w:marRight w:val="0"/>
      <w:marTop w:val="0"/>
      <w:marBottom w:val="0"/>
      <w:divBdr>
        <w:top w:val="none" w:sz="0" w:space="0" w:color="auto"/>
        <w:left w:val="none" w:sz="0" w:space="0" w:color="auto"/>
        <w:bottom w:val="none" w:sz="0" w:space="0" w:color="auto"/>
        <w:right w:val="none" w:sz="0" w:space="0" w:color="auto"/>
      </w:divBdr>
    </w:div>
    <w:div w:id="796222701">
      <w:bodyDiv w:val="1"/>
      <w:marLeft w:val="0"/>
      <w:marRight w:val="0"/>
      <w:marTop w:val="0"/>
      <w:marBottom w:val="0"/>
      <w:divBdr>
        <w:top w:val="none" w:sz="0" w:space="0" w:color="auto"/>
        <w:left w:val="none" w:sz="0" w:space="0" w:color="auto"/>
        <w:bottom w:val="none" w:sz="0" w:space="0" w:color="auto"/>
        <w:right w:val="none" w:sz="0" w:space="0" w:color="auto"/>
      </w:divBdr>
    </w:div>
    <w:div w:id="808981857">
      <w:bodyDiv w:val="1"/>
      <w:marLeft w:val="0"/>
      <w:marRight w:val="0"/>
      <w:marTop w:val="0"/>
      <w:marBottom w:val="0"/>
      <w:divBdr>
        <w:top w:val="none" w:sz="0" w:space="0" w:color="auto"/>
        <w:left w:val="none" w:sz="0" w:space="0" w:color="auto"/>
        <w:bottom w:val="none" w:sz="0" w:space="0" w:color="auto"/>
        <w:right w:val="none" w:sz="0" w:space="0" w:color="auto"/>
      </w:divBdr>
      <w:divsChild>
        <w:div w:id="196704310">
          <w:marLeft w:val="0"/>
          <w:marRight w:val="0"/>
          <w:marTop w:val="0"/>
          <w:marBottom w:val="0"/>
          <w:divBdr>
            <w:top w:val="none" w:sz="0" w:space="0" w:color="auto"/>
            <w:left w:val="none" w:sz="0" w:space="0" w:color="auto"/>
            <w:bottom w:val="none" w:sz="0" w:space="0" w:color="auto"/>
            <w:right w:val="none" w:sz="0" w:space="0" w:color="auto"/>
          </w:divBdr>
        </w:div>
      </w:divsChild>
    </w:div>
    <w:div w:id="818234666">
      <w:bodyDiv w:val="1"/>
      <w:marLeft w:val="0"/>
      <w:marRight w:val="0"/>
      <w:marTop w:val="0"/>
      <w:marBottom w:val="0"/>
      <w:divBdr>
        <w:top w:val="none" w:sz="0" w:space="0" w:color="auto"/>
        <w:left w:val="none" w:sz="0" w:space="0" w:color="auto"/>
        <w:bottom w:val="none" w:sz="0" w:space="0" w:color="auto"/>
        <w:right w:val="none" w:sz="0" w:space="0" w:color="auto"/>
      </w:divBdr>
    </w:div>
    <w:div w:id="824978839">
      <w:bodyDiv w:val="1"/>
      <w:marLeft w:val="0"/>
      <w:marRight w:val="0"/>
      <w:marTop w:val="0"/>
      <w:marBottom w:val="0"/>
      <w:divBdr>
        <w:top w:val="none" w:sz="0" w:space="0" w:color="auto"/>
        <w:left w:val="none" w:sz="0" w:space="0" w:color="auto"/>
        <w:bottom w:val="none" w:sz="0" w:space="0" w:color="auto"/>
        <w:right w:val="none" w:sz="0" w:space="0" w:color="auto"/>
      </w:divBdr>
    </w:div>
    <w:div w:id="837887182">
      <w:bodyDiv w:val="1"/>
      <w:marLeft w:val="0"/>
      <w:marRight w:val="0"/>
      <w:marTop w:val="0"/>
      <w:marBottom w:val="0"/>
      <w:divBdr>
        <w:top w:val="none" w:sz="0" w:space="0" w:color="auto"/>
        <w:left w:val="none" w:sz="0" w:space="0" w:color="auto"/>
        <w:bottom w:val="none" w:sz="0" w:space="0" w:color="auto"/>
        <w:right w:val="none" w:sz="0" w:space="0" w:color="auto"/>
      </w:divBdr>
    </w:div>
    <w:div w:id="843936754">
      <w:bodyDiv w:val="1"/>
      <w:marLeft w:val="0"/>
      <w:marRight w:val="0"/>
      <w:marTop w:val="0"/>
      <w:marBottom w:val="0"/>
      <w:divBdr>
        <w:top w:val="none" w:sz="0" w:space="0" w:color="auto"/>
        <w:left w:val="none" w:sz="0" w:space="0" w:color="auto"/>
        <w:bottom w:val="none" w:sz="0" w:space="0" w:color="auto"/>
        <w:right w:val="none" w:sz="0" w:space="0" w:color="auto"/>
      </w:divBdr>
    </w:div>
    <w:div w:id="870805143">
      <w:bodyDiv w:val="1"/>
      <w:marLeft w:val="0"/>
      <w:marRight w:val="0"/>
      <w:marTop w:val="0"/>
      <w:marBottom w:val="0"/>
      <w:divBdr>
        <w:top w:val="none" w:sz="0" w:space="0" w:color="auto"/>
        <w:left w:val="none" w:sz="0" w:space="0" w:color="auto"/>
        <w:bottom w:val="none" w:sz="0" w:space="0" w:color="auto"/>
        <w:right w:val="none" w:sz="0" w:space="0" w:color="auto"/>
      </w:divBdr>
    </w:div>
    <w:div w:id="890574539">
      <w:bodyDiv w:val="1"/>
      <w:marLeft w:val="0"/>
      <w:marRight w:val="0"/>
      <w:marTop w:val="0"/>
      <w:marBottom w:val="0"/>
      <w:divBdr>
        <w:top w:val="none" w:sz="0" w:space="0" w:color="auto"/>
        <w:left w:val="none" w:sz="0" w:space="0" w:color="auto"/>
        <w:bottom w:val="none" w:sz="0" w:space="0" w:color="auto"/>
        <w:right w:val="none" w:sz="0" w:space="0" w:color="auto"/>
      </w:divBdr>
    </w:div>
    <w:div w:id="929235416">
      <w:bodyDiv w:val="1"/>
      <w:marLeft w:val="0"/>
      <w:marRight w:val="0"/>
      <w:marTop w:val="0"/>
      <w:marBottom w:val="0"/>
      <w:divBdr>
        <w:top w:val="none" w:sz="0" w:space="0" w:color="auto"/>
        <w:left w:val="none" w:sz="0" w:space="0" w:color="auto"/>
        <w:bottom w:val="none" w:sz="0" w:space="0" w:color="auto"/>
        <w:right w:val="none" w:sz="0" w:space="0" w:color="auto"/>
      </w:divBdr>
    </w:div>
    <w:div w:id="944382135">
      <w:bodyDiv w:val="1"/>
      <w:marLeft w:val="0"/>
      <w:marRight w:val="0"/>
      <w:marTop w:val="0"/>
      <w:marBottom w:val="0"/>
      <w:divBdr>
        <w:top w:val="none" w:sz="0" w:space="0" w:color="auto"/>
        <w:left w:val="none" w:sz="0" w:space="0" w:color="auto"/>
        <w:bottom w:val="none" w:sz="0" w:space="0" w:color="auto"/>
        <w:right w:val="none" w:sz="0" w:space="0" w:color="auto"/>
      </w:divBdr>
    </w:div>
    <w:div w:id="969242433">
      <w:bodyDiv w:val="1"/>
      <w:marLeft w:val="0"/>
      <w:marRight w:val="0"/>
      <w:marTop w:val="0"/>
      <w:marBottom w:val="0"/>
      <w:divBdr>
        <w:top w:val="none" w:sz="0" w:space="0" w:color="auto"/>
        <w:left w:val="none" w:sz="0" w:space="0" w:color="auto"/>
        <w:bottom w:val="none" w:sz="0" w:space="0" w:color="auto"/>
        <w:right w:val="none" w:sz="0" w:space="0" w:color="auto"/>
      </w:divBdr>
    </w:div>
    <w:div w:id="971328471">
      <w:bodyDiv w:val="1"/>
      <w:marLeft w:val="0"/>
      <w:marRight w:val="0"/>
      <w:marTop w:val="0"/>
      <w:marBottom w:val="0"/>
      <w:divBdr>
        <w:top w:val="none" w:sz="0" w:space="0" w:color="auto"/>
        <w:left w:val="none" w:sz="0" w:space="0" w:color="auto"/>
        <w:bottom w:val="none" w:sz="0" w:space="0" w:color="auto"/>
        <w:right w:val="none" w:sz="0" w:space="0" w:color="auto"/>
      </w:divBdr>
    </w:div>
    <w:div w:id="1063913545">
      <w:bodyDiv w:val="1"/>
      <w:marLeft w:val="0"/>
      <w:marRight w:val="0"/>
      <w:marTop w:val="0"/>
      <w:marBottom w:val="0"/>
      <w:divBdr>
        <w:top w:val="none" w:sz="0" w:space="0" w:color="auto"/>
        <w:left w:val="none" w:sz="0" w:space="0" w:color="auto"/>
        <w:bottom w:val="none" w:sz="0" w:space="0" w:color="auto"/>
        <w:right w:val="none" w:sz="0" w:space="0" w:color="auto"/>
      </w:divBdr>
    </w:div>
    <w:div w:id="1079671125">
      <w:bodyDiv w:val="1"/>
      <w:marLeft w:val="0"/>
      <w:marRight w:val="0"/>
      <w:marTop w:val="0"/>
      <w:marBottom w:val="0"/>
      <w:divBdr>
        <w:top w:val="none" w:sz="0" w:space="0" w:color="auto"/>
        <w:left w:val="none" w:sz="0" w:space="0" w:color="auto"/>
        <w:bottom w:val="none" w:sz="0" w:space="0" w:color="auto"/>
        <w:right w:val="none" w:sz="0" w:space="0" w:color="auto"/>
      </w:divBdr>
    </w:div>
    <w:div w:id="1119644050">
      <w:bodyDiv w:val="1"/>
      <w:marLeft w:val="0"/>
      <w:marRight w:val="0"/>
      <w:marTop w:val="0"/>
      <w:marBottom w:val="0"/>
      <w:divBdr>
        <w:top w:val="none" w:sz="0" w:space="0" w:color="auto"/>
        <w:left w:val="none" w:sz="0" w:space="0" w:color="auto"/>
        <w:bottom w:val="none" w:sz="0" w:space="0" w:color="auto"/>
        <w:right w:val="none" w:sz="0" w:space="0" w:color="auto"/>
      </w:divBdr>
    </w:div>
    <w:div w:id="1120608178">
      <w:bodyDiv w:val="1"/>
      <w:marLeft w:val="0"/>
      <w:marRight w:val="0"/>
      <w:marTop w:val="0"/>
      <w:marBottom w:val="0"/>
      <w:divBdr>
        <w:top w:val="none" w:sz="0" w:space="0" w:color="auto"/>
        <w:left w:val="none" w:sz="0" w:space="0" w:color="auto"/>
        <w:bottom w:val="none" w:sz="0" w:space="0" w:color="auto"/>
        <w:right w:val="none" w:sz="0" w:space="0" w:color="auto"/>
      </w:divBdr>
      <w:divsChild>
        <w:div w:id="142942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959362">
      <w:bodyDiv w:val="1"/>
      <w:marLeft w:val="0"/>
      <w:marRight w:val="0"/>
      <w:marTop w:val="0"/>
      <w:marBottom w:val="0"/>
      <w:divBdr>
        <w:top w:val="none" w:sz="0" w:space="0" w:color="auto"/>
        <w:left w:val="none" w:sz="0" w:space="0" w:color="auto"/>
        <w:bottom w:val="none" w:sz="0" w:space="0" w:color="auto"/>
        <w:right w:val="none" w:sz="0" w:space="0" w:color="auto"/>
      </w:divBdr>
    </w:div>
    <w:div w:id="1147816258">
      <w:bodyDiv w:val="1"/>
      <w:marLeft w:val="0"/>
      <w:marRight w:val="0"/>
      <w:marTop w:val="0"/>
      <w:marBottom w:val="0"/>
      <w:divBdr>
        <w:top w:val="none" w:sz="0" w:space="0" w:color="auto"/>
        <w:left w:val="none" w:sz="0" w:space="0" w:color="auto"/>
        <w:bottom w:val="none" w:sz="0" w:space="0" w:color="auto"/>
        <w:right w:val="none" w:sz="0" w:space="0" w:color="auto"/>
      </w:divBdr>
    </w:div>
    <w:div w:id="1175221858">
      <w:bodyDiv w:val="1"/>
      <w:marLeft w:val="0"/>
      <w:marRight w:val="0"/>
      <w:marTop w:val="0"/>
      <w:marBottom w:val="0"/>
      <w:divBdr>
        <w:top w:val="none" w:sz="0" w:space="0" w:color="auto"/>
        <w:left w:val="none" w:sz="0" w:space="0" w:color="auto"/>
        <w:bottom w:val="none" w:sz="0" w:space="0" w:color="auto"/>
        <w:right w:val="none" w:sz="0" w:space="0" w:color="auto"/>
      </w:divBdr>
      <w:divsChild>
        <w:div w:id="212241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135968">
      <w:bodyDiv w:val="1"/>
      <w:marLeft w:val="0"/>
      <w:marRight w:val="0"/>
      <w:marTop w:val="0"/>
      <w:marBottom w:val="0"/>
      <w:divBdr>
        <w:top w:val="none" w:sz="0" w:space="0" w:color="auto"/>
        <w:left w:val="none" w:sz="0" w:space="0" w:color="auto"/>
        <w:bottom w:val="none" w:sz="0" w:space="0" w:color="auto"/>
        <w:right w:val="none" w:sz="0" w:space="0" w:color="auto"/>
      </w:divBdr>
      <w:divsChild>
        <w:div w:id="1012806781">
          <w:marLeft w:val="0"/>
          <w:marRight w:val="0"/>
          <w:marTop w:val="0"/>
          <w:marBottom w:val="0"/>
          <w:divBdr>
            <w:top w:val="none" w:sz="0" w:space="0" w:color="auto"/>
            <w:left w:val="none" w:sz="0" w:space="0" w:color="auto"/>
            <w:bottom w:val="none" w:sz="0" w:space="0" w:color="auto"/>
            <w:right w:val="none" w:sz="0" w:space="0" w:color="auto"/>
          </w:divBdr>
        </w:div>
      </w:divsChild>
    </w:div>
    <w:div w:id="1231691819">
      <w:bodyDiv w:val="1"/>
      <w:marLeft w:val="0"/>
      <w:marRight w:val="0"/>
      <w:marTop w:val="0"/>
      <w:marBottom w:val="0"/>
      <w:divBdr>
        <w:top w:val="none" w:sz="0" w:space="0" w:color="auto"/>
        <w:left w:val="none" w:sz="0" w:space="0" w:color="auto"/>
        <w:bottom w:val="none" w:sz="0" w:space="0" w:color="auto"/>
        <w:right w:val="none" w:sz="0" w:space="0" w:color="auto"/>
      </w:divBdr>
    </w:div>
    <w:div w:id="1248421260">
      <w:bodyDiv w:val="1"/>
      <w:marLeft w:val="0"/>
      <w:marRight w:val="0"/>
      <w:marTop w:val="0"/>
      <w:marBottom w:val="0"/>
      <w:divBdr>
        <w:top w:val="none" w:sz="0" w:space="0" w:color="auto"/>
        <w:left w:val="none" w:sz="0" w:space="0" w:color="auto"/>
        <w:bottom w:val="none" w:sz="0" w:space="0" w:color="auto"/>
        <w:right w:val="none" w:sz="0" w:space="0" w:color="auto"/>
      </w:divBdr>
    </w:div>
    <w:div w:id="1256211387">
      <w:bodyDiv w:val="1"/>
      <w:marLeft w:val="0"/>
      <w:marRight w:val="0"/>
      <w:marTop w:val="0"/>
      <w:marBottom w:val="0"/>
      <w:divBdr>
        <w:top w:val="none" w:sz="0" w:space="0" w:color="auto"/>
        <w:left w:val="none" w:sz="0" w:space="0" w:color="auto"/>
        <w:bottom w:val="none" w:sz="0" w:space="0" w:color="auto"/>
        <w:right w:val="none" w:sz="0" w:space="0" w:color="auto"/>
      </w:divBdr>
    </w:div>
    <w:div w:id="1278371569">
      <w:bodyDiv w:val="1"/>
      <w:marLeft w:val="0"/>
      <w:marRight w:val="0"/>
      <w:marTop w:val="0"/>
      <w:marBottom w:val="0"/>
      <w:divBdr>
        <w:top w:val="none" w:sz="0" w:space="0" w:color="auto"/>
        <w:left w:val="none" w:sz="0" w:space="0" w:color="auto"/>
        <w:bottom w:val="none" w:sz="0" w:space="0" w:color="auto"/>
        <w:right w:val="none" w:sz="0" w:space="0" w:color="auto"/>
      </w:divBdr>
      <w:divsChild>
        <w:div w:id="1392772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5938">
      <w:bodyDiv w:val="1"/>
      <w:marLeft w:val="0"/>
      <w:marRight w:val="0"/>
      <w:marTop w:val="0"/>
      <w:marBottom w:val="0"/>
      <w:divBdr>
        <w:top w:val="none" w:sz="0" w:space="0" w:color="auto"/>
        <w:left w:val="none" w:sz="0" w:space="0" w:color="auto"/>
        <w:bottom w:val="none" w:sz="0" w:space="0" w:color="auto"/>
        <w:right w:val="none" w:sz="0" w:space="0" w:color="auto"/>
      </w:divBdr>
    </w:div>
    <w:div w:id="1290362434">
      <w:bodyDiv w:val="1"/>
      <w:marLeft w:val="0"/>
      <w:marRight w:val="0"/>
      <w:marTop w:val="0"/>
      <w:marBottom w:val="0"/>
      <w:divBdr>
        <w:top w:val="none" w:sz="0" w:space="0" w:color="auto"/>
        <w:left w:val="none" w:sz="0" w:space="0" w:color="auto"/>
        <w:bottom w:val="none" w:sz="0" w:space="0" w:color="auto"/>
        <w:right w:val="none" w:sz="0" w:space="0" w:color="auto"/>
      </w:divBdr>
    </w:div>
    <w:div w:id="1320429513">
      <w:bodyDiv w:val="1"/>
      <w:marLeft w:val="0"/>
      <w:marRight w:val="0"/>
      <w:marTop w:val="0"/>
      <w:marBottom w:val="0"/>
      <w:divBdr>
        <w:top w:val="none" w:sz="0" w:space="0" w:color="auto"/>
        <w:left w:val="none" w:sz="0" w:space="0" w:color="auto"/>
        <w:bottom w:val="none" w:sz="0" w:space="0" w:color="auto"/>
        <w:right w:val="none" w:sz="0" w:space="0" w:color="auto"/>
      </w:divBdr>
    </w:div>
    <w:div w:id="1364863739">
      <w:bodyDiv w:val="1"/>
      <w:marLeft w:val="0"/>
      <w:marRight w:val="0"/>
      <w:marTop w:val="0"/>
      <w:marBottom w:val="0"/>
      <w:divBdr>
        <w:top w:val="none" w:sz="0" w:space="0" w:color="auto"/>
        <w:left w:val="none" w:sz="0" w:space="0" w:color="auto"/>
        <w:bottom w:val="none" w:sz="0" w:space="0" w:color="auto"/>
        <w:right w:val="none" w:sz="0" w:space="0" w:color="auto"/>
      </w:divBdr>
    </w:div>
    <w:div w:id="1373115232">
      <w:bodyDiv w:val="1"/>
      <w:marLeft w:val="0"/>
      <w:marRight w:val="0"/>
      <w:marTop w:val="0"/>
      <w:marBottom w:val="0"/>
      <w:divBdr>
        <w:top w:val="none" w:sz="0" w:space="0" w:color="auto"/>
        <w:left w:val="none" w:sz="0" w:space="0" w:color="auto"/>
        <w:bottom w:val="none" w:sz="0" w:space="0" w:color="auto"/>
        <w:right w:val="none" w:sz="0" w:space="0" w:color="auto"/>
      </w:divBdr>
    </w:div>
    <w:div w:id="1386830771">
      <w:bodyDiv w:val="1"/>
      <w:marLeft w:val="0"/>
      <w:marRight w:val="0"/>
      <w:marTop w:val="0"/>
      <w:marBottom w:val="0"/>
      <w:divBdr>
        <w:top w:val="none" w:sz="0" w:space="0" w:color="auto"/>
        <w:left w:val="none" w:sz="0" w:space="0" w:color="auto"/>
        <w:bottom w:val="none" w:sz="0" w:space="0" w:color="auto"/>
        <w:right w:val="none" w:sz="0" w:space="0" w:color="auto"/>
      </w:divBdr>
    </w:div>
    <w:div w:id="1393500655">
      <w:bodyDiv w:val="1"/>
      <w:marLeft w:val="0"/>
      <w:marRight w:val="0"/>
      <w:marTop w:val="0"/>
      <w:marBottom w:val="0"/>
      <w:divBdr>
        <w:top w:val="none" w:sz="0" w:space="0" w:color="auto"/>
        <w:left w:val="none" w:sz="0" w:space="0" w:color="auto"/>
        <w:bottom w:val="none" w:sz="0" w:space="0" w:color="auto"/>
        <w:right w:val="none" w:sz="0" w:space="0" w:color="auto"/>
      </w:divBdr>
    </w:div>
    <w:div w:id="1405494981">
      <w:bodyDiv w:val="1"/>
      <w:marLeft w:val="0"/>
      <w:marRight w:val="0"/>
      <w:marTop w:val="0"/>
      <w:marBottom w:val="0"/>
      <w:divBdr>
        <w:top w:val="none" w:sz="0" w:space="0" w:color="auto"/>
        <w:left w:val="none" w:sz="0" w:space="0" w:color="auto"/>
        <w:bottom w:val="none" w:sz="0" w:space="0" w:color="auto"/>
        <w:right w:val="none" w:sz="0" w:space="0" w:color="auto"/>
      </w:divBdr>
      <w:divsChild>
        <w:div w:id="328102782">
          <w:marLeft w:val="0"/>
          <w:marRight w:val="0"/>
          <w:marTop w:val="0"/>
          <w:marBottom w:val="0"/>
          <w:divBdr>
            <w:top w:val="none" w:sz="0" w:space="0" w:color="auto"/>
            <w:left w:val="none" w:sz="0" w:space="0" w:color="auto"/>
            <w:bottom w:val="none" w:sz="0" w:space="0" w:color="auto"/>
            <w:right w:val="none" w:sz="0" w:space="0" w:color="auto"/>
          </w:divBdr>
        </w:div>
      </w:divsChild>
    </w:div>
    <w:div w:id="1419136478">
      <w:bodyDiv w:val="1"/>
      <w:marLeft w:val="0"/>
      <w:marRight w:val="0"/>
      <w:marTop w:val="0"/>
      <w:marBottom w:val="0"/>
      <w:divBdr>
        <w:top w:val="none" w:sz="0" w:space="0" w:color="auto"/>
        <w:left w:val="none" w:sz="0" w:space="0" w:color="auto"/>
        <w:bottom w:val="none" w:sz="0" w:space="0" w:color="auto"/>
        <w:right w:val="none" w:sz="0" w:space="0" w:color="auto"/>
      </w:divBdr>
    </w:div>
    <w:div w:id="1437404783">
      <w:bodyDiv w:val="1"/>
      <w:marLeft w:val="0"/>
      <w:marRight w:val="0"/>
      <w:marTop w:val="0"/>
      <w:marBottom w:val="0"/>
      <w:divBdr>
        <w:top w:val="none" w:sz="0" w:space="0" w:color="auto"/>
        <w:left w:val="none" w:sz="0" w:space="0" w:color="auto"/>
        <w:bottom w:val="none" w:sz="0" w:space="0" w:color="auto"/>
        <w:right w:val="none" w:sz="0" w:space="0" w:color="auto"/>
      </w:divBdr>
    </w:div>
    <w:div w:id="1457986463">
      <w:bodyDiv w:val="1"/>
      <w:marLeft w:val="0"/>
      <w:marRight w:val="0"/>
      <w:marTop w:val="0"/>
      <w:marBottom w:val="0"/>
      <w:divBdr>
        <w:top w:val="none" w:sz="0" w:space="0" w:color="auto"/>
        <w:left w:val="none" w:sz="0" w:space="0" w:color="auto"/>
        <w:bottom w:val="none" w:sz="0" w:space="0" w:color="auto"/>
        <w:right w:val="none" w:sz="0" w:space="0" w:color="auto"/>
      </w:divBdr>
    </w:div>
    <w:div w:id="1461453899">
      <w:bodyDiv w:val="1"/>
      <w:marLeft w:val="0"/>
      <w:marRight w:val="0"/>
      <w:marTop w:val="0"/>
      <w:marBottom w:val="0"/>
      <w:divBdr>
        <w:top w:val="none" w:sz="0" w:space="0" w:color="auto"/>
        <w:left w:val="none" w:sz="0" w:space="0" w:color="auto"/>
        <w:bottom w:val="none" w:sz="0" w:space="0" w:color="auto"/>
        <w:right w:val="none" w:sz="0" w:space="0" w:color="auto"/>
      </w:divBdr>
    </w:div>
    <w:div w:id="1512068702">
      <w:bodyDiv w:val="1"/>
      <w:marLeft w:val="0"/>
      <w:marRight w:val="0"/>
      <w:marTop w:val="0"/>
      <w:marBottom w:val="0"/>
      <w:divBdr>
        <w:top w:val="none" w:sz="0" w:space="0" w:color="auto"/>
        <w:left w:val="none" w:sz="0" w:space="0" w:color="auto"/>
        <w:bottom w:val="none" w:sz="0" w:space="0" w:color="auto"/>
        <w:right w:val="none" w:sz="0" w:space="0" w:color="auto"/>
      </w:divBdr>
    </w:div>
    <w:div w:id="1525828479">
      <w:bodyDiv w:val="1"/>
      <w:marLeft w:val="0"/>
      <w:marRight w:val="0"/>
      <w:marTop w:val="0"/>
      <w:marBottom w:val="0"/>
      <w:divBdr>
        <w:top w:val="none" w:sz="0" w:space="0" w:color="auto"/>
        <w:left w:val="none" w:sz="0" w:space="0" w:color="auto"/>
        <w:bottom w:val="none" w:sz="0" w:space="0" w:color="auto"/>
        <w:right w:val="none" w:sz="0" w:space="0" w:color="auto"/>
      </w:divBdr>
    </w:div>
    <w:div w:id="1531917274">
      <w:bodyDiv w:val="1"/>
      <w:marLeft w:val="0"/>
      <w:marRight w:val="0"/>
      <w:marTop w:val="0"/>
      <w:marBottom w:val="0"/>
      <w:divBdr>
        <w:top w:val="none" w:sz="0" w:space="0" w:color="auto"/>
        <w:left w:val="none" w:sz="0" w:space="0" w:color="auto"/>
        <w:bottom w:val="none" w:sz="0" w:space="0" w:color="auto"/>
        <w:right w:val="none" w:sz="0" w:space="0" w:color="auto"/>
      </w:divBdr>
    </w:div>
    <w:div w:id="1542864584">
      <w:bodyDiv w:val="1"/>
      <w:marLeft w:val="0"/>
      <w:marRight w:val="0"/>
      <w:marTop w:val="0"/>
      <w:marBottom w:val="0"/>
      <w:divBdr>
        <w:top w:val="none" w:sz="0" w:space="0" w:color="auto"/>
        <w:left w:val="none" w:sz="0" w:space="0" w:color="auto"/>
        <w:bottom w:val="none" w:sz="0" w:space="0" w:color="auto"/>
        <w:right w:val="none" w:sz="0" w:space="0" w:color="auto"/>
      </w:divBdr>
    </w:div>
    <w:div w:id="1557934905">
      <w:bodyDiv w:val="1"/>
      <w:marLeft w:val="0"/>
      <w:marRight w:val="0"/>
      <w:marTop w:val="0"/>
      <w:marBottom w:val="0"/>
      <w:divBdr>
        <w:top w:val="none" w:sz="0" w:space="0" w:color="auto"/>
        <w:left w:val="none" w:sz="0" w:space="0" w:color="auto"/>
        <w:bottom w:val="none" w:sz="0" w:space="0" w:color="auto"/>
        <w:right w:val="none" w:sz="0" w:space="0" w:color="auto"/>
      </w:divBdr>
    </w:div>
    <w:div w:id="1574272684">
      <w:bodyDiv w:val="1"/>
      <w:marLeft w:val="0"/>
      <w:marRight w:val="0"/>
      <w:marTop w:val="0"/>
      <w:marBottom w:val="0"/>
      <w:divBdr>
        <w:top w:val="none" w:sz="0" w:space="0" w:color="auto"/>
        <w:left w:val="none" w:sz="0" w:space="0" w:color="auto"/>
        <w:bottom w:val="none" w:sz="0" w:space="0" w:color="auto"/>
        <w:right w:val="none" w:sz="0" w:space="0" w:color="auto"/>
      </w:divBdr>
    </w:div>
    <w:div w:id="1587416729">
      <w:bodyDiv w:val="1"/>
      <w:marLeft w:val="0"/>
      <w:marRight w:val="0"/>
      <w:marTop w:val="0"/>
      <w:marBottom w:val="0"/>
      <w:divBdr>
        <w:top w:val="none" w:sz="0" w:space="0" w:color="auto"/>
        <w:left w:val="none" w:sz="0" w:space="0" w:color="auto"/>
        <w:bottom w:val="none" w:sz="0" w:space="0" w:color="auto"/>
        <w:right w:val="none" w:sz="0" w:space="0" w:color="auto"/>
      </w:divBdr>
      <w:divsChild>
        <w:div w:id="326792627">
          <w:marLeft w:val="0"/>
          <w:marRight w:val="0"/>
          <w:marTop w:val="0"/>
          <w:marBottom w:val="0"/>
          <w:divBdr>
            <w:top w:val="none" w:sz="0" w:space="0" w:color="auto"/>
            <w:left w:val="none" w:sz="0" w:space="0" w:color="auto"/>
            <w:bottom w:val="none" w:sz="0" w:space="0" w:color="auto"/>
            <w:right w:val="none" w:sz="0" w:space="0" w:color="auto"/>
          </w:divBdr>
        </w:div>
      </w:divsChild>
    </w:div>
    <w:div w:id="1596791253">
      <w:bodyDiv w:val="1"/>
      <w:marLeft w:val="0"/>
      <w:marRight w:val="0"/>
      <w:marTop w:val="0"/>
      <w:marBottom w:val="0"/>
      <w:divBdr>
        <w:top w:val="none" w:sz="0" w:space="0" w:color="auto"/>
        <w:left w:val="none" w:sz="0" w:space="0" w:color="auto"/>
        <w:bottom w:val="none" w:sz="0" w:space="0" w:color="auto"/>
        <w:right w:val="none" w:sz="0" w:space="0" w:color="auto"/>
      </w:divBdr>
    </w:div>
    <w:div w:id="1613245128">
      <w:bodyDiv w:val="1"/>
      <w:marLeft w:val="0"/>
      <w:marRight w:val="0"/>
      <w:marTop w:val="0"/>
      <w:marBottom w:val="0"/>
      <w:divBdr>
        <w:top w:val="none" w:sz="0" w:space="0" w:color="auto"/>
        <w:left w:val="none" w:sz="0" w:space="0" w:color="auto"/>
        <w:bottom w:val="none" w:sz="0" w:space="0" w:color="auto"/>
        <w:right w:val="none" w:sz="0" w:space="0" w:color="auto"/>
      </w:divBdr>
    </w:div>
    <w:div w:id="1615986871">
      <w:bodyDiv w:val="1"/>
      <w:marLeft w:val="0"/>
      <w:marRight w:val="0"/>
      <w:marTop w:val="0"/>
      <w:marBottom w:val="0"/>
      <w:divBdr>
        <w:top w:val="none" w:sz="0" w:space="0" w:color="auto"/>
        <w:left w:val="none" w:sz="0" w:space="0" w:color="auto"/>
        <w:bottom w:val="none" w:sz="0" w:space="0" w:color="auto"/>
        <w:right w:val="none" w:sz="0" w:space="0" w:color="auto"/>
      </w:divBdr>
    </w:div>
    <w:div w:id="1650207851">
      <w:bodyDiv w:val="1"/>
      <w:marLeft w:val="0"/>
      <w:marRight w:val="0"/>
      <w:marTop w:val="0"/>
      <w:marBottom w:val="0"/>
      <w:divBdr>
        <w:top w:val="none" w:sz="0" w:space="0" w:color="auto"/>
        <w:left w:val="none" w:sz="0" w:space="0" w:color="auto"/>
        <w:bottom w:val="none" w:sz="0" w:space="0" w:color="auto"/>
        <w:right w:val="none" w:sz="0" w:space="0" w:color="auto"/>
      </w:divBdr>
    </w:div>
    <w:div w:id="1653293683">
      <w:bodyDiv w:val="1"/>
      <w:marLeft w:val="0"/>
      <w:marRight w:val="0"/>
      <w:marTop w:val="0"/>
      <w:marBottom w:val="0"/>
      <w:divBdr>
        <w:top w:val="none" w:sz="0" w:space="0" w:color="auto"/>
        <w:left w:val="none" w:sz="0" w:space="0" w:color="auto"/>
        <w:bottom w:val="none" w:sz="0" w:space="0" w:color="auto"/>
        <w:right w:val="none" w:sz="0" w:space="0" w:color="auto"/>
      </w:divBdr>
    </w:div>
    <w:div w:id="1676498517">
      <w:bodyDiv w:val="1"/>
      <w:marLeft w:val="0"/>
      <w:marRight w:val="0"/>
      <w:marTop w:val="0"/>
      <w:marBottom w:val="0"/>
      <w:divBdr>
        <w:top w:val="none" w:sz="0" w:space="0" w:color="auto"/>
        <w:left w:val="none" w:sz="0" w:space="0" w:color="auto"/>
        <w:bottom w:val="none" w:sz="0" w:space="0" w:color="auto"/>
        <w:right w:val="none" w:sz="0" w:space="0" w:color="auto"/>
      </w:divBdr>
    </w:div>
    <w:div w:id="1683585539">
      <w:bodyDiv w:val="1"/>
      <w:marLeft w:val="0"/>
      <w:marRight w:val="0"/>
      <w:marTop w:val="0"/>
      <w:marBottom w:val="0"/>
      <w:divBdr>
        <w:top w:val="none" w:sz="0" w:space="0" w:color="auto"/>
        <w:left w:val="none" w:sz="0" w:space="0" w:color="auto"/>
        <w:bottom w:val="none" w:sz="0" w:space="0" w:color="auto"/>
        <w:right w:val="none" w:sz="0" w:space="0" w:color="auto"/>
      </w:divBdr>
    </w:div>
    <w:div w:id="1703091441">
      <w:bodyDiv w:val="1"/>
      <w:marLeft w:val="0"/>
      <w:marRight w:val="0"/>
      <w:marTop w:val="0"/>
      <w:marBottom w:val="0"/>
      <w:divBdr>
        <w:top w:val="none" w:sz="0" w:space="0" w:color="auto"/>
        <w:left w:val="none" w:sz="0" w:space="0" w:color="auto"/>
        <w:bottom w:val="none" w:sz="0" w:space="0" w:color="auto"/>
        <w:right w:val="none" w:sz="0" w:space="0" w:color="auto"/>
      </w:divBdr>
    </w:div>
    <w:div w:id="1706756572">
      <w:bodyDiv w:val="1"/>
      <w:marLeft w:val="0"/>
      <w:marRight w:val="0"/>
      <w:marTop w:val="0"/>
      <w:marBottom w:val="0"/>
      <w:divBdr>
        <w:top w:val="none" w:sz="0" w:space="0" w:color="auto"/>
        <w:left w:val="none" w:sz="0" w:space="0" w:color="auto"/>
        <w:bottom w:val="none" w:sz="0" w:space="0" w:color="auto"/>
        <w:right w:val="none" w:sz="0" w:space="0" w:color="auto"/>
      </w:divBdr>
    </w:div>
    <w:div w:id="1716392823">
      <w:bodyDiv w:val="1"/>
      <w:marLeft w:val="0"/>
      <w:marRight w:val="0"/>
      <w:marTop w:val="0"/>
      <w:marBottom w:val="0"/>
      <w:divBdr>
        <w:top w:val="none" w:sz="0" w:space="0" w:color="auto"/>
        <w:left w:val="none" w:sz="0" w:space="0" w:color="auto"/>
        <w:bottom w:val="none" w:sz="0" w:space="0" w:color="auto"/>
        <w:right w:val="none" w:sz="0" w:space="0" w:color="auto"/>
      </w:divBdr>
    </w:div>
    <w:div w:id="1767194504">
      <w:bodyDiv w:val="1"/>
      <w:marLeft w:val="0"/>
      <w:marRight w:val="0"/>
      <w:marTop w:val="0"/>
      <w:marBottom w:val="0"/>
      <w:divBdr>
        <w:top w:val="none" w:sz="0" w:space="0" w:color="auto"/>
        <w:left w:val="none" w:sz="0" w:space="0" w:color="auto"/>
        <w:bottom w:val="none" w:sz="0" w:space="0" w:color="auto"/>
        <w:right w:val="none" w:sz="0" w:space="0" w:color="auto"/>
      </w:divBdr>
    </w:div>
    <w:div w:id="1783770272">
      <w:bodyDiv w:val="1"/>
      <w:marLeft w:val="0"/>
      <w:marRight w:val="0"/>
      <w:marTop w:val="0"/>
      <w:marBottom w:val="0"/>
      <w:divBdr>
        <w:top w:val="none" w:sz="0" w:space="0" w:color="auto"/>
        <w:left w:val="none" w:sz="0" w:space="0" w:color="auto"/>
        <w:bottom w:val="none" w:sz="0" w:space="0" w:color="auto"/>
        <w:right w:val="none" w:sz="0" w:space="0" w:color="auto"/>
      </w:divBdr>
    </w:div>
    <w:div w:id="1806728632">
      <w:bodyDiv w:val="1"/>
      <w:marLeft w:val="0"/>
      <w:marRight w:val="0"/>
      <w:marTop w:val="0"/>
      <w:marBottom w:val="0"/>
      <w:divBdr>
        <w:top w:val="none" w:sz="0" w:space="0" w:color="auto"/>
        <w:left w:val="none" w:sz="0" w:space="0" w:color="auto"/>
        <w:bottom w:val="none" w:sz="0" w:space="0" w:color="auto"/>
        <w:right w:val="none" w:sz="0" w:space="0" w:color="auto"/>
      </w:divBdr>
    </w:div>
    <w:div w:id="1812290430">
      <w:bodyDiv w:val="1"/>
      <w:marLeft w:val="0"/>
      <w:marRight w:val="0"/>
      <w:marTop w:val="0"/>
      <w:marBottom w:val="0"/>
      <w:divBdr>
        <w:top w:val="none" w:sz="0" w:space="0" w:color="auto"/>
        <w:left w:val="none" w:sz="0" w:space="0" w:color="auto"/>
        <w:bottom w:val="none" w:sz="0" w:space="0" w:color="auto"/>
        <w:right w:val="none" w:sz="0" w:space="0" w:color="auto"/>
      </w:divBdr>
    </w:div>
    <w:div w:id="1908875358">
      <w:bodyDiv w:val="1"/>
      <w:marLeft w:val="0"/>
      <w:marRight w:val="0"/>
      <w:marTop w:val="0"/>
      <w:marBottom w:val="0"/>
      <w:divBdr>
        <w:top w:val="none" w:sz="0" w:space="0" w:color="auto"/>
        <w:left w:val="none" w:sz="0" w:space="0" w:color="auto"/>
        <w:bottom w:val="none" w:sz="0" w:space="0" w:color="auto"/>
        <w:right w:val="none" w:sz="0" w:space="0" w:color="auto"/>
      </w:divBdr>
    </w:div>
    <w:div w:id="1918052648">
      <w:bodyDiv w:val="1"/>
      <w:marLeft w:val="0"/>
      <w:marRight w:val="0"/>
      <w:marTop w:val="0"/>
      <w:marBottom w:val="0"/>
      <w:divBdr>
        <w:top w:val="none" w:sz="0" w:space="0" w:color="auto"/>
        <w:left w:val="none" w:sz="0" w:space="0" w:color="auto"/>
        <w:bottom w:val="none" w:sz="0" w:space="0" w:color="auto"/>
        <w:right w:val="none" w:sz="0" w:space="0" w:color="auto"/>
      </w:divBdr>
    </w:div>
    <w:div w:id="1951542864">
      <w:bodyDiv w:val="1"/>
      <w:marLeft w:val="0"/>
      <w:marRight w:val="0"/>
      <w:marTop w:val="0"/>
      <w:marBottom w:val="0"/>
      <w:divBdr>
        <w:top w:val="none" w:sz="0" w:space="0" w:color="auto"/>
        <w:left w:val="none" w:sz="0" w:space="0" w:color="auto"/>
        <w:bottom w:val="none" w:sz="0" w:space="0" w:color="auto"/>
        <w:right w:val="none" w:sz="0" w:space="0" w:color="auto"/>
      </w:divBdr>
    </w:div>
    <w:div w:id="1990480003">
      <w:bodyDiv w:val="1"/>
      <w:marLeft w:val="0"/>
      <w:marRight w:val="0"/>
      <w:marTop w:val="0"/>
      <w:marBottom w:val="0"/>
      <w:divBdr>
        <w:top w:val="none" w:sz="0" w:space="0" w:color="auto"/>
        <w:left w:val="none" w:sz="0" w:space="0" w:color="auto"/>
        <w:bottom w:val="none" w:sz="0" w:space="0" w:color="auto"/>
        <w:right w:val="none" w:sz="0" w:space="0" w:color="auto"/>
      </w:divBdr>
    </w:div>
    <w:div w:id="2014145985">
      <w:bodyDiv w:val="1"/>
      <w:marLeft w:val="0"/>
      <w:marRight w:val="0"/>
      <w:marTop w:val="0"/>
      <w:marBottom w:val="0"/>
      <w:divBdr>
        <w:top w:val="none" w:sz="0" w:space="0" w:color="auto"/>
        <w:left w:val="none" w:sz="0" w:space="0" w:color="auto"/>
        <w:bottom w:val="none" w:sz="0" w:space="0" w:color="auto"/>
        <w:right w:val="none" w:sz="0" w:space="0" w:color="auto"/>
      </w:divBdr>
    </w:div>
    <w:div w:id="2022925027">
      <w:bodyDiv w:val="1"/>
      <w:marLeft w:val="0"/>
      <w:marRight w:val="0"/>
      <w:marTop w:val="0"/>
      <w:marBottom w:val="0"/>
      <w:divBdr>
        <w:top w:val="none" w:sz="0" w:space="0" w:color="auto"/>
        <w:left w:val="none" w:sz="0" w:space="0" w:color="auto"/>
        <w:bottom w:val="none" w:sz="0" w:space="0" w:color="auto"/>
        <w:right w:val="none" w:sz="0" w:space="0" w:color="auto"/>
      </w:divBdr>
    </w:div>
    <w:div w:id="2037735823">
      <w:bodyDiv w:val="1"/>
      <w:marLeft w:val="0"/>
      <w:marRight w:val="0"/>
      <w:marTop w:val="0"/>
      <w:marBottom w:val="0"/>
      <w:divBdr>
        <w:top w:val="none" w:sz="0" w:space="0" w:color="auto"/>
        <w:left w:val="none" w:sz="0" w:space="0" w:color="auto"/>
        <w:bottom w:val="none" w:sz="0" w:space="0" w:color="auto"/>
        <w:right w:val="none" w:sz="0" w:space="0" w:color="auto"/>
      </w:divBdr>
    </w:div>
    <w:div w:id="2042893291">
      <w:bodyDiv w:val="1"/>
      <w:marLeft w:val="0"/>
      <w:marRight w:val="0"/>
      <w:marTop w:val="0"/>
      <w:marBottom w:val="0"/>
      <w:divBdr>
        <w:top w:val="none" w:sz="0" w:space="0" w:color="auto"/>
        <w:left w:val="none" w:sz="0" w:space="0" w:color="auto"/>
        <w:bottom w:val="none" w:sz="0" w:space="0" w:color="auto"/>
        <w:right w:val="none" w:sz="0" w:space="0" w:color="auto"/>
      </w:divBdr>
    </w:div>
    <w:div w:id="2049528035">
      <w:bodyDiv w:val="1"/>
      <w:marLeft w:val="0"/>
      <w:marRight w:val="0"/>
      <w:marTop w:val="0"/>
      <w:marBottom w:val="0"/>
      <w:divBdr>
        <w:top w:val="none" w:sz="0" w:space="0" w:color="auto"/>
        <w:left w:val="none" w:sz="0" w:space="0" w:color="auto"/>
        <w:bottom w:val="none" w:sz="0" w:space="0" w:color="auto"/>
        <w:right w:val="none" w:sz="0" w:space="0" w:color="auto"/>
      </w:divBdr>
    </w:div>
    <w:div w:id="2068452568">
      <w:bodyDiv w:val="1"/>
      <w:marLeft w:val="0"/>
      <w:marRight w:val="0"/>
      <w:marTop w:val="0"/>
      <w:marBottom w:val="0"/>
      <w:divBdr>
        <w:top w:val="none" w:sz="0" w:space="0" w:color="auto"/>
        <w:left w:val="none" w:sz="0" w:space="0" w:color="auto"/>
        <w:bottom w:val="none" w:sz="0" w:space="0" w:color="auto"/>
        <w:right w:val="none" w:sz="0" w:space="0" w:color="auto"/>
      </w:divBdr>
    </w:div>
    <w:div w:id="2068532081">
      <w:bodyDiv w:val="1"/>
      <w:marLeft w:val="0"/>
      <w:marRight w:val="0"/>
      <w:marTop w:val="0"/>
      <w:marBottom w:val="0"/>
      <w:divBdr>
        <w:top w:val="none" w:sz="0" w:space="0" w:color="auto"/>
        <w:left w:val="none" w:sz="0" w:space="0" w:color="auto"/>
        <w:bottom w:val="none" w:sz="0" w:space="0" w:color="auto"/>
        <w:right w:val="none" w:sz="0" w:space="0" w:color="auto"/>
      </w:divBdr>
    </w:div>
    <w:div w:id="2077623260">
      <w:bodyDiv w:val="1"/>
      <w:marLeft w:val="0"/>
      <w:marRight w:val="0"/>
      <w:marTop w:val="0"/>
      <w:marBottom w:val="0"/>
      <w:divBdr>
        <w:top w:val="none" w:sz="0" w:space="0" w:color="auto"/>
        <w:left w:val="none" w:sz="0" w:space="0" w:color="auto"/>
        <w:bottom w:val="none" w:sz="0" w:space="0" w:color="auto"/>
        <w:right w:val="none" w:sz="0" w:space="0" w:color="auto"/>
      </w:divBdr>
    </w:div>
    <w:div w:id="2140955281">
      <w:bodyDiv w:val="1"/>
      <w:marLeft w:val="0"/>
      <w:marRight w:val="0"/>
      <w:marTop w:val="0"/>
      <w:marBottom w:val="0"/>
      <w:divBdr>
        <w:top w:val="none" w:sz="0" w:space="0" w:color="auto"/>
        <w:left w:val="none" w:sz="0" w:space="0" w:color="auto"/>
        <w:bottom w:val="none" w:sz="0" w:space="0" w:color="auto"/>
        <w:right w:val="none" w:sz="0" w:space="0" w:color="auto"/>
      </w:divBdr>
      <w:divsChild>
        <w:div w:id="1927108802">
          <w:marLeft w:val="0"/>
          <w:marRight w:val="0"/>
          <w:marTop w:val="0"/>
          <w:marBottom w:val="0"/>
          <w:divBdr>
            <w:top w:val="none" w:sz="0" w:space="0" w:color="auto"/>
            <w:left w:val="none" w:sz="0" w:space="0" w:color="auto"/>
            <w:bottom w:val="none" w:sz="0" w:space="0" w:color="auto"/>
            <w:right w:val="none" w:sz="0" w:space="0" w:color="auto"/>
          </w:divBdr>
          <w:divsChild>
            <w:div w:id="116876565">
              <w:marLeft w:val="0"/>
              <w:marRight w:val="0"/>
              <w:marTop w:val="0"/>
              <w:marBottom w:val="0"/>
              <w:divBdr>
                <w:top w:val="none" w:sz="0" w:space="0" w:color="auto"/>
                <w:left w:val="none" w:sz="0" w:space="0" w:color="auto"/>
                <w:bottom w:val="none" w:sz="0" w:space="0" w:color="auto"/>
                <w:right w:val="none" w:sz="0" w:space="0" w:color="auto"/>
              </w:divBdr>
              <w:divsChild>
                <w:div w:id="712997787">
                  <w:marLeft w:val="0"/>
                  <w:marRight w:val="0"/>
                  <w:marTop w:val="0"/>
                  <w:marBottom w:val="0"/>
                  <w:divBdr>
                    <w:top w:val="none" w:sz="0" w:space="0" w:color="auto"/>
                    <w:left w:val="none" w:sz="0" w:space="0" w:color="auto"/>
                    <w:bottom w:val="none" w:sz="0" w:space="0" w:color="auto"/>
                    <w:right w:val="none" w:sz="0" w:space="0" w:color="auto"/>
                  </w:divBdr>
                  <w:divsChild>
                    <w:div w:id="1135172575">
                      <w:marLeft w:val="0"/>
                      <w:marRight w:val="0"/>
                      <w:marTop w:val="0"/>
                      <w:marBottom w:val="0"/>
                      <w:divBdr>
                        <w:top w:val="none" w:sz="0" w:space="0" w:color="auto"/>
                        <w:left w:val="none" w:sz="0" w:space="0" w:color="auto"/>
                        <w:bottom w:val="none" w:sz="0" w:space="0" w:color="auto"/>
                        <w:right w:val="none" w:sz="0" w:space="0" w:color="auto"/>
                      </w:divBdr>
                      <w:divsChild>
                        <w:div w:id="500899657">
                          <w:marLeft w:val="0"/>
                          <w:marRight w:val="0"/>
                          <w:marTop w:val="0"/>
                          <w:marBottom w:val="0"/>
                          <w:divBdr>
                            <w:top w:val="none" w:sz="0" w:space="0" w:color="auto"/>
                            <w:left w:val="none" w:sz="0" w:space="0" w:color="auto"/>
                            <w:bottom w:val="none" w:sz="0" w:space="0" w:color="auto"/>
                            <w:right w:val="none" w:sz="0" w:space="0" w:color="auto"/>
                          </w:divBdr>
                          <w:divsChild>
                            <w:div w:id="280764372">
                              <w:marLeft w:val="0"/>
                              <w:marRight w:val="0"/>
                              <w:marTop w:val="0"/>
                              <w:marBottom w:val="0"/>
                              <w:divBdr>
                                <w:top w:val="none" w:sz="0" w:space="0" w:color="auto"/>
                                <w:left w:val="none" w:sz="0" w:space="0" w:color="auto"/>
                                <w:bottom w:val="none" w:sz="0" w:space="0" w:color="auto"/>
                                <w:right w:val="none" w:sz="0" w:space="0" w:color="auto"/>
                              </w:divBdr>
                              <w:divsChild>
                                <w:div w:id="66347410">
                                  <w:marLeft w:val="0"/>
                                  <w:marRight w:val="0"/>
                                  <w:marTop w:val="0"/>
                                  <w:marBottom w:val="0"/>
                                  <w:divBdr>
                                    <w:top w:val="none" w:sz="0" w:space="0" w:color="auto"/>
                                    <w:left w:val="none" w:sz="0" w:space="0" w:color="auto"/>
                                    <w:bottom w:val="none" w:sz="0" w:space="0" w:color="auto"/>
                                    <w:right w:val="none" w:sz="0" w:space="0" w:color="auto"/>
                                  </w:divBdr>
                                  <w:divsChild>
                                    <w:div w:id="743533188">
                                      <w:marLeft w:val="0"/>
                                      <w:marRight w:val="0"/>
                                      <w:marTop w:val="0"/>
                                      <w:marBottom w:val="0"/>
                                      <w:divBdr>
                                        <w:top w:val="none" w:sz="0" w:space="0" w:color="auto"/>
                                        <w:left w:val="none" w:sz="0" w:space="0" w:color="auto"/>
                                        <w:bottom w:val="none" w:sz="0" w:space="0" w:color="auto"/>
                                        <w:right w:val="none" w:sz="0" w:space="0" w:color="auto"/>
                                      </w:divBdr>
                                      <w:divsChild>
                                        <w:div w:id="2039045925">
                                          <w:marLeft w:val="0"/>
                                          <w:marRight w:val="0"/>
                                          <w:marTop w:val="0"/>
                                          <w:marBottom w:val="0"/>
                                          <w:divBdr>
                                            <w:top w:val="none" w:sz="0" w:space="0" w:color="auto"/>
                                            <w:left w:val="none" w:sz="0" w:space="0" w:color="auto"/>
                                            <w:bottom w:val="none" w:sz="0" w:space="0" w:color="auto"/>
                                            <w:right w:val="none" w:sz="0" w:space="0" w:color="auto"/>
                                          </w:divBdr>
                                          <w:divsChild>
                                            <w:div w:id="372507214">
                                              <w:marLeft w:val="0"/>
                                              <w:marRight w:val="0"/>
                                              <w:marTop w:val="0"/>
                                              <w:marBottom w:val="0"/>
                                              <w:divBdr>
                                                <w:top w:val="none" w:sz="0" w:space="0" w:color="auto"/>
                                                <w:left w:val="none" w:sz="0" w:space="0" w:color="auto"/>
                                                <w:bottom w:val="none" w:sz="0" w:space="0" w:color="auto"/>
                                                <w:right w:val="none" w:sz="0" w:space="0" w:color="auto"/>
                                              </w:divBdr>
                                              <w:divsChild>
                                                <w:div w:id="78423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8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0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680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6562377">
                                  <w:marLeft w:val="0"/>
                                  <w:marRight w:val="0"/>
                                  <w:marTop w:val="0"/>
                                  <w:marBottom w:val="0"/>
                                  <w:divBdr>
                                    <w:top w:val="none" w:sz="0" w:space="0" w:color="auto"/>
                                    <w:left w:val="none" w:sz="0" w:space="0" w:color="auto"/>
                                    <w:bottom w:val="none" w:sz="0" w:space="0" w:color="auto"/>
                                    <w:right w:val="none" w:sz="0" w:space="0" w:color="auto"/>
                                  </w:divBdr>
                                  <w:divsChild>
                                    <w:div w:id="255868823">
                                      <w:marLeft w:val="0"/>
                                      <w:marRight w:val="0"/>
                                      <w:marTop w:val="0"/>
                                      <w:marBottom w:val="0"/>
                                      <w:divBdr>
                                        <w:top w:val="none" w:sz="0" w:space="0" w:color="auto"/>
                                        <w:left w:val="none" w:sz="0" w:space="0" w:color="auto"/>
                                        <w:bottom w:val="none" w:sz="0" w:space="0" w:color="auto"/>
                                        <w:right w:val="none" w:sz="0" w:space="0" w:color="auto"/>
                                      </w:divBdr>
                                      <w:divsChild>
                                        <w:div w:id="170608839">
                                          <w:marLeft w:val="0"/>
                                          <w:marRight w:val="0"/>
                                          <w:marTop w:val="0"/>
                                          <w:marBottom w:val="0"/>
                                          <w:divBdr>
                                            <w:top w:val="none" w:sz="0" w:space="0" w:color="auto"/>
                                            <w:left w:val="none" w:sz="0" w:space="0" w:color="auto"/>
                                            <w:bottom w:val="none" w:sz="0" w:space="0" w:color="auto"/>
                                            <w:right w:val="none" w:sz="0" w:space="0" w:color="auto"/>
                                          </w:divBdr>
                                          <w:divsChild>
                                            <w:div w:id="1564097438">
                                              <w:marLeft w:val="0"/>
                                              <w:marRight w:val="0"/>
                                              <w:marTop w:val="0"/>
                                              <w:marBottom w:val="0"/>
                                              <w:divBdr>
                                                <w:top w:val="none" w:sz="0" w:space="0" w:color="auto"/>
                                                <w:left w:val="none" w:sz="0" w:space="0" w:color="auto"/>
                                                <w:bottom w:val="none" w:sz="0" w:space="0" w:color="auto"/>
                                                <w:right w:val="none" w:sz="0" w:space="0" w:color="auto"/>
                                              </w:divBdr>
                                              <w:divsChild>
                                                <w:div w:id="2083334511">
                                                  <w:marLeft w:val="0"/>
                                                  <w:marRight w:val="0"/>
                                                  <w:marTop w:val="0"/>
                                                  <w:marBottom w:val="0"/>
                                                  <w:divBdr>
                                                    <w:top w:val="none" w:sz="0" w:space="0" w:color="auto"/>
                                                    <w:left w:val="none" w:sz="0" w:space="0" w:color="auto"/>
                                                    <w:bottom w:val="none" w:sz="0" w:space="0" w:color="auto"/>
                                                    <w:right w:val="none" w:sz="0" w:space="0" w:color="auto"/>
                                                  </w:divBdr>
                                                  <w:divsChild>
                                                    <w:div w:id="1062484365">
                                                      <w:marLeft w:val="0"/>
                                                      <w:marRight w:val="0"/>
                                                      <w:marTop w:val="0"/>
                                                      <w:marBottom w:val="0"/>
                                                      <w:divBdr>
                                                        <w:top w:val="none" w:sz="0" w:space="0" w:color="auto"/>
                                                        <w:left w:val="none" w:sz="0" w:space="0" w:color="auto"/>
                                                        <w:bottom w:val="none" w:sz="0" w:space="0" w:color="auto"/>
                                                        <w:right w:val="none" w:sz="0" w:space="0" w:color="auto"/>
                                                      </w:divBdr>
                                                    </w:div>
                                                  </w:divsChild>
                                                </w:div>
                                                <w:div w:id="671104187">
                                                  <w:marLeft w:val="0"/>
                                                  <w:marRight w:val="0"/>
                                                  <w:marTop w:val="0"/>
                                                  <w:marBottom w:val="0"/>
                                                  <w:divBdr>
                                                    <w:top w:val="none" w:sz="0" w:space="0" w:color="auto"/>
                                                    <w:left w:val="none" w:sz="0" w:space="0" w:color="auto"/>
                                                    <w:bottom w:val="none" w:sz="0" w:space="0" w:color="auto"/>
                                                    <w:right w:val="none" w:sz="0" w:space="0" w:color="auto"/>
                                                  </w:divBdr>
                                                  <w:divsChild>
                                                    <w:div w:id="4473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40278">
                                  <w:marLeft w:val="0"/>
                                  <w:marRight w:val="0"/>
                                  <w:marTop w:val="0"/>
                                  <w:marBottom w:val="0"/>
                                  <w:divBdr>
                                    <w:top w:val="none" w:sz="0" w:space="0" w:color="auto"/>
                                    <w:left w:val="none" w:sz="0" w:space="0" w:color="auto"/>
                                    <w:bottom w:val="none" w:sz="0" w:space="0" w:color="auto"/>
                                    <w:right w:val="none" w:sz="0" w:space="0" w:color="auto"/>
                                  </w:divBdr>
                                  <w:divsChild>
                                    <w:div w:id="8423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040654">
          <w:marLeft w:val="0"/>
          <w:marRight w:val="0"/>
          <w:marTop w:val="0"/>
          <w:marBottom w:val="0"/>
          <w:divBdr>
            <w:top w:val="none" w:sz="0" w:space="0" w:color="auto"/>
            <w:left w:val="none" w:sz="0" w:space="0" w:color="auto"/>
            <w:bottom w:val="none" w:sz="0" w:space="0" w:color="auto"/>
            <w:right w:val="none" w:sz="0" w:space="0" w:color="auto"/>
          </w:divBdr>
          <w:divsChild>
            <w:div w:id="1616476568">
              <w:marLeft w:val="0"/>
              <w:marRight w:val="0"/>
              <w:marTop w:val="0"/>
              <w:marBottom w:val="0"/>
              <w:divBdr>
                <w:top w:val="none" w:sz="0" w:space="0" w:color="auto"/>
                <w:left w:val="none" w:sz="0" w:space="0" w:color="auto"/>
                <w:bottom w:val="none" w:sz="0" w:space="0" w:color="auto"/>
                <w:right w:val="none" w:sz="0" w:space="0" w:color="auto"/>
              </w:divBdr>
              <w:divsChild>
                <w:div w:id="1287544748">
                  <w:marLeft w:val="0"/>
                  <w:marRight w:val="0"/>
                  <w:marTop w:val="0"/>
                  <w:marBottom w:val="0"/>
                  <w:divBdr>
                    <w:top w:val="none" w:sz="0" w:space="0" w:color="auto"/>
                    <w:left w:val="none" w:sz="0" w:space="0" w:color="auto"/>
                    <w:bottom w:val="none" w:sz="0" w:space="0" w:color="auto"/>
                    <w:right w:val="none" w:sz="0" w:space="0" w:color="auto"/>
                  </w:divBdr>
                  <w:divsChild>
                    <w:div w:id="1720208638">
                      <w:marLeft w:val="0"/>
                      <w:marRight w:val="0"/>
                      <w:marTop w:val="0"/>
                      <w:marBottom w:val="0"/>
                      <w:divBdr>
                        <w:top w:val="none" w:sz="0" w:space="0" w:color="auto"/>
                        <w:left w:val="none" w:sz="0" w:space="0" w:color="auto"/>
                        <w:bottom w:val="none" w:sz="0" w:space="0" w:color="auto"/>
                        <w:right w:val="none" w:sz="0" w:space="0" w:color="auto"/>
                      </w:divBdr>
                      <w:divsChild>
                        <w:div w:id="6989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11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0220388.2016.1139691" TargetMode="External"/><Relationship Id="rId21" Type="http://schemas.openxmlformats.org/officeDocument/2006/relationships/hyperlink" Target="https://doi.org/10.1016/j.econlet.2007.05.004" TargetMode="External"/><Relationship Id="rId42" Type="http://schemas.openxmlformats.org/officeDocument/2006/relationships/hyperlink" Target="https://doi.org/10.2307/2118365" TargetMode="External"/><Relationship Id="rId47" Type="http://schemas.openxmlformats.org/officeDocument/2006/relationships/hyperlink" Target="https://doi.org/10.1086/261480" TargetMode="External"/><Relationship Id="rId63" Type="http://schemas.openxmlformats.org/officeDocument/2006/relationships/hyperlink" Target="https://doi.org/10.4337/9780857930606" TargetMode="External"/><Relationship Id="rId68" Type="http://schemas.openxmlformats.org/officeDocument/2006/relationships/hyperlink" Target="https://doi.org/10.1111/14680262.00467" TargetMode="External"/><Relationship Id="rId84" Type="http://schemas.openxmlformats.org/officeDocument/2006/relationships/hyperlink" Target="https://doi.org/10.1093/jae/ejr046" TargetMode="External"/><Relationship Id="rId89" Type="http://schemas.openxmlformats.org/officeDocument/2006/relationships/fontTable" Target="fontTable.xml"/><Relationship Id="rId16" Type="http://schemas.openxmlformats.org/officeDocument/2006/relationships/hyperlink" Target="https://escoe-website.s3.amazonaws.com/wp-content/uploads/2020/07/13160453/2018-10.pdf" TargetMode="External"/><Relationship Id="rId11" Type="http://schemas.openxmlformats.org/officeDocument/2006/relationships/hyperlink" Target="https://doi.org/10.1108/JEAS-04-2022-0098l" TargetMode="External"/><Relationship Id="rId32" Type="http://schemas.openxmlformats.org/officeDocument/2006/relationships/hyperlink" Target="https://doi.org/10.1111/j.0013-0427.2005.00416.x" TargetMode="External"/><Relationship Id="rId37" Type="http://schemas.openxmlformats.org/officeDocument/2006/relationships/hyperlink" Target="https://doi.org/10.1111/caje.12318" TargetMode="External"/><Relationship Id="rId53" Type="http://schemas.openxmlformats.org/officeDocument/2006/relationships/hyperlink" Target="https://doi.org/10.17016/FEDS.2014.69" TargetMode="External"/><Relationship Id="rId58" Type="http://schemas.openxmlformats.org/officeDocument/2006/relationships/hyperlink" Target="https://doi.org/10.3386/w27896" TargetMode="External"/><Relationship Id="rId74" Type="http://schemas.openxmlformats.org/officeDocument/2006/relationships/hyperlink" Target="https://doi.org/10.1108/JES-02-2016-0041" TargetMode="External"/><Relationship Id="rId79" Type="http://schemas.openxmlformats.org/officeDocument/2006/relationships/hyperlink" Target="https://hdl.handle.net/10419/130777"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doi.org/10.1080/13547860.2022.2154927" TargetMode="External"/><Relationship Id="rId22" Type="http://schemas.openxmlformats.org/officeDocument/2006/relationships/hyperlink" Target="https://doi.org/10.1093/oep/gpp015" TargetMode="External"/><Relationship Id="rId27" Type="http://schemas.openxmlformats.org/officeDocument/2006/relationships/hyperlink" Target="https://doi.org/10.1111/j.1467-937X.2007.00426.x" TargetMode="External"/><Relationship Id="rId30" Type="http://schemas.openxmlformats.org/officeDocument/2006/relationships/hyperlink" Target="https://www.nber.org/papers/w28259" TargetMode="External"/><Relationship Id="rId35" Type="http://schemas.openxmlformats.org/officeDocument/2006/relationships/hyperlink" Target="https://doi.org/10.1016/j.econlet.2011.01.020" TargetMode="External"/><Relationship Id="rId43" Type="http://schemas.openxmlformats.org/officeDocument/2006/relationships/hyperlink" Target="https://doi.org/10.1093/wber/lhae029" TargetMode="External"/><Relationship Id="rId48" Type="http://schemas.openxmlformats.org/officeDocument/2006/relationships/hyperlink" Target="https://www.jstor.org/stable/1818123" TargetMode="External"/><Relationship Id="rId56" Type="http://schemas.openxmlformats.org/officeDocument/2006/relationships/hyperlink" Target="https://doi.org/10.1093/jae/10.Suppl2.48" TargetMode="External"/><Relationship Id="rId64" Type="http://schemas.openxmlformats.org/officeDocument/2006/relationships/hyperlink" Target="https://doi.org/10.1162/rest_a_01440" TargetMode="External"/><Relationship Id="rId69" Type="http://schemas.openxmlformats.org/officeDocument/2006/relationships/hyperlink" Target="https://doi.org/10.1016/j.jeconbus.2022.106093" TargetMode="External"/><Relationship Id="rId77" Type="http://schemas.openxmlformats.org/officeDocument/2006/relationships/hyperlink" Target="https://doi.org/10.1111/boer.12164" TargetMode="External"/><Relationship Id="rId8" Type="http://schemas.openxmlformats.org/officeDocument/2006/relationships/image" Target="media/image1.emf"/><Relationship Id="rId51" Type="http://schemas.openxmlformats.org/officeDocument/2006/relationships/hyperlink" Target="https://psi.gov.et/ETproductivityreport_20200212.pdf" TargetMode="External"/><Relationship Id="rId72" Type="http://schemas.openxmlformats.org/officeDocument/2006/relationships/hyperlink" Target="https://doi.org/10.3386/w5758" TargetMode="External"/><Relationship Id="rId80" Type="http://schemas.openxmlformats.org/officeDocument/2006/relationships/hyperlink" Target="https://repub.eur.nl/pub/19185/wp425.pdf" TargetMode="External"/><Relationship Id="rId85" Type="http://schemas.openxmlformats.org/officeDocument/2006/relationships/hyperlink" Target="https://doi.org/10.1257/jel.49.2.326" TargetMode="External"/><Relationship Id="rId3" Type="http://schemas.openxmlformats.org/officeDocument/2006/relationships/styles" Target="styles.xml"/><Relationship Id="rId12" Type="http://schemas.openxmlformats.org/officeDocument/2006/relationships/hyperlink" Target="https://www.journals.uchicago.edu/doi/full/10.1086/726230" TargetMode="External"/><Relationship Id="rId17" Type="http://schemas.openxmlformats.org/officeDocument/2006/relationships/hyperlink" Target="https://doi.org/10.1016/j.jedc.2017.07.009" TargetMode="External"/><Relationship Id="rId25" Type="http://schemas.openxmlformats.org/officeDocument/2006/relationships/hyperlink" Target="https://doi.org/10.2202/1538-0645.1228" TargetMode="External"/><Relationship Id="rId33" Type="http://schemas.openxmlformats.org/officeDocument/2006/relationships/hyperlink" Target="https://doi.org/10.1016/j.jfineco.2018.05.007" TargetMode="External"/><Relationship Id="rId38" Type="http://schemas.openxmlformats.org/officeDocument/2006/relationships/hyperlink" Target="https://doi.org/10.1111/j.1467%E2%80%91937X.2008.00528.x" TargetMode="External"/><Relationship Id="rId46" Type="http://schemas.openxmlformats.org/officeDocument/2006/relationships/hyperlink" Target="https://doi.org/10.1080/23322039.2021.1997160" TargetMode="External"/><Relationship Id="rId59" Type="http://schemas.openxmlformats.org/officeDocument/2006/relationships/hyperlink" Target="https://doi.org/10.1162/qjec.2009.124.4.1403" TargetMode="External"/><Relationship Id="rId67" Type="http://schemas.openxmlformats.org/officeDocument/2006/relationships/hyperlink" Target="https://doi.org/10.1016/j.worlddev.2013.10.012" TargetMode="External"/><Relationship Id="rId20" Type="http://schemas.openxmlformats.org/officeDocument/2006/relationships/hyperlink" Target="https://doi.org/10.1007/s10290-013-0175-0" TargetMode="External"/><Relationship Id="rId41" Type="http://schemas.openxmlformats.org/officeDocument/2006/relationships/hyperlink" Target="https://doi.org/10.1016/j.econmod.2020.03.021" TargetMode="External"/><Relationship Id="rId54" Type="http://schemas.openxmlformats.org/officeDocument/2006/relationships/hyperlink" Target="https://doi.org/10.1162/003355399555981" TargetMode="External"/><Relationship Id="rId62" Type="http://schemas.openxmlformats.org/officeDocument/2006/relationships/hyperlink" Target="https://doi.org/10.1257/aer.104.6.1698" TargetMode="External"/><Relationship Id="rId70" Type="http://schemas.openxmlformats.org/officeDocument/2006/relationships/hyperlink" Target="https://doi.org/10.1111/j.1540-6261.2012.01743.x" TargetMode="External"/><Relationship Id="rId75" Type="http://schemas.openxmlformats.org/officeDocument/2006/relationships/hyperlink" Target="https://doi.org/10.1108/IJOEM-09-2019-0698" TargetMode="External"/><Relationship Id="rId83" Type="http://schemas.openxmlformats.org/officeDocument/2006/relationships/hyperlink" Target="https://doi.org/10.1093/jae/ejw022" TargetMode="External"/><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stor.org/stable/pdf/26846684.pdf" TargetMode="External"/><Relationship Id="rId23" Type="http://schemas.openxmlformats.org/officeDocument/2006/relationships/hyperlink" Target="https://doi.org/10.1016/j.irfa.2021.101785" TargetMode="External"/><Relationship Id="rId28" Type="http://schemas.openxmlformats.org/officeDocument/2006/relationships/hyperlink" Target="https://doi.org/10.3982/ECTA6248" TargetMode="External"/><Relationship Id="rId36" Type="http://schemas.openxmlformats.org/officeDocument/2006/relationships/hyperlink" Target="https://doi.org/10.1016/j.jmacro.2009.03.004" TargetMode="External"/><Relationship Id="rId49" Type="http://schemas.openxmlformats.org/officeDocument/2006/relationships/hyperlink" Target="https://doi.org/10.1080/01603477.1993.11489966" TargetMode="External"/><Relationship Id="rId57" Type="http://schemas.openxmlformats.org/officeDocument/2006/relationships/hyperlink" Target="https://doi.org/10.1007/s40821-016-0051-7" TargetMode="External"/><Relationship Id="rId10" Type="http://schemas.openxmlformats.org/officeDocument/2006/relationships/hyperlink" Target="https://doi.org/10.1093/wber/lhx009" TargetMode="External"/><Relationship Id="rId31" Type="http://schemas.openxmlformats.org/officeDocument/2006/relationships/hyperlink" Target="https://doi.org/10.1111/1467-8454.00146" TargetMode="External"/><Relationship Id="rId44" Type="http://schemas.openxmlformats.org/officeDocument/2006/relationships/hyperlink" Target="https://doi.org/10.1596/978%E2%80%910%E2%80%918213%E2%80%918961%E2%80%914" TargetMode="External"/><Relationship Id="rId52" Type="http://schemas.openxmlformats.org/officeDocument/2006/relationships/hyperlink" Target="https://doi.org/10.1162/003465300558722" TargetMode="External"/><Relationship Id="rId60" Type="http://schemas.openxmlformats.org/officeDocument/2006/relationships/hyperlink" Target="https://www.jstor.org/stable/2077721" TargetMode="External"/><Relationship Id="rId65" Type="http://schemas.openxmlformats.org/officeDocument/2006/relationships/hyperlink" Target="https://doi.org/10.2307/2077967" TargetMode="External"/><Relationship Id="rId73" Type="http://schemas.openxmlformats.org/officeDocument/2006/relationships/hyperlink" Target="https://doi.org/10.1108/15265941111158514" TargetMode="External"/><Relationship Id="rId78" Type="http://schemas.openxmlformats.org/officeDocument/2006/relationships/hyperlink" Target="https://doi.org/10.1016/S1573-448X(89)02004-2" TargetMode="External"/><Relationship Id="rId81" Type="http://schemas.openxmlformats.org/officeDocument/2006/relationships/hyperlink" Target="https://hdl.handle.net/10419/90464" TargetMode="External"/><Relationship Id="rId86" Type="http://schemas.openxmlformats.org/officeDocument/2006/relationships/hyperlink" Target="https://doi.org/10.1111/1475-4932.12133" TargetMode="External"/><Relationship Id="rId4" Type="http://schemas.openxmlformats.org/officeDocument/2006/relationships/settings" Target="settings.xml"/><Relationship Id="rId9" Type="http://schemas.openxmlformats.org/officeDocument/2006/relationships/hyperlink" Target="https://doi.org/10.1016/S0304-3932(99)00029-X" TargetMode="External"/><Relationship Id="rId13" Type="http://schemas.openxmlformats.org/officeDocument/2006/relationships/hyperlink" Target="https://doi.org/10.1257/aer.97.5.1611" TargetMode="External"/><Relationship Id="rId18" Type="http://schemas.openxmlformats.org/officeDocument/2006/relationships/hyperlink" Target="https://www.aeaweb.org/articles?id=10.1257/mac.5.2.217" TargetMode="External"/><Relationship Id="rId39" Type="http://schemas.openxmlformats.org/officeDocument/2006/relationships/hyperlink" Target="https://www.jstor.org/stable/2728330" TargetMode="External"/><Relationship Id="rId34" Type="http://schemas.openxmlformats.org/officeDocument/2006/relationships/hyperlink" Target="https://citeseerx.ist.psu.edu/document?repid=rep1&amp;type=pdf&amp;doi=841ee56af948ad3b9ecaa640438626a4f85ec5ea" TargetMode="External"/><Relationship Id="rId50" Type="http://schemas.openxmlformats.org/officeDocument/2006/relationships/hyperlink" Target="https://doi.org/10.1016/j.jdeveco.2021.102712" TargetMode="External"/><Relationship Id="rId55" Type="http://schemas.openxmlformats.org/officeDocument/2006/relationships/hyperlink" Target="https://doi.org/10.1093/rfs/hhv050" TargetMode="External"/><Relationship Id="rId76" Type="http://schemas.openxmlformats.org/officeDocument/2006/relationships/hyperlink" Target="https://scholar.harvard.edu/sites/scholar.harvard.edu/files/dani-rodrik/files/structural-change-fundamentals-and-growth-an-overview_revised.pdf" TargetMode="External"/><Relationship Id="rId7" Type="http://schemas.openxmlformats.org/officeDocument/2006/relationships/endnotes" Target="endnotes.xml"/><Relationship Id="rId71" Type="http://schemas.openxmlformats.org/officeDocument/2006/relationships/hyperlink" Target="https://doi.org/10.3386/w3307" TargetMode="External"/><Relationship Id="rId2" Type="http://schemas.openxmlformats.org/officeDocument/2006/relationships/numbering" Target="numbering.xml"/><Relationship Id="rId29" Type="http://schemas.openxmlformats.org/officeDocument/2006/relationships/hyperlink" Target="https://doi.org/10.3982/ECTA10927" TargetMode="External"/><Relationship Id="rId24" Type="http://schemas.openxmlformats.org/officeDocument/2006/relationships/hyperlink" Target="https://doi.org/10.1257/jep.21.3.105" TargetMode="External"/><Relationship Id="rId40" Type="http://schemas.openxmlformats.org/officeDocument/2006/relationships/hyperlink" Target="https://doi.org/10.1016/j.jimonfin.2017.07.016" TargetMode="External"/><Relationship Id="rId45" Type="http://schemas.openxmlformats.org/officeDocument/2006/relationships/hyperlink" Target="https://doi.org/10.1016/S1574%E2%80%910080(04)80005%E2%80%911" TargetMode="External"/><Relationship Id="rId66" Type="http://schemas.openxmlformats.org/officeDocument/2006/relationships/hyperlink" Target="https://doi.org/10.1007/BF02707327" TargetMode="External"/><Relationship Id="rId87" Type="http://schemas.openxmlformats.org/officeDocument/2006/relationships/footer" Target="footer1.xml"/><Relationship Id="rId61" Type="http://schemas.openxmlformats.org/officeDocument/2006/relationships/hyperlink" Target="https://www.jstor.org/stable/1823868" TargetMode="External"/><Relationship Id="rId82" Type="http://schemas.openxmlformats.org/officeDocument/2006/relationships/hyperlink" Target="https://doi.org/10.1016/j.econlet.2016.08.023" TargetMode="External"/><Relationship Id="rId19" Type="http://schemas.openxmlformats.org/officeDocument/2006/relationships/hyperlink" Target="https://doi.org/10.1093/qje/qjw02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2-9620-3210" TargetMode="External"/><Relationship Id="rId2" Type="http://schemas.openxmlformats.org/officeDocument/2006/relationships/hyperlink" Target="mailto:tesfaye.mulu@gmail.com" TargetMode="External"/><Relationship Id="rId1" Type="http://schemas.openxmlformats.org/officeDocument/2006/relationships/hyperlink" Target="mailto:eyayu.tesfaye@aau.edu.et" TargetMode="External"/><Relationship Id="rId5" Type="http://schemas.openxmlformats.org/officeDocument/2006/relationships/hyperlink" Target="https://orcid.org/0000-0001-9310-093X" TargetMode="External"/><Relationship Id="rId4" Type="http://schemas.openxmlformats.org/officeDocument/2006/relationships/hyperlink" Target="mailto:mans.soderbom@economics.g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82339-3F37-4076-8F2A-C2DF56D73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36</Pages>
  <Words>12033</Words>
  <Characters>63778</Characters>
  <Application>Microsoft Office Word</Application>
  <DocSecurity>0</DocSecurity>
  <Lines>531</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dc:creator>
  <cp:keywords/>
  <dc:description/>
  <cp:lastModifiedBy>Måns Söderbom</cp:lastModifiedBy>
  <cp:revision>203</cp:revision>
  <cp:lastPrinted>2026-02-10T17:18:00Z</cp:lastPrinted>
  <dcterms:created xsi:type="dcterms:W3CDTF">2026-02-10T12:28:00Z</dcterms:created>
  <dcterms:modified xsi:type="dcterms:W3CDTF">2026-02-10T17:20:00Z</dcterms:modified>
</cp:coreProperties>
</file>