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86692F" w:rsidRDefault="00E12072" w:rsidP="0086692F">
      <w:pPr>
        <w:jc w:val="center"/>
        <w:rPr>
          <w:rFonts w:ascii="Times New Roman" w:hAnsi="Times New Roman" w:cs="Times New Roman"/>
          <w:sz w:val="24"/>
          <w:szCs w:val="24"/>
        </w:rPr>
      </w:pPr>
      <w:r w:rsidRPr="00E12072">
        <w:rPr>
          <w:rFonts w:ascii="Times New Roman" w:hAnsi="Times New Roman" w:cs="Times New Roman"/>
          <w:sz w:val="24"/>
          <w:szCs w:val="24"/>
        </w:rPr>
        <w:t>Improvements to Internal Business Processes at BOLDFlash</w:t>
      </w:r>
    </w:p>
    <w:p w:rsidR="0086692F" w:rsidRDefault="0086692F" w:rsidP="0086692F">
      <w:pPr>
        <w:jc w:val="center"/>
        <w:rPr>
          <w:rFonts w:ascii="Times New Roman" w:hAnsi="Times New Roman" w:cs="Times New Roman"/>
          <w:sz w:val="24"/>
          <w:szCs w:val="24"/>
        </w:rPr>
      </w:pPr>
      <w:r>
        <w:rPr>
          <w:rFonts w:ascii="Times New Roman" w:hAnsi="Times New Roman" w:cs="Times New Roman"/>
          <w:sz w:val="24"/>
          <w:szCs w:val="24"/>
        </w:rPr>
        <w:t>Smokie Lee</w:t>
      </w:r>
    </w:p>
    <w:p w:rsidR="0086692F" w:rsidRDefault="0086692F" w:rsidP="0086692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86692F" w:rsidRDefault="0086692F">
      <w:pPr>
        <w:rPr>
          <w:rFonts w:ascii="Times New Roman" w:hAnsi="Times New Roman" w:cs="Times New Roman"/>
          <w:sz w:val="24"/>
          <w:szCs w:val="24"/>
        </w:rPr>
      </w:pPr>
      <w:r>
        <w:rPr>
          <w:rFonts w:ascii="Times New Roman" w:hAnsi="Times New Roman" w:cs="Times New Roman"/>
          <w:sz w:val="24"/>
          <w:szCs w:val="24"/>
        </w:rPr>
        <w:br w:type="page"/>
      </w:r>
    </w:p>
    <w:p w:rsidR="00476804" w:rsidRDefault="0083327A" w:rsidP="007102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communication environment that exists within BOLDFlash is one of unproductive confli</w:t>
      </w:r>
      <w:r w:rsidR="009216D3">
        <w:rPr>
          <w:rFonts w:ascii="Times New Roman" w:hAnsi="Times New Roman" w:cs="Times New Roman"/>
          <w:sz w:val="24"/>
          <w:szCs w:val="24"/>
        </w:rPr>
        <w:t xml:space="preserve">ct between the main departments as evidenced by Roger Cahill </w:t>
      </w:r>
      <w:r w:rsidR="007B3BE1">
        <w:rPr>
          <w:rFonts w:ascii="Times New Roman" w:hAnsi="Times New Roman" w:cs="Times New Roman"/>
          <w:sz w:val="24"/>
          <w:szCs w:val="24"/>
        </w:rPr>
        <w:fldChar w:fldCharType="begin"/>
      </w:r>
      <w:r w:rsidR="007B3BE1">
        <w:rPr>
          <w:rFonts w:ascii="Times New Roman" w:hAnsi="Times New Roman" w:cs="Times New Roman"/>
          <w:sz w:val="24"/>
          <w:szCs w:val="24"/>
        </w:rPr>
        <w:instrText xml:space="preserve"> ADDIN ZOTERO_ITEM CSL_CITATION {"citationID":"280u5dlalr","properties":{"formattedCitation":"(Beer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7B3BE1">
        <w:rPr>
          <w:rFonts w:ascii="Times New Roman" w:hAnsi="Times New Roman" w:cs="Times New Roman"/>
          <w:sz w:val="24"/>
          <w:szCs w:val="24"/>
        </w:rPr>
        <w:fldChar w:fldCharType="separate"/>
      </w:r>
      <w:r w:rsidR="007B3BE1" w:rsidRPr="007B3BE1">
        <w:rPr>
          <w:rFonts w:ascii="Times New Roman" w:hAnsi="Times New Roman" w:cs="Times New Roman"/>
          <w:sz w:val="24"/>
        </w:rPr>
        <w:t>(Beer &amp; Shelton, 2012)</w:t>
      </w:r>
      <w:r w:rsidR="007B3BE1">
        <w:rPr>
          <w:rFonts w:ascii="Times New Roman" w:hAnsi="Times New Roman" w:cs="Times New Roman"/>
          <w:sz w:val="24"/>
          <w:szCs w:val="24"/>
        </w:rPr>
        <w:fldChar w:fldCharType="end"/>
      </w:r>
      <w:r w:rsidR="009A3222">
        <w:rPr>
          <w:rFonts w:ascii="Times New Roman" w:hAnsi="Times New Roman" w:cs="Times New Roman"/>
          <w:sz w:val="24"/>
          <w:szCs w:val="24"/>
        </w:rPr>
        <w:t xml:space="preserve">. Particular areas of concerns </w:t>
      </w:r>
      <w:r w:rsidR="005B6769">
        <w:rPr>
          <w:rFonts w:ascii="Times New Roman" w:hAnsi="Times New Roman" w:cs="Times New Roman"/>
          <w:sz w:val="24"/>
          <w:szCs w:val="24"/>
        </w:rPr>
        <w:t>include ambiguous language, significant knowledge gaps between departments, assumptions regarding processes or input</w:t>
      </w:r>
      <w:r w:rsidR="00122268">
        <w:rPr>
          <w:rFonts w:ascii="Times New Roman" w:hAnsi="Times New Roman" w:cs="Times New Roman"/>
          <w:sz w:val="24"/>
          <w:szCs w:val="24"/>
        </w:rPr>
        <w:t xml:space="preserve"> (see Appendix C)</w:t>
      </w:r>
      <w:r w:rsidR="005B6769">
        <w:rPr>
          <w:rFonts w:ascii="Times New Roman" w:hAnsi="Times New Roman" w:cs="Times New Roman"/>
          <w:sz w:val="24"/>
          <w:szCs w:val="24"/>
        </w:rPr>
        <w:t>,</w:t>
      </w:r>
      <w:r w:rsidR="009A3222">
        <w:rPr>
          <w:rFonts w:ascii="Times New Roman" w:hAnsi="Times New Roman" w:cs="Times New Roman"/>
          <w:sz w:val="24"/>
          <w:szCs w:val="24"/>
        </w:rPr>
        <w:t xml:space="preserve"> and </w:t>
      </w:r>
      <w:r w:rsidR="005B6769">
        <w:rPr>
          <w:rFonts w:ascii="Times New Roman" w:hAnsi="Times New Roman" w:cs="Times New Roman"/>
          <w:sz w:val="24"/>
          <w:szCs w:val="24"/>
        </w:rPr>
        <w:t xml:space="preserve">business processes often </w:t>
      </w:r>
      <w:r w:rsidR="005B6769" w:rsidRPr="00625BEB">
        <w:rPr>
          <w:rFonts w:ascii="Times New Roman" w:hAnsi="Times New Roman" w:cs="Times New Roman"/>
          <w:sz w:val="24"/>
          <w:szCs w:val="24"/>
        </w:rPr>
        <w:t>lack definition with regards to roles and responsibilities</w:t>
      </w:r>
      <w:r w:rsidR="002D41F2">
        <w:rPr>
          <w:rFonts w:ascii="Times New Roman" w:hAnsi="Times New Roman" w:cs="Times New Roman"/>
          <w:sz w:val="24"/>
          <w:szCs w:val="24"/>
        </w:rPr>
        <w:t xml:space="preserve"> (see Appendix A)</w:t>
      </w:r>
      <w:r w:rsidR="005B6769">
        <w:rPr>
          <w:rFonts w:ascii="Times New Roman" w:hAnsi="Times New Roman" w:cs="Times New Roman"/>
          <w:sz w:val="24"/>
          <w:szCs w:val="24"/>
        </w:rPr>
        <w:t>.</w:t>
      </w:r>
      <w:r w:rsidR="0071026D">
        <w:rPr>
          <w:rFonts w:ascii="Times New Roman" w:hAnsi="Times New Roman" w:cs="Times New Roman"/>
          <w:sz w:val="24"/>
          <w:szCs w:val="24"/>
        </w:rPr>
        <w:t xml:space="preserve"> </w:t>
      </w:r>
      <w:r w:rsidR="0071026D" w:rsidRPr="00625BEB">
        <w:rPr>
          <w:rFonts w:ascii="Times New Roman" w:hAnsi="Times New Roman" w:cs="Times New Roman"/>
          <w:sz w:val="24"/>
          <w:szCs w:val="24"/>
        </w:rPr>
        <w:t xml:space="preserve">Lack of consideration for current manufacturing processes from product development </w:t>
      </w:r>
      <w:r w:rsidR="0071026D">
        <w:rPr>
          <w:rFonts w:ascii="Times New Roman" w:hAnsi="Times New Roman" w:cs="Times New Roman"/>
          <w:sz w:val="24"/>
          <w:szCs w:val="24"/>
        </w:rPr>
        <w:t xml:space="preserve">also </w:t>
      </w:r>
      <w:r w:rsidR="0071026D" w:rsidRPr="00625BEB">
        <w:rPr>
          <w:rFonts w:ascii="Times New Roman" w:hAnsi="Times New Roman" w:cs="Times New Roman"/>
          <w:sz w:val="24"/>
          <w:szCs w:val="24"/>
        </w:rPr>
        <w:t>caus</w:t>
      </w:r>
      <w:r w:rsidR="0071026D">
        <w:rPr>
          <w:rFonts w:ascii="Times New Roman" w:hAnsi="Times New Roman" w:cs="Times New Roman"/>
          <w:sz w:val="24"/>
          <w:szCs w:val="24"/>
        </w:rPr>
        <w:t xml:space="preserve">es issues, and lack of understanding of business processes from other departments </w:t>
      </w:r>
      <w:r w:rsidR="0071026D">
        <w:rPr>
          <w:rFonts w:ascii="Times New Roman" w:hAnsi="Times New Roman" w:cs="Times New Roman"/>
          <w:sz w:val="24"/>
          <w:szCs w:val="24"/>
        </w:rPr>
        <w:fldChar w:fldCharType="begin"/>
      </w:r>
      <w:r w:rsidR="0071026D">
        <w:rPr>
          <w:rFonts w:ascii="Times New Roman" w:hAnsi="Times New Roman" w:cs="Times New Roman"/>
          <w:sz w:val="24"/>
          <w:szCs w:val="24"/>
        </w:rPr>
        <w:instrText xml:space="preserve"> ADDIN ZOTERO_ITEM CSL_CITATION {"citationID":"10ap668ok1","properties":{"formattedCitation":"(Beer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71026D">
        <w:rPr>
          <w:rFonts w:ascii="Times New Roman" w:hAnsi="Times New Roman" w:cs="Times New Roman"/>
          <w:sz w:val="24"/>
          <w:szCs w:val="24"/>
        </w:rPr>
        <w:fldChar w:fldCharType="separate"/>
      </w:r>
      <w:r w:rsidR="0071026D" w:rsidRPr="00255A2A">
        <w:rPr>
          <w:rFonts w:ascii="Times New Roman" w:hAnsi="Times New Roman" w:cs="Times New Roman"/>
          <w:sz w:val="24"/>
        </w:rPr>
        <w:t>(Beer &amp; Shelton, 2012)</w:t>
      </w:r>
      <w:r w:rsidR="0071026D">
        <w:rPr>
          <w:rFonts w:ascii="Times New Roman" w:hAnsi="Times New Roman" w:cs="Times New Roman"/>
          <w:sz w:val="24"/>
          <w:szCs w:val="24"/>
        </w:rPr>
        <w:fldChar w:fldCharType="end"/>
      </w:r>
      <w:r w:rsidR="0071026D">
        <w:rPr>
          <w:rFonts w:ascii="Times New Roman" w:hAnsi="Times New Roman" w:cs="Times New Roman"/>
          <w:sz w:val="24"/>
          <w:szCs w:val="24"/>
        </w:rPr>
        <w:t xml:space="preserve"> has contributed to the situation.</w:t>
      </w:r>
      <w:r w:rsidR="00D708FC">
        <w:rPr>
          <w:rFonts w:ascii="Times New Roman" w:hAnsi="Times New Roman" w:cs="Times New Roman"/>
          <w:sz w:val="24"/>
          <w:szCs w:val="24"/>
        </w:rPr>
        <w:t xml:space="preserve"> </w:t>
      </w:r>
      <w:r w:rsidR="00F30529">
        <w:rPr>
          <w:rFonts w:ascii="Times New Roman" w:hAnsi="Times New Roman" w:cs="Times New Roman"/>
          <w:sz w:val="24"/>
          <w:szCs w:val="24"/>
        </w:rPr>
        <w:t>The area of focus should be internal business processes because these processes dic</w:t>
      </w:r>
      <w:r w:rsidR="003B6114">
        <w:rPr>
          <w:rFonts w:ascii="Times New Roman" w:hAnsi="Times New Roman" w:cs="Times New Roman"/>
          <w:sz w:val="24"/>
          <w:szCs w:val="24"/>
        </w:rPr>
        <w:t xml:space="preserve">tate </w:t>
      </w:r>
      <w:r w:rsidR="004975DE">
        <w:rPr>
          <w:rFonts w:ascii="Times New Roman" w:hAnsi="Times New Roman" w:cs="Times New Roman"/>
          <w:sz w:val="24"/>
          <w:szCs w:val="24"/>
        </w:rPr>
        <w:t xml:space="preserve">how departments work with one another, and therefore help steer </w:t>
      </w:r>
      <w:r w:rsidR="003B6114">
        <w:rPr>
          <w:rFonts w:ascii="Times New Roman" w:hAnsi="Times New Roman" w:cs="Times New Roman"/>
          <w:sz w:val="24"/>
          <w:szCs w:val="24"/>
        </w:rPr>
        <w:t xml:space="preserve">the success of the company. Once improvements have been made to these processes, more communication improvements can be made to </w:t>
      </w:r>
      <w:r w:rsidR="004975DE">
        <w:rPr>
          <w:rFonts w:ascii="Times New Roman" w:hAnsi="Times New Roman" w:cs="Times New Roman"/>
          <w:sz w:val="24"/>
          <w:szCs w:val="24"/>
        </w:rPr>
        <w:t>both inter</w:t>
      </w:r>
      <w:r w:rsidR="008F512C">
        <w:rPr>
          <w:rFonts w:ascii="Times New Roman" w:hAnsi="Times New Roman" w:cs="Times New Roman"/>
          <w:sz w:val="24"/>
          <w:szCs w:val="24"/>
        </w:rPr>
        <w:t xml:space="preserve">nal and external communications. </w:t>
      </w:r>
    </w:p>
    <w:p w:rsidR="00B34C76" w:rsidRDefault="00B34C76" w:rsidP="004768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stakeholders in developing and maintaining internal business processes are the </w:t>
      </w:r>
      <w:r w:rsidR="00025504">
        <w:rPr>
          <w:rFonts w:ascii="Times New Roman" w:hAnsi="Times New Roman" w:cs="Times New Roman"/>
          <w:sz w:val="24"/>
          <w:szCs w:val="24"/>
        </w:rPr>
        <w:t>management</w:t>
      </w:r>
      <w:r>
        <w:rPr>
          <w:rFonts w:ascii="Times New Roman" w:hAnsi="Times New Roman" w:cs="Times New Roman"/>
          <w:sz w:val="24"/>
          <w:szCs w:val="24"/>
        </w:rPr>
        <w:t xml:space="preserve">: Kevin Cheng, Director of Manufacturing; Karl Melzer, Director of Product Development; Kavita Patel, Director of Marketing; and Chip Bryant, Director of Sales. These </w:t>
      </w:r>
      <w:r w:rsidR="009A3222">
        <w:rPr>
          <w:rFonts w:ascii="Times New Roman" w:hAnsi="Times New Roman" w:cs="Times New Roman"/>
          <w:sz w:val="24"/>
          <w:szCs w:val="24"/>
        </w:rPr>
        <w:t>directors</w:t>
      </w:r>
      <w:r>
        <w:rPr>
          <w:rFonts w:ascii="Times New Roman" w:hAnsi="Times New Roman" w:cs="Times New Roman"/>
          <w:sz w:val="24"/>
          <w:szCs w:val="24"/>
        </w:rPr>
        <w:t xml:space="preserve"> are all involved in the internal business processes </w:t>
      </w:r>
      <w:r w:rsidR="009A3222">
        <w:rPr>
          <w:rFonts w:ascii="Times New Roman" w:hAnsi="Times New Roman" w:cs="Times New Roman"/>
          <w:sz w:val="24"/>
          <w:szCs w:val="24"/>
        </w:rPr>
        <w:t xml:space="preserve">and will have a direct responsibility to implement any proposed changes, so their inclusion is vital. </w:t>
      </w:r>
      <w:r w:rsidR="00BE3EAA">
        <w:rPr>
          <w:rFonts w:ascii="Times New Roman" w:hAnsi="Times New Roman" w:cs="Times New Roman"/>
          <w:sz w:val="24"/>
          <w:szCs w:val="24"/>
        </w:rPr>
        <w:t>Being included also provides other stakeholders insight to processes outside their area of responsibility, building a stronger rapport between teams</w:t>
      </w:r>
      <w:r w:rsidR="00A66B6F">
        <w:rPr>
          <w:rFonts w:ascii="Times New Roman" w:hAnsi="Times New Roman" w:cs="Times New Roman"/>
          <w:sz w:val="24"/>
          <w:szCs w:val="24"/>
        </w:rPr>
        <w:t xml:space="preserve"> and fulfilling their responsibility to “encourage and foster a culture of collaboration”</w:t>
      </w:r>
      <w:r w:rsidR="002D41F2">
        <w:rPr>
          <w:rFonts w:ascii="Times New Roman" w:hAnsi="Times New Roman" w:cs="Times New Roman"/>
          <w:sz w:val="24"/>
          <w:szCs w:val="24"/>
        </w:rPr>
        <w:t xml:space="preserve"> </w:t>
      </w:r>
      <w:r w:rsidR="002D41F2">
        <w:rPr>
          <w:rFonts w:ascii="Times New Roman" w:hAnsi="Times New Roman" w:cs="Times New Roman"/>
          <w:sz w:val="24"/>
          <w:szCs w:val="24"/>
        </w:rPr>
        <w:fldChar w:fldCharType="begin"/>
      </w:r>
      <w:r w:rsidR="002D41F2">
        <w:rPr>
          <w:rFonts w:ascii="Times New Roman" w:hAnsi="Times New Roman" w:cs="Times New Roman"/>
          <w:sz w:val="24"/>
          <w:szCs w:val="24"/>
        </w:rPr>
        <w:instrText xml:space="preserve"> ADDIN ZOTERO_ITEM CSL_CITATION {"citationID":"5tp2i5ht8","properties":{"formattedCitation":"(Lash,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2D41F2">
        <w:rPr>
          <w:rFonts w:ascii="Times New Roman" w:hAnsi="Times New Roman" w:cs="Times New Roman"/>
          <w:sz w:val="24"/>
          <w:szCs w:val="24"/>
        </w:rPr>
        <w:fldChar w:fldCharType="separate"/>
      </w:r>
      <w:r w:rsidR="002D41F2" w:rsidRPr="002D41F2">
        <w:rPr>
          <w:rFonts w:ascii="Times New Roman" w:hAnsi="Times New Roman" w:cs="Times New Roman"/>
          <w:sz w:val="24"/>
        </w:rPr>
        <w:t>(Lash, 2012)</w:t>
      </w:r>
      <w:r w:rsidR="002D41F2">
        <w:rPr>
          <w:rFonts w:ascii="Times New Roman" w:hAnsi="Times New Roman" w:cs="Times New Roman"/>
          <w:sz w:val="24"/>
          <w:szCs w:val="24"/>
        </w:rPr>
        <w:fldChar w:fldCharType="end"/>
      </w:r>
      <w:r w:rsidR="00BE3EAA">
        <w:rPr>
          <w:rFonts w:ascii="Times New Roman" w:hAnsi="Times New Roman" w:cs="Times New Roman"/>
          <w:sz w:val="24"/>
          <w:szCs w:val="24"/>
        </w:rPr>
        <w:t>.</w:t>
      </w:r>
      <w:r w:rsidR="00476804">
        <w:rPr>
          <w:rFonts w:ascii="Times New Roman" w:hAnsi="Times New Roman" w:cs="Times New Roman"/>
          <w:sz w:val="24"/>
          <w:szCs w:val="24"/>
        </w:rPr>
        <w:t xml:space="preserve"> </w:t>
      </w:r>
    </w:p>
    <w:p w:rsidR="00F764CE" w:rsidRDefault="004473D4" w:rsidP="00F764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the most effective, the framework for communication must have clear </w:t>
      </w:r>
      <w:r w:rsidR="00650AEE">
        <w:rPr>
          <w:rFonts w:ascii="Times New Roman" w:hAnsi="Times New Roman" w:cs="Times New Roman"/>
          <w:sz w:val="24"/>
          <w:szCs w:val="24"/>
        </w:rPr>
        <w:t xml:space="preserve">processes, </w:t>
      </w:r>
      <w:r>
        <w:rPr>
          <w:rFonts w:ascii="Times New Roman" w:hAnsi="Times New Roman" w:cs="Times New Roman"/>
          <w:sz w:val="24"/>
          <w:szCs w:val="24"/>
        </w:rPr>
        <w:t xml:space="preserve">be standardized across the </w:t>
      </w:r>
      <w:r w:rsidR="00E1487C">
        <w:rPr>
          <w:rFonts w:ascii="Times New Roman" w:hAnsi="Times New Roman" w:cs="Times New Roman"/>
          <w:sz w:val="24"/>
          <w:szCs w:val="24"/>
        </w:rPr>
        <w:t>departments</w:t>
      </w:r>
      <w:r w:rsidR="00650AEE">
        <w:rPr>
          <w:rFonts w:ascii="Times New Roman" w:hAnsi="Times New Roman" w:cs="Times New Roman"/>
          <w:sz w:val="24"/>
          <w:szCs w:val="24"/>
        </w:rPr>
        <w:t xml:space="preserve">, and </w:t>
      </w:r>
      <w:r w:rsidR="00EF2070">
        <w:rPr>
          <w:rFonts w:ascii="Times New Roman" w:hAnsi="Times New Roman" w:cs="Times New Roman"/>
          <w:sz w:val="24"/>
          <w:szCs w:val="24"/>
        </w:rPr>
        <w:t>create</w:t>
      </w:r>
      <w:r w:rsidR="006F53A4">
        <w:rPr>
          <w:rFonts w:ascii="Times New Roman" w:hAnsi="Times New Roman" w:cs="Times New Roman"/>
          <w:sz w:val="24"/>
          <w:szCs w:val="24"/>
        </w:rPr>
        <w:t xml:space="preserve"> a culture of collaboration</w:t>
      </w:r>
      <w:r w:rsidR="00E1487C">
        <w:rPr>
          <w:rFonts w:ascii="Times New Roman" w:hAnsi="Times New Roman" w:cs="Times New Roman"/>
          <w:sz w:val="24"/>
          <w:szCs w:val="24"/>
        </w:rPr>
        <w:t xml:space="preserve">. </w:t>
      </w:r>
      <w:r w:rsidR="00A061AB">
        <w:rPr>
          <w:rFonts w:ascii="Times New Roman" w:hAnsi="Times New Roman" w:cs="Times New Roman"/>
          <w:sz w:val="24"/>
          <w:szCs w:val="24"/>
        </w:rPr>
        <w:t xml:space="preserve">Rather than discussing processes and pain points internally </w:t>
      </w:r>
      <w:r w:rsidR="002D41F2">
        <w:rPr>
          <w:rFonts w:ascii="Times New Roman" w:hAnsi="Times New Roman" w:cs="Times New Roman"/>
          <w:sz w:val="24"/>
          <w:szCs w:val="24"/>
        </w:rPr>
        <w:t>(see Appendix B)</w:t>
      </w:r>
      <w:r w:rsidR="00A061AB">
        <w:rPr>
          <w:rFonts w:ascii="Times New Roman" w:hAnsi="Times New Roman" w:cs="Times New Roman"/>
          <w:sz w:val="24"/>
          <w:szCs w:val="24"/>
        </w:rPr>
        <w:t xml:space="preserve">, regular process audits </w:t>
      </w:r>
      <w:r w:rsidR="00F764CE">
        <w:rPr>
          <w:rFonts w:ascii="Times New Roman" w:hAnsi="Times New Roman" w:cs="Times New Roman"/>
          <w:sz w:val="24"/>
          <w:szCs w:val="24"/>
        </w:rPr>
        <w:t xml:space="preserve">where those involved can voice their concerns and suggestions </w:t>
      </w:r>
      <w:r w:rsidR="00A061AB">
        <w:rPr>
          <w:rFonts w:ascii="Times New Roman" w:hAnsi="Times New Roman" w:cs="Times New Roman"/>
          <w:sz w:val="24"/>
          <w:szCs w:val="24"/>
        </w:rPr>
        <w:t xml:space="preserve">should be conducted to determine if the process </w:t>
      </w:r>
      <w:r w:rsidR="00F764CE">
        <w:rPr>
          <w:rFonts w:ascii="Times New Roman" w:hAnsi="Times New Roman" w:cs="Times New Roman"/>
          <w:sz w:val="24"/>
          <w:szCs w:val="24"/>
        </w:rPr>
        <w:t>is effective</w:t>
      </w:r>
      <w:r w:rsidR="002D41F2">
        <w:rPr>
          <w:rFonts w:ascii="Times New Roman" w:hAnsi="Times New Roman" w:cs="Times New Roman"/>
          <w:sz w:val="24"/>
          <w:szCs w:val="24"/>
        </w:rPr>
        <w:t xml:space="preserve"> </w:t>
      </w:r>
      <w:r w:rsidR="002D41F2">
        <w:rPr>
          <w:rFonts w:ascii="Times New Roman" w:hAnsi="Times New Roman" w:cs="Times New Roman"/>
          <w:sz w:val="24"/>
          <w:szCs w:val="24"/>
        </w:rPr>
        <w:fldChar w:fldCharType="begin"/>
      </w:r>
      <w:r w:rsidR="002D41F2">
        <w:rPr>
          <w:rFonts w:ascii="Times New Roman" w:hAnsi="Times New Roman" w:cs="Times New Roman"/>
          <w:sz w:val="24"/>
          <w:szCs w:val="24"/>
        </w:rPr>
        <w:instrText xml:space="preserve"> ADDIN ZOTERO_ITEM CSL_CITATION {"citationID":"u0j8nbhre","properties":{"formattedCitation":"{\\rtf (\\uc0\\u8220{}Process Auditing,\\uc0\\u8221{} n.d.)}","plainCitation":"(“Process Auditing,” n.d.)"},"citationItems":[{"id":328,"uris":["http://zotero.org/users/1877236/items/U6B45UVZ"],"uri":["http://zotero.org/users/1877236/items/U6B45UVZ"],"itemData":{"id":328,"type":"webpage","title":"Process Auditing","URL":"http://transition-support.com/Process-Auditing_Technique.htm","accessed":{"date-parts":[["2015",10,12]]}}}],"schema":"https://github.com/citation-style-language/schema/raw/master/csl-citation.json"} </w:instrText>
      </w:r>
      <w:r w:rsidR="002D41F2">
        <w:rPr>
          <w:rFonts w:ascii="Times New Roman" w:hAnsi="Times New Roman" w:cs="Times New Roman"/>
          <w:sz w:val="24"/>
          <w:szCs w:val="24"/>
        </w:rPr>
        <w:fldChar w:fldCharType="separate"/>
      </w:r>
      <w:r w:rsidR="002D41F2" w:rsidRPr="002D41F2">
        <w:rPr>
          <w:rFonts w:ascii="Times New Roman" w:hAnsi="Times New Roman" w:cs="Times New Roman"/>
          <w:sz w:val="24"/>
          <w:szCs w:val="24"/>
        </w:rPr>
        <w:t>(“Process Auditing,” n.d.)</w:t>
      </w:r>
      <w:r w:rsidR="002D41F2">
        <w:rPr>
          <w:rFonts w:ascii="Times New Roman" w:hAnsi="Times New Roman" w:cs="Times New Roman"/>
          <w:sz w:val="24"/>
          <w:szCs w:val="24"/>
        </w:rPr>
        <w:fldChar w:fldCharType="end"/>
      </w:r>
      <w:r w:rsidR="00F764CE">
        <w:rPr>
          <w:rFonts w:ascii="Times New Roman" w:hAnsi="Times New Roman" w:cs="Times New Roman"/>
          <w:sz w:val="24"/>
          <w:szCs w:val="24"/>
        </w:rPr>
        <w:t xml:space="preserve">. </w:t>
      </w:r>
      <w:r w:rsidR="000E7526">
        <w:rPr>
          <w:rFonts w:ascii="Times New Roman" w:hAnsi="Times New Roman" w:cs="Times New Roman"/>
          <w:sz w:val="24"/>
          <w:szCs w:val="24"/>
        </w:rPr>
        <w:t>Such an</w:t>
      </w:r>
      <w:r w:rsidR="00F764CE">
        <w:rPr>
          <w:rFonts w:ascii="Times New Roman" w:hAnsi="Times New Roman" w:cs="Times New Roman"/>
          <w:sz w:val="24"/>
          <w:szCs w:val="24"/>
        </w:rPr>
        <w:t xml:space="preserve"> environment should foster trust between departments whi</w:t>
      </w:r>
      <w:r w:rsidR="005848A2">
        <w:rPr>
          <w:rFonts w:ascii="Times New Roman" w:hAnsi="Times New Roman" w:cs="Times New Roman"/>
          <w:sz w:val="24"/>
          <w:szCs w:val="24"/>
        </w:rPr>
        <w:t>le also challenging assumptions and generating new ideas.</w:t>
      </w:r>
    </w:p>
    <w:p w:rsidR="001F31CB" w:rsidRDefault="001F31CB" w:rsidP="002D41F2">
      <w:pPr>
        <w:spacing w:line="480" w:lineRule="auto"/>
        <w:ind w:firstLine="720"/>
        <w:rPr>
          <w:rFonts w:ascii="Times New Roman" w:hAnsi="Times New Roman" w:cs="Times New Roman"/>
          <w:sz w:val="24"/>
          <w:szCs w:val="24"/>
        </w:rPr>
      </w:pPr>
      <w:r w:rsidRPr="00625BEB">
        <w:rPr>
          <w:rFonts w:ascii="Times New Roman" w:hAnsi="Times New Roman" w:cs="Times New Roman"/>
          <w:sz w:val="24"/>
          <w:szCs w:val="24"/>
        </w:rPr>
        <w:t xml:space="preserve">Regarding internal communication, there are several established communication practices </w:t>
      </w:r>
      <w:r w:rsidR="00E1476C">
        <w:rPr>
          <w:rFonts w:ascii="Times New Roman" w:hAnsi="Times New Roman" w:cs="Times New Roman"/>
          <w:sz w:val="24"/>
          <w:szCs w:val="24"/>
        </w:rPr>
        <w:t>that can be utilized</w:t>
      </w:r>
      <w:r w:rsidRPr="00625BEB">
        <w:rPr>
          <w:rFonts w:ascii="Times New Roman" w:hAnsi="Times New Roman" w:cs="Times New Roman"/>
          <w:sz w:val="24"/>
          <w:szCs w:val="24"/>
        </w:rPr>
        <w:t xml:space="preserve">. Because communication often includes many departments, context should be included in the communication. Including specific details and information is a good way to do this. For example, in the memo from Product Development </w:t>
      </w:r>
      <w:r w:rsidR="002D41F2">
        <w:rPr>
          <w:rFonts w:ascii="Times New Roman" w:hAnsi="Times New Roman" w:cs="Times New Roman"/>
          <w:sz w:val="24"/>
          <w:szCs w:val="24"/>
        </w:rPr>
        <w:t>(see Appendix A)</w:t>
      </w:r>
      <w:r w:rsidRPr="00625BEB">
        <w:rPr>
          <w:rFonts w:ascii="Times New Roman" w:hAnsi="Times New Roman" w:cs="Times New Roman"/>
          <w:sz w:val="24"/>
          <w:szCs w:val="24"/>
        </w:rPr>
        <w:t xml:space="preserve"> instead of saying "Kevin's admin assistant" the memo should instead include her name. A link to the product documentation should be included as well, or instructions on how to receive that information if needed. In the Marketing memo</w:t>
      </w:r>
      <w:r w:rsidR="002D41F2">
        <w:rPr>
          <w:rFonts w:ascii="Times New Roman" w:hAnsi="Times New Roman" w:cs="Times New Roman"/>
          <w:sz w:val="24"/>
          <w:szCs w:val="24"/>
        </w:rPr>
        <w:t xml:space="preserve"> (see Appendix C)</w:t>
      </w:r>
      <w:r w:rsidRPr="00625BEB">
        <w:rPr>
          <w:rFonts w:ascii="Times New Roman" w:hAnsi="Times New Roman" w:cs="Times New Roman"/>
          <w:sz w:val="24"/>
          <w:szCs w:val="24"/>
        </w:rPr>
        <w:t>, the enhancements should be explained or at least touched upon.</w:t>
      </w:r>
      <w:r w:rsidR="002D41F2">
        <w:rPr>
          <w:rFonts w:ascii="Times New Roman" w:hAnsi="Times New Roman" w:cs="Times New Roman"/>
          <w:sz w:val="24"/>
          <w:szCs w:val="24"/>
        </w:rPr>
        <w:t xml:space="preserve"> </w:t>
      </w:r>
    </w:p>
    <w:p w:rsidR="002D41F2" w:rsidRDefault="002D41F2" w:rsidP="002D41F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Language for internal communications should be clear and concise; one should write to express not to impress. Usage of idioms like “rock the boat” and puns such as “generate some ‘flash’” (see Appendix C) should be avoided in technical communication.</w:t>
      </w:r>
      <w:r w:rsidR="00AB21BC">
        <w:rPr>
          <w:rFonts w:ascii="Times New Roman" w:hAnsi="Times New Roman" w:cs="Times New Roman"/>
          <w:sz w:val="24"/>
          <w:szCs w:val="24"/>
        </w:rPr>
        <w:t xml:space="preserve"> Abbreviating words without explanation should be avoided to lessen confusion (see Appendix A), even when communicating internally; your initial audience isn’t necessarily your final one </w:t>
      </w:r>
      <w:r w:rsidR="00AB21BC">
        <w:rPr>
          <w:rFonts w:ascii="Times New Roman" w:hAnsi="Times New Roman" w:cs="Times New Roman"/>
          <w:sz w:val="24"/>
          <w:szCs w:val="24"/>
        </w:rPr>
        <w:fldChar w:fldCharType="begin"/>
      </w:r>
      <w:r w:rsidR="00AB21BC">
        <w:rPr>
          <w:rFonts w:ascii="Times New Roman" w:hAnsi="Times New Roman" w:cs="Times New Roman"/>
          <w:sz w:val="24"/>
          <w:szCs w:val="24"/>
        </w:rPr>
        <w:instrText xml:space="preserve"> ADDIN ZOTERO_ITEM CSL_CITATION {"citationID":"k9ql2354v","properties":{"formattedCitation":"(Gerson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AB21BC">
        <w:rPr>
          <w:rFonts w:ascii="Times New Roman" w:hAnsi="Times New Roman" w:cs="Times New Roman"/>
          <w:sz w:val="24"/>
          <w:szCs w:val="24"/>
        </w:rPr>
        <w:fldChar w:fldCharType="separate"/>
      </w:r>
      <w:r w:rsidR="00AB21BC" w:rsidRPr="00AB21BC">
        <w:rPr>
          <w:rFonts w:ascii="Times New Roman" w:hAnsi="Times New Roman" w:cs="Times New Roman"/>
          <w:sz w:val="24"/>
        </w:rPr>
        <w:t>(Gerson &amp; Gerson, 2013)</w:t>
      </w:r>
      <w:r w:rsidR="00AB21BC">
        <w:rPr>
          <w:rFonts w:ascii="Times New Roman" w:hAnsi="Times New Roman" w:cs="Times New Roman"/>
          <w:sz w:val="24"/>
          <w:szCs w:val="24"/>
        </w:rPr>
        <w:fldChar w:fldCharType="end"/>
      </w:r>
      <w:r w:rsidR="00AB21BC">
        <w:rPr>
          <w:rFonts w:ascii="Times New Roman" w:hAnsi="Times New Roman" w:cs="Times New Roman"/>
          <w:sz w:val="24"/>
          <w:szCs w:val="24"/>
        </w:rPr>
        <w:t>.</w:t>
      </w:r>
      <w:r w:rsidR="00A47750">
        <w:rPr>
          <w:rFonts w:ascii="Times New Roman" w:hAnsi="Times New Roman" w:cs="Times New Roman"/>
          <w:sz w:val="24"/>
          <w:szCs w:val="24"/>
        </w:rPr>
        <w:t xml:space="preserve"> The current language is too internally focused and doesn’t provide a compelling reason for the reader to follow the communication (see Appendix B). This can lead to confusion and conflict</w:t>
      </w:r>
      <w:r w:rsidR="000C4BE9">
        <w:rPr>
          <w:rFonts w:ascii="Times New Roman" w:hAnsi="Times New Roman" w:cs="Times New Roman"/>
          <w:sz w:val="24"/>
          <w:szCs w:val="24"/>
        </w:rPr>
        <w:t>.</w:t>
      </w:r>
    </w:p>
    <w:p w:rsidR="00F61ACB" w:rsidRDefault="00F61ACB" w:rsidP="002D41F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presenting the communication in a problem/solution setup would make the memos more effective. By presenting the problem and offering a solution, internal communications can provide more context and information which will allow stakeholders to make effective decisions.</w:t>
      </w:r>
      <w:r w:rsidR="00341625">
        <w:rPr>
          <w:rFonts w:ascii="Times New Roman" w:hAnsi="Times New Roman" w:cs="Times New Roman"/>
          <w:sz w:val="24"/>
          <w:szCs w:val="24"/>
        </w:rPr>
        <w:t xml:space="preserve"> For example, the sales memo (Appendix B) should include the problem (delivery dates not being met) and what they believe is the cause of the problem.</w:t>
      </w:r>
      <w:r w:rsidR="000817BF">
        <w:rPr>
          <w:rFonts w:ascii="Times New Roman" w:hAnsi="Times New Roman" w:cs="Times New Roman"/>
          <w:sz w:val="24"/>
          <w:szCs w:val="24"/>
        </w:rPr>
        <w:t xml:space="preserve"> The Marketing memo (Appendix C) could include what problems the requested enhancements are solving.</w:t>
      </w:r>
      <w:r w:rsidR="00341625">
        <w:rPr>
          <w:rFonts w:ascii="Times New Roman" w:hAnsi="Times New Roman" w:cs="Times New Roman"/>
          <w:sz w:val="24"/>
          <w:szCs w:val="24"/>
        </w:rPr>
        <w:t xml:space="preserve"> </w:t>
      </w:r>
    </w:p>
    <w:p w:rsidR="00B36229" w:rsidRDefault="00D211AE" w:rsidP="00D24DB6">
      <w:pPr>
        <w:spacing w:line="480" w:lineRule="auto"/>
        <w:ind w:firstLine="720"/>
      </w:pPr>
      <w:r w:rsidRPr="00D211AE">
        <w:rPr>
          <w:rFonts w:ascii="Times New Roman" w:hAnsi="Times New Roman" w:cs="Times New Roman"/>
          <w:sz w:val="24"/>
          <w:szCs w:val="24"/>
        </w:rPr>
        <w:t>The communication environment that exists within BOLDFlash is one of unproductive and unnecessary interdepartmental conflict resulting from lack of clearly defined business processes. Internal business processes and communications are filled with ambiguous language, significant knowledge gaps, and assumptions on all sides, and they lack definition with regards to roles and responsibilities.</w:t>
      </w:r>
      <w:r>
        <w:rPr>
          <w:rFonts w:ascii="Times New Roman" w:hAnsi="Times New Roman" w:cs="Times New Roman"/>
          <w:sz w:val="24"/>
          <w:szCs w:val="24"/>
        </w:rPr>
        <w:t xml:space="preserve"> To solve this, internal communications should be improved to provide specific details using clear language, and regular process audits including all key stakeholders should be held to evaluate the continued success of the framework.</w:t>
      </w:r>
      <w:r w:rsidR="001F31CB" w:rsidRPr="00625BEB">
        <w:t xml:space="preserve"> </w:t>
      </w:r>
    </w:p>
    <w:p w:rsidR="00B36229" w:rsidRDefault="00B36229">
      <w:r>
        <w:br w:type="page"/>
      </w:r>
    </w:p>
    <w:p w:rsidR="00B52358" w:rsidRDefault="00B52358" w:rsidP="00B36229">
      <w:pPr>
        <w:spacing w:line="480" w:lineRule="auto"/>
        <w:jc w:val="center"/>
        <w:rPr>
          <w:rFonts w:ascii="Times New Roman" w:hAnsi="Times New Roman" w:cs="Times New Roman"/>
          <w:sz w:val="24"/>
          <w:szCs w:val="24"/>
        </w:rPr>
      </w:pPr>
    </w:p>
    <w:p w:rsidR="001F31CB" w:rsidRDefault="00B36229" w:rsidP="00B36229">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p>
    <w:p w:rsidR="00F16350" w:rsidRPr="00F16350" w:rsidRDefault="00F16350" w:rsidP="00F16350">
      <w:pPr>
        <w:pStyle w:val="Bibliography"/>
        <w:rPr>
          <w:rFonts w:ascii="Times New Roman" w:hAnsi="Times New Roman" w:cs="Times New Roman"/>
          <w:sz w:val="24"/>
          <w:szCs w:val="24"/>
        </w:rPr>
      </w:pPr>
      <w:r>
        <w:fldChar w:fldCharType="begin"/>
      </w:r>
      <w:r>
        <w:instrText xml:space="preserve"> ADDIN ZOTERO_BIBL {"uncited":[["http://zotero.org/users/1877236/items/J8QQVBNC"],["http://zotero.org/users/1877236/items/VUFDD8BE"],["http://zotero.org/users/1877236/items/CDMZ397A"],["http://zotero.org/users/1877236/items/U6B45UVZ"],["http://zotero.org/users/1877236/items/HEKVR99D"],["http://zotero.org/users/1877236/items/TGGS9CMN"]],"custom":[]} CSL_BIBLIOGRAPHY </w:instrText>
      </w:r>
      <w:r>
        <w:fldChar w:fldCharType="separate"/>
      </w:r>
      <w:r w:rsidRPr="00F16350">
        <w:rPr>
          <w:rFonts w:ascii="Times New Roman" w:hAnsi="Times New Roman" w:cs="Times New Roman"/>
          <w:sz w:val="24"/>
          <w:szCs w:val="24"/>
        </w:rPr>
        <w:t>Ashkenas, R. (n.d.). Your Communications May Not Be Communicating. Retrieved October 8, 2015, from https://hbr.org/2011/02/your-communications-may-not-be</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Beer, M., &amp; Shelton, R. (2012). </w:t>
      </w:r>
      <w:r w:rsidRPr="00F16350">
        <w:rPr>
          <w:rFonts w:ascii="Times New Roman" w:hAnsi="Times New Roman" w:cs="Times New Roman"/>
          <w:i/>
          <w:iCs/>
          <w:sz w:val="24"/>
          <w:szCs w:val="24"/>
        </w:rPr>
        <w:t>BoldFlash: Cross-Functional Challenges in the Mobile Division</w:t>
      </w:r>
      <w:r w:rsidRPr="00F16350">
        <w:rPr>
          <w:rFonts w:ascii="Times New Roman" w:hAnsi="Times New Roman" w:cs="Times New Roman"/>
          <w:sz w:val="24"/>
          <w:szCs w:val="24"/>
        </w:rPr>
        <w:t xml:space="preserve"> (No. 4438) (p. 10). Harvard Business Publishing: Harvard Business School.</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Gerson, S. J., &amp; Gerson, S. M. (2013). </w:t>
      </w:r>
      <w:r w:rsidRPr="00F16350">
        <w:rPr>
          <w:rFonts w:ascii="Times New Roman" w:hAnsi="Times New Roman" w:cs="Times New Roman"/>
          <w:i/>
          <w:iCs/>
          <w:sz w:val="24"/>
          <w:szCs w:val="24"/>
        </w:rPr>
        <w:t>Technical Communication: Process and Product</w:t>
      </w:r>
      <w:r w:rsidRPr="00F16350">
        <w:rPr>
          <w:rFonts w:ascii="Times New Roman" w:hAnsi="Times New Roman" w:cs="Times New Roman"/>
          <w:sz w:val="24"/>
          <w:szCs w:val="24"/>
        </w:rPr>
        <w:t>. Pearson.</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Larson, G. (n.d.). The Foundation of Successful Collaboration in Technical Writing. Retrieved October 12, 2015, from http://techwhirl.com/the-foundation-of-successful-collaboration/</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Lash, R. (2012). The Collaboration Imperative | Ivey Business Journal. </w:t>
      </w:r>
      <w:r w:rsidRPr="00F16350">
        <w:rPr>
          <w:rFonts w:ascii="Times New Roman" w:hAnsi="Times New Roman" w:cs="Times New Roman"/>
          <w:i/>
          <w:iCs/>
          <w:sz w:val="24"/>
          <w:szCs w:val="24"/>
        </w:rPr>
        <w:t>Ivey Business Journal</w:t>
      </w:r>
      <w:r w:rsidRPr="00F16350">
        <w:rPr>
          <w:rFonts w:ascii="Times New Roman" w:hAnsi="Times New Roman" w:cs="Times New Roman"/>
          <w:sz w:val="24"/>
          <w:szCs w:val="24"/>
        </w:rPr>
        <w:t>, (January/February 2012). Retrieved from http://iveybusinessjournal.com/publication/the-collaboration-imperative/</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Process Auditing. (n.d.). Retrieved October 12, 2015, from http://transition-support.com/Process-Auditing_Technique.htm</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Purdue OWL: The Rhetorical Situation. (n.d.). Retrieved October 8, 2015, from https://owl.english.purdue.edu/owl/resource/625/11/</w:t>
      </w:r>
    </w:p>
    <w:p w:rsidR="00F16350" w:rsidRPr="00625BEB" w:rsidRDefault="00F16350" w:rsidP="00B36229">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7B3BE1" w:rsidRDefault="007B3BE1">
      <w:pPr>
        <w:rPr>
          <w:rFonts w:ascii="Times New Roman" w:hAnsi="Times New Roman" w:cs="Times New Roman"/>
          <w:sz w:val="24"/>
          <w:szCs w:val="24"/>
        </w:rPr>
      </w:pPr>
      <w:r>
        <w:rPr>
          <w:rFonts w:ascii="Times New Roman" w:hAnsi="Times New Roman" w:cs="Times New Roman"/>
          <w:sz w:val="24"/>
          <w:szCs w:val="24"/>
        </w:rPr>
        <w:br w:type="page"/>
      </w:r>
    </w:p>
    <w:p w:rsidR="007B3BE1" w:rsidRDefault="007B3BE1" w:rsidP="0072027A">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A</w:t>
      </w:r>
    </w:p>
    <w:p w:rsidR="0072027A" w:rsidRDefault="007B3BE1" w:rsidP="0072027A">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Development Internal Memo</w:t>
      </w:r>
    </w:p>
    <w:p w:rsidR="007B3BE1" w:rsidRPr="00625BEB" w:rsidRDefault="007B3BE1" w:rsidP="0072027A">
      <w:pPr>
        <w:spacing w:line="480" w:lineRule="auto"/>
        <w:jc w:val="center"/>
        <w:rPr>
          <w:rFonts w:ascii="Times New Roman" w:hAnsi="Times New Roman" w:cs="Times New Roman"/>
          <w:sz w:val="24"/>
          <w:szCs w:val="24"/>
        </w:rPr>
      </w:pPr>
      <w:r>
        <w:rPr>
          <w:noProof/>
        </w:rPr>
        <w:drawing>
          <wp:inline distT="0" distB="0" distL="0" distR="0" wp14:anchorId="0812E9CC" wp14:editId="05824D51">
            <wp:extent cx="5943600" cy="515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1120"/>
                    </a:xfrm>
                    <a:prstGeom prst="rect">
                      <a:avLst/>
                    </a:prstGeom>
                  </pic:spPr>
                </pic:pic>
              </a:graphicData>
            </a:graphic>
          </wp:inline>
        </w:drawing>
      </w:r>
    </w:p>
    <w:p w:rsidR="007B3BE1" w:rsidRDefault="007B3BE1">
      <w:pPr>
        <w:rPr>
          <w:rFonts w:ascii="Times New Roman" w:hAnsi="Times New Roman" w:cs="Times New Roman"/>
          <w:sz w:val="24"/>
          <w:szCs w:val="24"/>
        </w:rPr>
      </w:pPr>
    </w:p>
    <w:p w:rsidR="007B3BE1" w:rsidRDefault="007B3BE1">
      <w:pPr>
        <w:rPr>
          <w:rFonts w:ascii="Times New Roman" w:hAnsi="Times New Roman" w:cs="Times New Roman"/>
          <w:sz w:val="24"/>
          <w:szCs w:val="24"/>
        </w:rPr>
      </w:pPr>
      <w:r>
        <w:rPr>
          <w:rFonts w:ascii="Times New Roman" w:hAnsi="Times New Roman" w:cs="Times New Roman"/>
          <w:sz w:val="24"/>
          <w:szCs w:val="24"/>
        </w:rPr>
        <w:br w:type="page"/>
      </w:r>
    </w:p>
    <w:p w:rsidR="001F31CB"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B</w:t>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Sales Internal Memo</w:t>
      </w:r>
    </w:p>
    <w:p w:rsidR="007B3BE1" w:rsidRDefault="007B3BE1">
      <w:pPr>
        <w:rPr>
          <w:rFonts w:ascii="Times New Roman" w:hAnsi="Times New Roman" w:cs="Times New Roman"/>
          <w:sz w:val="24"/>
          <w:szCs w:val="24"/>
        </w:rPr>
      </w:pPr>
      <w:r>
        <w:rPr>
          <w:noProof/>
        </w:rPr>
        <w:drawing>
          <wp:inline distT="0" distB="0" distL="0" distR="0" wp14:anchorId="75D42481" wp14:editId="6BCE4FE0">
            <wp:extent cx="594360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800"/>
                    </a:xfrm>
                    <a:prstGeom prst="rect">
                      <a:avLst/>
                    </a:prstGeom>
                  </pic:spPr>
                </pic:pic>
              </a:graphicData>
            </a:graphic>
          </wp:inline>
        </w:drawing>
      </w:r>
      <w:r>
        <w:rPr>
          <w:rFonts w:ascii="Times New Roman" w:hAnsi="Times New Roman" w:cs="Times New Roman"/>
          <w:sz w:val="24"/>
          <w:szCs w:val="24"/>
        </w:rPr>
        <w:br w:type="page"/>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C</w:t>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Marketing Internal Memo</w:t>
      </w:r>
    </w:p>
    <w:p w:rsidR="007B3BE1" w:rsidRDefault="007B3BE1" w:rsidP="007B3BE1">
      <w:pPr>
        <w:spacing w:line="480" w:lineRule="auto"/>
        <w:jc w:val="center"/>
        <w:rPr>
          <w:rFonts w:ascii="Times New Roman" w:hAnsi="Times New Roman" w:cs="Times New Roman"/>
          <w:sz w:val="24"/>
          <w:szCs w:val="24"/>
        </w:rPr>
      </w:pPr>
      <w:r>
        <w:rPr>
          <w:noProof/>
        </w:rPr>
        <w:drawing>
          <wp:inline distT="0" distB="0" distL="0" distR="0" wp14:anchorId="034E2602" wp14:editId="61D440F5">
            <wp:extent cx="5943600" cy="552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2595"/>
                    </a:xfrm>
                    <a:prstGeom prst="rect">
                      <a:avLst/>
                    </a:prstGeom>
                  </pic:spPr>
                </pic:pic>
              </a:graphicData>
            </a:graphic>
          </wp:inline>
        </w:drawing>
      </w:r>
    </w:p>
    <w:p w:rsidR="007B3BE1" w:rsidRPr="00625BEB" w:rsidRDefault="007B3BE1" w:rsidP="0083327A">
      <w:pPr>
        <w:spacing w:line="480" w:lineRule="auto"/>
        <w:rPr>
          <w:rFonts w:ascii="Times New Roman" w:hAnsi="Times New Roman" w:cs="Times New Roman"/>
          <w:sz w:val="24"/>
          <w:szCs w:val="24"/>
        </w:rPr>
      </w:pPr>
    </w:p>
    <w:sectPr w:rsidR="007B3BE1" w:rsidRPr="00625BEB" w:rsidSect="0086692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D58" w:rsidRDefault="00390D58" w:rsidP="0086692F">
      <w:pPr>
        <w:spacing w:after="0" w:line="240" w:lineRule="auto"/>
      </w:pPr>
      <w:r>
        <w:separator/>
      </w:r>
    </w:p>
  </w:endnote>
  <w:endnote w:type="continuationSeparator" w:id="0">
    <w:p w:rsidR="00390D58" w:rsidRDefault="00390D58" w:rsidP="0086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D58" w:rsidRDefault="00390D58" w:rsidP="0086692F">
      <w:pPr>
        <w:spacing w:after="0" w:line="240" w:lineRule="auto"/>
      </w:pPr>
      <w:r>
        <w:separator/>
      </w:r>
    </w:p>
  </w:footnote>
  <w:footnote w:type="continuationSeparator" w:id="0">
    <w:p w:rsidR="00390D58" w:rsidRDefault="00390D58" w:rsidP="00866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92F" w:rsidRPr="0086692F" w:rsidRDefault="00E12072">
    <w:pPr>
      <w:pStyle w:val="Header"/>
      <w:rPr>
        <w:rFonts w:ascii="Times New Roman" w:hAnsi="Times New Roman" w:cs="Times New Roman"/>
        <w:sz w:val="24"/>
        <w:szCs w:val="24"/>
      </w:rPr>
    </w:pPr>
    <w:r w:rsidRPr="00E12072">
      <w:rPr>
        <w:rFonts w:ascii="Times New Roman" w:hAnsi="Times New Roman" w:cs="Times New Roman"/>
        <w:sz w:val="24"/>
        <w:szCs w:val="24"/>
      </w:rPr>
      <w:t>IMPROVEMENTS TO INTERNAL BUSINESS PROCESSES</w:t>
    </w:r>
    <w:r w:rsidR="0086692F" w:rsidRPr="0086692F">
      <w:rPr>
        <w:rFonts w:ascii="Times New Roman" w:hAnsi="Times New Roman" w:cs="Times New Roman"/>
        <w:sz w:val="24"/>
        <w:szCs w:val="24"/>
      </w:rPr>
      <w:tab/>
    </w:r>
    <w:r w:rsidR="0086692F" w:rsidRPr="0086692F">
      <w:rPr>
        <w:rFonts w:ascii="Times New Roman" w:hAnsi="Times New Roman" w:cs="Times New Roman"/>
        <w:sz w:val="24"/>
        <w:szCs w:val="24"/>
      </w:rPr>
      <w:tab/>
    </w:r>
    <w:r w:rsidR="0086692F" w:rsidRPr="0086692F">
      <w:rPr>
        <w:rFonts w:ascii="Times New Roman" w:hAnsi="Times New Roman" w:cs="Times New Roman"/>
        <w:sz w:val="24"/>
        <w:szCs w:val="24"/>
      </w:rPr>
      <w:fldChar w:fldCharType="begin"/>
    </w:r>
    <w:r w:rsidR="0086692F" w:rsidRPr="0086692F">
      <w:rPr>
        <w:rFonts w:ascii="Times New Roman" w:hAnsi="Times New Roman" w:cs="Times New Roman"/>
        <w:sz w:val="24"/>
        <w:szCs w:val="24"/>
      </w:rPr>
      <w:instrText xml:space="preserve"> PAGE   \* MERGEFORMAT </w:instrText>
    </w:r>
    <w:r w:rsidR="0086692F" w:rsidRPr="0086692F">
      <w:rPr>
        <w:rFonts w:ascii="Times New Roman" w:hAnsi="Times New Roman" w:cs="Times New Roman"/>
        <w:sz w:val="24"/>
        <w:szCs w:val="24"/>
      </w:rPr>
      <w:fldChar w:fldCharType="separate"/>
    </w:r>
    <w:r w:rsidR="00B52358">
      <w:rPr>
        <w:rFonts w:ascii="Times New Roman" w:hAnsi="Times New Roman" w:cs="Times New Roman"/>
        <w:noProof/>
        <w:sz w:val="24"/>
        <w:szCs w:val="24"/>
      </w:rPr>
      <w:t>8</w:t>
    </w:r>
    <w:r w:rsidR="0086692F" w:rsidRPr="0086692F">
      <w:rPr>
        <w:rFonts w:ascii="Times New Roman" w:hAnsi="Times New Roman" w:cs="Times New Roman"/>
        <w:noProof/>
        <w:sz w:val="24"/>
        <w:szCs w:val="24"/>
      </w:rPr>
      <w:fldChar w:fldCharType="end"/>
    </w:r>
  </w:p>
  <w:p w:rsidR="0086692F" w:rsidRDefault="008669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92F" w:rsidRPr="0086692F" w:rsidRDefault="0086692F">
    <w:pPr>
      <w:pStyle w:val="Header"/>
      <w:rPr>
        <w:rFonts w:ascii="Times New Roman" w:hAnsi="Times New Roman" w:cs="Times New Roman"/>
        <w:sz w:val="24"/>
        <w:szCs w:val="24"/>
      </w:rPr>
    </w:pPr>
    <w:r w:rsidRPr="0086692F">
      <w:rPr>
        <w:rFonts w:ascii="Times New Roman" w:hAnsi="Times New Roman" w:cs="Times New Roman"/>
        <w:sz w:val="24"/>
        <w:szCs w:val="24"/>
      </w:rPr>
      <w:t xml:space="preserve">Running head: </w:t>
    </w:r>
    <w:r w:rsidR="00E12072" w:rsidRPr="00E12072">
      <w:rPr>
        <w:rFonts w:ascii="Times New Roman" w:hAnsi="Times New Roman" w:cs="Times New Roman"/>
        <w:sz w:val="24"/>
        <w:szCs w:val="24"/>
      </w:rPr>
      <w:t>IMPROVEMENTS TO INTERNAL BUSINESS PROCESSES</w:t>
    </w:r>
    <w:r w:rsidRPr="0086692F">
      <w:rPr>
        <w:rFonts w:ascii="Times New Roman" w:hAnsi="Times New Roman" w:cs="Times New Roman"/>
        <w:sz w:val="24"/>
        <w:szCs w:val="24"/>
      </w:rPr>
      <w:tab/>
    </w:r>
    <w:r w:rsidRPr="0086692F">
      <w:rPr>
        <w:rFonts w:ascii="Times New Roman" w:hAnsi="Times New Roman" w:cs="Times New Roman"/>
        <w:sz w:val="24"/>
        <w:szCs w:val="24"/>
      </w:rPr>
      <w:tab/>
    </w:r>
    <w:r w:rsidRPr="0086692F">
      <w:rPr>
        <w:rFonts w:ascii="Times New Roman" w:hAnsi="Times New Roman" w:cs="Times New Roman"/>
        <w:sz w:val="24"/>
        <w:szCs w:val="24"/>
      </w:rPr>
      <w:fldChar w:fldCharType="begin"/>
    </w:r>
    <w:r w:rsidRPr="0086692F">
      <w:rPr>
        <w:rFonts w:ascii="Times New Roman" w:hAnsi="Times New Roman" w:cs="Times New Roman"/>
        <w:sz w:val="24"/>
        <w:szCs w:val="24"/>
      </w:rPr>
      <w:instrText xml:space="preserve"> PAGE   \* MERGEFORMAT </w:instrText>
    </w:r>
    <w:r w:rsidRPr="0086692F">
      <w:rPr>
        <w:rFonts w:ascii="Times New Roman" w:hAnsi="Times New Roman" w:cs="Times New Roman"/>
        <w:sz w:val="24"/>
        <w:szCs w:val="24"/>
      </w:rPr>
      <w:fldChar w:fldCharType="separate"/>
    </w:r>
    <w:r w:rsidR="00390D58">
      <w:rPr>
        <w:rFonts w:ascii="Times New Roman" w:hAnsi="Times New Roman" w:cs="Times New Roman"/>
        <w:noProof/>
        <w:sz w:val="24"/>
        <w:szCs w:val="24"/>
      </w:rPr>
      <w:t>1</w:t>
    </w:r>
    <w:r w:rsidRPr="0086692F">
      <w:rPr>
        <w:rFonts w:ascii="Times New Roman" w:hAnsi="Times New Roman" w:cs="Times New Roman"/>
        <w:noProof/>
        <w:sz w:val="24"/>
        <w:szCs w:val="24"/>
      </w:rPr>
      <w:fldChar w:fldCharType="end"/>
    </w:r>
  </w:p>
  <w:p w:rsidR="0086692F" w:rsidRDefault="00866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EB"/>
    <w:rsid w:val="00025504"/>
    <w:rsid w:val="00036B5A"/>
    <w:rsid w:val="00053198"/>
    <w:rsid w:val="00055100"/>
    <w:rsid w:val="000724D2"/>
    <w:rsid w:val="0007672B"/>
    <w:rsid w:val="000817BF"/>
    <w:rsid w:val="000C4BE9"/>
    <w:rsid w:val="000D0DD8"/>
    <w:rsid w:val="000D277F"/>
    <w:rsid w:val="000D5F0B"/>
    <w:rsid w:val="000E7526"/>
    <w:rsid w:val="00122268"/>
    <w:rsid w:val="0013023D"/>
    <w:rsid w:val="00152313"/>
    <w:rsid w:val="001537C6"/>
    <w:rsid w:val="001A2361"/>
    <w:rsid w:val="001A58BF"/>
    <w:rsid w:val="001A70E8"/>
    <w:rsid w:val="001B074F"/>
    <w:rsid w:val="001D11BA"/>
    <w:rsid w:val="001D1926"/>
    <w:rsid w:val="001D5EC2"/>
    <w:rsid w:val="001D6ACA"/>
    <w:rsid w:val="001F31CB"/>
    <w:rsid w:val="00255A2A"/>
    <w:rsid w:val="002821BE"/>
    <w:rsid w:val="002C34D9"/>
    <w:rsid w:val="002C485F"/>
    <w:rsid w:val="002D4161"/>
    <w:rsid w:val="002D41F2"/>
    <w:rsid w:val="002F28E4"/>
    <w:rsid w:val="002F7AE7"/>
    <w:rsid w:val="00306D3D"/>
    <w:rsid w:val="00325350"/>
    <w:rsid w:val="00341625"/>
    <w:rsid w:val="00345BBF"/>
    <w:rsid w:val="00347290"/>
    <w:rsid w:val="003632A8"/>
    <w:rsid w:val="003807AF"/>
    <w:rsid w:val="0038529E"/>
    <w:rsid w:val="00390D58"/>
    <w:rsid w:val="00392F5B"/>
    <w:rsid w:val="00394F7B"/>
    <w:rsid w:val="003B6114"/>
    <w:rsid w:val="003C2BEF"/>
    <w:rsid w:val="00424B13"/>
    <w:rsid w:val="00437F01"/>
    <w:rsid w:val="00444A89"/>
    <w:rsid w:val="004473D4"/>
    <w:rsid w:val="00476804"/>
    <w:rsid w:val="004975DE"/>
    <w:rsid w:val="004D430A"/>
    <w:rsid w:val="0050192B"/>
    <w:rsid w:val="00502915"/>
    <w:rsid w:val="005663E6"/>
    <w:rsid w:val="00570F63"/>
    <w:rsid w:val="005848A2"/>
    <w:rsid w:val="005B6769"/>
    <w:rsid w:val="005C13F0"/>
    <w:rsid w:val="005D13BB"/>
    <w:rsid w:val="005D74E2"/>
    <w:rsid w:val="005E014E"/>
    <w:rsid w:val="005E7833"/>
    <w:rsid w:val="005F0E1C"/>
    <w:rsid w:val="0062307C"/>
    <w:rsid w:val="00625BEB"/>
    <w:rsid w:val="00650AEE"/>
    <w:rsid w:val="006740B6"/>
    <w:rsid w:val="0067706C"/>
    <w:rsid w:val="006B00E0"/>
    <w:rsid w:val="006B434C"/>
    <w:rsid w:val="006C41B5"/>
    <w:rsid w:val="006F2024"/>
    <w:rsid w:val="006F53A4"/>
    <w:rsid w:val="006F7556"/>
    <w:rsid w:val="00700BD9"/>
    <w:rsid w:val="00704442"/>
    <w:rsid w:val="0071026D"/>
    <w:rsid w:val="0072027A"/>
    <w:rsid w:val="0077063F"/>
    <w:rsid w:val="00782BC9"/>
    <w:rsid w:val="007A1C1D"/>
    <w:rsid w:val="007B3BE1"/>
    <w:rsid w:val="007D095A"/>
    <w:rsid w:val="007E344D"/>
    <w:rsid w:val="008232F7"/>
    <w:rsid w:val="008252CF"/>
    <w:rsid w:val="0083327A"/>
    <w:rsid w:val="0086692F"/>
    <w:rsid w:val="0087431E"/>
    <w:rsid w:val="008D0277"/>
    <w:rsid w:val="008E64E0"/>
    <w:rsid w:val="008E6BB9"/>
    <w:rsid w:val="008E786B"/>
    <w:rsid w:val="008F512C"/>
    <w:rsid w:val="00901199"/>
    <w:rsid w:val="009173D3"/>
    <w:rsid w:val="009216D3"/>
    <w:rsid w:val="009640F9"/>
    <w:rsid w:val="00976C92"/>
    <w:rsid w:val="009A3222"/>
    <w:rsid w:val="009B5C30"/>
    <w:rsid w:val="00A061AB"/>
    <w:rsid w:val="00A069AF"/>
    <w:rsid w:val="00A10196"/>
    <w:rsid w:val="00A47750"/>
    <w:rsid w:val="00A633CD"/>
    <w:rsid w:val="00A66B6F"/>
    <w:rsid w:val="00A9669D"/>
    <w:rsid w:val="00AB21BC"/>
    <w:rsid w:val="00AD09CD"/>
    <w:rsid w:val="00AD2FFB"/>
    <w:rsid w:val="00AE45AF"/>
    <w:rsid w:val="00B003B9"/>
    <w:rsid w:val="00B00B21"/>
    <w:rsid w:val="00B27511"/>
    <w:rsid w:val="00B34C76"/>
    <w:rsid w:val="00B36229"/>
    <w:rsid w:val="00B51A00"/>
    <w:rsid w:val="00B52358"/>
    <w:rsid w:val="00B92F96"/>
    <w:rsid w:val="00B942F6"/>
    <w:rsid w:val="00BE3EAA"/>
    <w:rsid w:val="00C51F23"/>
    <w:rsid w:val="00C649F1"/>
    <w:rsid w:val="00C702A8"/>
    <w:rsid w:val="00C92FCE"/>
    <w:rsid w:val="00CA453E"/>
    <w:rsid w:val="00D211AE"/>
    <w:rsid w:val="00D24DB6"/>
    <w:rsid w:val="00D708FC"/>
    <w:rsid w:val="00DA5655"/>
    <w:rsid w:val="00E05048"/>
    <w:rsid w:val="00E052CB"/>
    <w:rsid w:val="00E12072"/>
    <w:rsid w:val="00E1476C"/>
    <w:rsid w:val="00E1487C"/>
    <w:rsid w:val="00E16BE5"/>
    <w:rsid w:val="00E414AA"/>
    <w:rsid w:val="00E50641"/>
    <w:rsid w:val="00E626EC"/>
    <w:rsid w:val="00EE43E6"/>
    <w:rsid w:val="00EF2070"/>
    <w:rsid w:val="00F07FE9"/>
    <w:rsid w:val="00F12A7F"/>
    <w:rsid w:val="00F16350"/>
    <w:rsid w:val="00F30529"/>
    <w:rsid w:val="00F342A8"/>
    <w:rsid w:val="00F60427"/>
    <w:rsid w:val="00F61ACB"/>
    <w:rsid w:val="00F64E23"/>
    <w:rsid w:val="00F74FBD"/>
    <w:rsid w:val="00F764CE"/>
    <w:rsid w:val="00F81C31"/>
    <w:rsid w:val="00F83B57"/>
    <w:rsid w:val="00FA728B"/>
    <w:rsid w:val="00FB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6FE6B-65E8-4243-8601-02DD6728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92F"/>
  </w:style>
  <w:style w:type="paragraph" w:styleId="Footer">
    <w:name w:val="footer"/>
    <w:basedOn w:val="Normal"/>
    <w:link w:val="FooterChar"/>
    <w:uiPriority w:val="99"/>
    <w:unhideWhenUsed/>
    <w:rsid w:val="0086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92F"/>
  </w:style>
  <w:style w:type="character" w:styleId="Hyperlink">
    <w:name w:val="Hyperlink"/>
    <w:basedOn w:val="DefaultParagraphFont"/>
    <w:uiPriority w:val="99"/>
    <w:unhideWhenUsed/>
    <w:rsid w:val="00F16350"/>
    <w:rPr>
      <w:color w:val="0563C1" w:themeColor="hyperlink"/>
      <w:u w:val="single"/>
    </w:rPr>
  </w:style>
  <w:style w:type="paragraph" w:styleId="Bibliography">
    <w:name w:val="Bibliography"/>
    <w:basedOn w:val="Normal"/>
    <w:next w:val="Normal"/>
    <w:uiPriority w:val="37"/>
    <w:unhideWhenUsed/>
    <w:rsid w:val="00F1635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4851">
      <w:bodyDiv w:val="1"/>
      <w:marLeft w:val="0"/>
      <w:marRight w:val="0"/>
      <w:marTop w:val="0"/>
      <w:marBottom w:val="0"/>
      <w:divBdr>
        <w:top w:val="none" w:sz="0" w:space="0" w:color="auto"/>
        <w:left w:val="none" w:sz="0" w:space="0" w:color="auto"/>
        <w:bottom w:val="none" w:sz="0" w:space="0" w:color="auto"/>
        <w:right w:val="none" w:sz="0" w:space="0" w:color="auto"/>
      </w:divBdr>
      <w:divsChild>
        <w:div w:id="1441946277">
          <w:marLeft w:val="0"/>
          <w:marRight w:val="0"/>
          <w:marTop w:val="0"/>
          <w:marBottom w:val="0"/>
          <w:divBdr>
            <w:top w:val="none" w:sz="0" w:space="0" w:color="auto"/>
            <w:left w:val="none" w:sz="0" w:space="0" w:color="auto"/>
            <w:bottom w:val="none" w:sz="0" w:space="0" w:color="auto"/>
            <w:right w:val="none" w:sz="0" w:space="0" w:color="auto"/>
          </w:divBdr>
          <w:divsChild>
            <w:div w:id="1580603552">
              <w:marLeft w:val="0"/>
              <w:marRight w:val="0"/>
              <w:marTop w:val="0"/>
              <w:marBottom w:val="0"/>
              <w:divBdr>
                <w:top w:val="none" w:sz="0" w:space="0" w:color="auto"/>
                <w:left w:val="none" w:sz="0" w:space="0" w:color="auto"/>
                <w:bottom w:val="none" w:sz="0" w:space="0" w:color="auto"/>
                <w:right w:val="none" w:sz="0" w:space="0" w:color="auto"/>
              </w:divBdr>
            </w:div>
            <w:div w:id="1351838605">
              <w:marLeft w:val="0"/>
              <w:marRight w:val="0"/>
              <w:marTop w:val="0"/>
              <w:marBottom w:val="0"/>
              <w:divBdr>
                <w:top w:val="none" w:sz="0" w:space="0" w:color="auto"/>
                <w:left w:val="none" w:sz="0" w:space="0" w:color="auto"/>
                <w:bottom w:val="none" w:sz="0" w:space="0" w:color="auto"/>
                <w:right w:val="none" w:sz="0" w:space="0" w:color="auto"/>
              </w:divBdr>
            </w:div>
            <w:div w:id="974333618">
              <w:marLeft w:val="0"/>
              <w:marRight w:val="0"/>
              <w:marTop w:val="0"/>
              <w:marBottom w:val="0"/>
              <w:divBdr>
                <w:top w:val="none" w:sz="0" w:space="0" w:color="auto"/>
                <w:left w:val="none" w:sz="0" w:space="0" w:color="auto"/>
                <w:bottom w:val="none" w:sz="0" w:space="0" w:color="auto"/>
                <w:right w:val="none" w:sz="0" w:space="0" w:color="auto"/>
              </w:divBdr>
            </w:div>
            <w:div w:id="230624632">
              <w:marLeft w:val="0"/>
              <w:marRight w:val="0"/>
              <w:marTop w:val="0"/>
              <w:marBottom w:val="0"/>
              <w:divBdr>
                <w:top w:val="none" w:sz="0" w:space="0" w:color="auto"/>
                <w:left w:val="none" w:sz="0" w:space="0" w:color="auto"/>
                <w:bottom w:val="none" w:sz="0" w:space="0" w:color="auto"/>
                <w:right w:val="none" w:sz="0" w:space="0" w:color="auto"/>
              </w:divBdr>
            </w:div>
            <w:div w:id="1398670540">
              <w:marLeft w:val="0"/>
              <w:marRight w:val="0"/>
              <w:marTop w:val="0"/>
              <w:marBottom w:val="0"/>
              <w:divBdr>
                <w:top w:val="none" w:sz="0" w:space="0" w:color="auto"/>
                <w:left w:val="none" w:sz="0" w:space="0" w:color="auto"/>
                <w:bottom w:val="none" w:sz="0" w:space="0" w:color="auto"/>
                <w:right w:val="none" w:sz="0" w:space="0" w:color="auto"/>
              </w:divBdr>
            </w:div>
            <w:div w:id="21296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92</cp:revision>
  <dcterms:created xsi:type="dcterms:W3CDTF">2015-10-11T22:48:00Z</dcterms:created>
  <dcterms:modified xsi:type="dcterms:W3CDTF">2015-10-12T02:12:00Z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id="2Q3AlyRS"/&gt;&lt;style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