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DD421B">
      <w:pPr>
        <w:spacing w:line="480" w:lineRule="auto"/>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B00C24" w:rsidRPr="0065524A" w:rsidRDefault="00B00C24" w:rsidP="0065524A">
      <w:pPr>
        <w:spacing w:line="480" w:lineRule="auto"/>
        <w:jc w:val="center"/>
        <w:rPr>
          <w:rFonts w:ascii="Times New Roman" w:hAnsi="Times New Roman" w:cs="Times New Roman"/>
          <w:sz w:val="24"/>
          <w:szCs w:val="24"/>
        </w:rPr>
      </w:pPr>
    </w:p>
    <w:p w:rsidR="001D1FCF" w:rsidRPr="0065524A" w:rsidRDefault="001D1FCF" w:rsidP="0065524A">
      <w:pPr>
        <w:spacing w:line="480" w:lineRule="auto"/>
        <w:jc w:val="center"/>
        <w:rPr>
          <w:rFonts w:ascii="Times New Roman" w:hAnsi="Times New Roman" w:cs="Times New Roman"/>
          <w:sz w:val="24"/>
          <w:szCs w:val="24"/>
        </w:rPr>
      </w:pPr>
      <w:r w:rsidRPr="0065524A">
        <w:rPr>
          <w:rFonts w:ascii="Times New Roman" w:hAnsi="Times New Roman" w:cs="Times New Roman"/>
          <w:sz w:val="24"/>
          <w:szCs w:val="24"/>
        </w:rPr>
        <w:t xml:space="preserve">BoldFLASH Mobile Division Training Plan and Guidelines </w:t>
      </w:r>
    </w:p>
    <w:p w:rsidR="00B00C24" w:rsidRPr="0065524A" w:rsidRDefault="00B00C24" w:rsidP="0065524A">
      <w:pPr>
        <w:spacing w:line="480" w:lineRule="auto"/>
        <w:jc w:val="center"/>
        <w:rPr>
          <w:rFonts w:ascii="Times New Roman" w:hAnsi="Times New Roman" w:cs="Times New Roman"/>
          <w:sz w:val="24"/>
          <w:szCs w:val="24"/>
        </w:rPr>
      </w:pPr>
      <w:r w:rsidRPr="0065524A">
        <w:rPr>
          <w:rFonts w:ascii="Times New Roman" w:hAnsi="Times New Roman" w:cs="Times New Roman"/>
          <w:sz w:val="24"/>
          <w:szCs w:val="24"/>
        </w:rPr>
        <w:t>Smokie Lee</w:t>
      </w:r>
    </w:p>
    <w:p w:rsidR="00B00C24" w:rsidRPr="0065524A" w:rsidRDefault="00B00C24" w:rsidP="0065524A">
      <w:pPr>
        <w:spacing w:line="480" w:lineRule="auto"/>
        <w:jc w:val="center"/>
        <w:rPr>
          <w:rFonts w:ascii="Times New Roman" w:hAnsi="Times New Roman" w:cs="Times New Roman"/>
          <w:sz w:val="24"/>
          <w:szCs w:val="24"/>
        </w:rPr>
      </w:pPr>
      <w:r w:rsidRPr="0065524A">
        <w:rPr>
          <w:rFonts w:ascii="Times New Roman" w:hAnsi="Times New Roman" w:cs="Times New Roman"/>
          <w:sz w:val="24"/>
          <w:szCs w:val="24"/>
        </w:rPr>
        <w:t>Southern New Hampshire University</w:t>
      </w:r>
    </w:p>
    <w:p w:rsidR="00333565" w:rsidRPr="0065524A" w:rsidRDefault="00333565" w:rsidP="0065524A">
      <w:pPr>
        <w:spacing w:line="480" w:lineRule="auto"/>
        <w:rPr>
          <w:rFonts w:ascii="Times New Roman" w:hAnsi="Times New Roman" w:cs="Times New Roman"/>
          <w:sz w:val="24"/>
          <w:szCs w:val="24"/>
        </w:rPr>
      </w:pPr>
      <w:r w:rsidRPr="0065524A">
        <w:rPr>
          <w:rFonts w:ascii="Times New Roman" w:hAnsi="Times New Roman" w:cs="Times New Roman"/>
          <w:sz w:val="24"/>
          <w:szCs w:val="24"/>
        </w:rPr>
        <w:br w:type="page"/>
      </w:r>
    </w:p>
    <w:p w:rsidR="00DD421B" w:rsidRDefault="00DD421B" w:rsidP="0065524A">
      <w:pPr>
        <w:spacing w:line="480" w:lineRule="auto"/>
        <w:jc w:val="center"/>
        <w:rPr>
          <w:rFonts w:ascii="Times New Roman" w:hAnsi="Times New Roman" w:cs="Times New Roman"/>
          <w:sz w:val="24"/>
          <w:szCs w:val="24"/>
        </w:rPr>
      </w:pPr>
    </w:p>
    <w:p w:rsidR="0065524A" w:rsidRDefault="0065524A" w:rsidP="0065524A">
      <w:pPr>
        <w:spacing w:line="480" w:lineRule="auto"/>
        <w:jc w:val="center"/>
        <w:rPr>
          <w:rFonts w:ascii="Times New Roman" w:hAnsi="Times New Roman" w:cs="Times New Roman"/>
          <w:sz w:val="24"/>
          <w:szCs w:val="24"/>
        </w:rPr>
      </w:pPr>
      <w:r w:rsidRPr="0065524A">
        <w:rPr>
          <w:rFonts w:ascii="Times New Roman" w:hAnsi="Times New Roman" w:cs="Times New Roman"/>
          <w:sz w:val="24"/>
          <w:szCs w:val="24"/>
        </w:rPr>
        <w:t>BoldFLASH Mobile Division Training Plan and Guidelines</w:t>
      </w:r>
    </w:p>
    <w:p w:rsidR="0065524A" w:rsidRDefault="0065524A" w:rsidP="0065524A">
      <w:pPr>
        <w:spacing w:line="480" w:lineRule="auto"/>
        <w:jc w:val="center"/>
        <w:rPr>
          <w:rFonts w:ascii="Times New Roman" w:hAnsi="Times New Roman" w:cs="Times New Roman"/>
          <w:sz w:val="24"/>
          <w:szCs w:val="24"/>
        </w:rPr>
      </w:pPr>
    </w:p>
    <w:p w:rsidR="0065524A" w:rsidRDefault="0065524A" w:rsidP="0065524A">
      <w:pPr>
        <w:spacing w:line="480" w:lineRule="auto"/>
        <w:ind w:firstLine="720"/>
        <w:rPr>
          <w:rFonts w:ascii="Times New Roman" w:hAnsi="Times New Roman" w:cs="Times New Roman"/>
          <w:sz w:val="24"/>
          <w:szCs w:val="24"/>
        </w:rPr>
      </w:pPr>
      <w:r w:rsidRPr="0065524A">
        <w:rPr>
          <w:rFonts w:ascii="Times New Roman" w:hAnsi="Times New Roman" w:cs="Times New Roman"/>
          <w:sz w:val="24"/>
          <w:szCs w:val="24"/>
        </w:rPr>
        <w:t>The first step to effective communication is to know your audience. Failure to understand your audience or its goals can lead to miscommunication and repeated work. For these training sessions, our primary audience is the Technical Mobile Division management team and our secondary audience is the rest of the company. Because management is typically a low tech audience, our training met</w:t>
      </w:r>
      <w:bookmarkStart w:id="0" w:name="_GoBack"/>
      <w:bookmarkEnd w:id="0"/>
      <w:r w:rsidRPr="0065524A">
        <w:rPr>
          <w:rFonts w:ascii="Times New Roman" w:hAnsi="Times New Roman" w:cs="Times New Roman"/>
          <w:sz w:val="24"/>
          <w:szCs w:val="24"/>
        </w:rPr>
        <w:t>hods need to take that into consideration while also not losing sight of the fact that our secondary audience is very diverse. Because of this difference in expertise, we need to choose effective communication channels and collaboration techniques that BoldFLASH can use to improve internal business processes.</w:t>
      </w:r>
    </w:p>
    <w:p w:rsidR="008721FA" w:rsidRDefault="008721FA" w:rsidP="0065524A">
      <w:pPr>
        <w:spacing w:line="480" w:lineRule="auto"/>
        <w:ind w:firstLine="720"/>
        <w:rPr>
          <w:rFonts w:ascii="Times New Roman" w:hAnsi="Times New Roman" w:cs="Times New Roman"/>
          <w:sz w:val="24"/>
          <w:szCs w:val="24"/>
        </w:rPr>
      </w:pPr>
    </w:p>
    <w:p w:rsidR="0065524A" w:rsidRPr="00EB4F71" w:rsidRDefault="0065524A" w:rsidP="00EB600C">
      <w:pPr>
        <w:spacing w:line="480" w:lineRule="auto"/>
        <w:rPr>
          <w:rFonts w:ascii="Times New Roman" w:hAnsi="Times New Roman" w:cs="Times New Roman"/>
          <w:b/>
          <w:sz w:val="24"/>
          <w:szCs w:val="24"/>
        </w:rPr>
      </w:pPr>
      <w:r w:rsidRPr="00EB4F71">
        <w:rPr>
          <w:rFonts w:ascii="Times New Roman" w:hAnsi="Times New Roman" w:cs="Times New Roman"/>
          <w:b/>
          <w:sz w:val="24"/>
          <w:szCs w:val="24"/>
        </w:rPr>
        <w:t>Communication Strategy</w:t>
      </w:r>
    </w:p>
    <w:p w:rsidR="0065524A" w:rsidRPr="0065524A" w:rsidRDefault="0065524A" w:rsidP="0065524A">
      <w:pPr>
        <w:spacing w:line="480" w:lineRule="auto"/>
        <w:ind w:firstLine="720"/>
        <w:rPr>
          <w:rFonts w:ascii="Times New Roman" w:hAnsi="Times New Roman" w:cs="Times New Roman"/>
          <w:sz w:val="24"/>
          <w:szCs w:val="24"/>
        </w:rPr>
      </w:pPr>
      <w:r w:rsidRPr="0065524A">
        <w:rPr>
          <w:rFonts w:ascii="Times New Roman" w:hAnsi="Times New Roman" w:cs="Times New Roman"/>
          <w:sz w:val="24"/>
          <w:szCs w:val="24"/>
        </w:rPr>
        <w:t>A corporate communication strategy is the architecture for planning how a company communicates with various internal and external audiences and helps businesses to leverage their influence</w:t>
      </w:r>
      <w:r w:rsidR="001C35CF">
        <w:rPr>
          <w:rFonts w:ascii="Times New Roman" w:hAnsi="Times New Roman" w:cs="Times New Roman"/>
          <w:sz w:val="24"/>
          <w:szCs w:val="24"/>
        </w:rPr>
        <w:t xml:space="preserve"> </w:t>
      </w:r>
      <w:r w:rsidR="001C35CF">
        <w:rPr>
          <w:rFonts w:ascii="Times New Roman" w:hAnsi="Times New Roman" w:cs="Times New Roman"/>
          <w:sz w:val="24"/>
          <w:szCs w:val="24"/>
        </w:rPr>
        <w:fldChar w:fldCharType="begin"/>
      </w:r>
      <w:r w:rsidR="001C35CF">
        <w:rPr>
          <w:rFonts w:ascii="Times New Roman" w:hAnsi="Times New Roman" w:cs="Times New Roman"/>
          <w:sz w:val="24"/>
          <w:szCs w:val="24"/>
        </w:rPr>
        <w:instrText xml:space="preserve"> ADDIN ZOTERO_ITEM CSL_CITATION {"citationID":"1md3bemh0c","properties":{"formattedCitation":"(Linton, n.d.)","plainCitation":"(Linton, n.d.)"},"citationItems":[{"id":560,"uris":["http://zotero.org/users/1877236/items/MMIPZ9BH"],"uri":["http://zotero.org/users/1877236/items/MMIPZ9BH"],"itemData":{"id":560,"type":"webpage","title":"What Is a Corporate Communication Strategy Framework?","container-title":"Small Business - Chron.com","abstract":"A corporate communication strategy framework is a tool for planning communication with your employees, customers, suppliers and investors. You can use the framework to build a better understanding of ...","URL":"http://smallbusiness.chron.com/corporate-communication-strategy-framework-59446.html","author":[{"family":"Linton","given":"Ian"}],"accessed":{"date-parts":[["2015",10,20]]}}}],"schema":"https://github.com/citation-style-language/schema/raw/master/csl-citation.json"} </w:instrText>
      </w:r>
      <w:r w:rsidR="001C35CF">
        <w:rPr>
          <w:rFonts w:ascii="Times New Roman" w:hAnsi="Times New Roman" w:cs="Times New Roman"/>
          <w:sz w:val="24"/>
          <w:szCs w:val="24"/>
        </w:rPr>
        <w:fldChar w:fldCharType="separate"/>
      </w:r>
      <w:r w:rsidR="001C35CF" w:rsidRPr="001C35CF">
        <w:rPr>
          <w:rFonts w:ascii="Times New Roman" w:hAnsi="Times New Roman" w:cs="Times New Roman"/>
          <w:sz w:val="24"/>
        </w:rPr>
        <w:t>(Linton, n.d.)</w:t>
      </w:r>
      <w:r w:rsidR="001C35CF">
        <w:rPr>
          <w:rFonts w:ascii="Times New Roman" w:hAnsi="Times New Roman" w:cs="Times New Roman"/>
          <w:sz w:val="24"/>
          <w:szCs w:val="24"/>
        </w:rPr>
        <w:fldChar w:fldCharType="end"/>
      </w:r>
      <w:r w:rsidRPr="0065524A">
        <w:rPr>
          <w:rFonts w:ascii="Times New Roman" w:hAnsi="Times New Roman" w:cs="Times New Roman"/>
          <w:sz w:val="24"/>
          <w:szCs w:val="24"/>
        </w:rPr>
        <w:t>. The tone, methods, and channels of communication depend on the company's core values and customer base. For example, an information security company whose primary customers are corporations would structure the voice of their communications much differently than a handmade children's shoe company whose customers are primarily retail boutiques. Because this communication represents the company, it's important that the business strategy and com</w:t>
      </w:r>
      <w:r w:rsidR="001C35CF">
        <w:rPr>
          <w:rFonts w:ascii="Times New Roman" w:hAnsi="Times New Roman" w:cs="Times New Roman"/>
          <w:sz w:val="24"/>
          <w:szCs w:val="24"/>
        </w:rPr>
        <w:t xml:space="preserve">munication strategy be aligned </w:t>
      </w:r>
      <w:r w:rsidR="001C35CF">
        <w:rPr>
          <w:rFonts w:ascii="Times New Roman" w:hAnsi="Times New Roman" w:cs="Times New Roman"/>
          <w:sz w:val="24"/>
          <w:szCs w:val="24"/>
        </w:rPr>
        <w:fldChar w:fldCharType="begin"/>
      </w:r>
      <w:r w:rsidR="001C35CF">
        <w:rPr>
          <w:rFonts w:ascii="Times New Roman" w:hAnsi="Times New Roman" w:cs="Times New Roman"/>
          <w:sz w:val="24"/>
          <w:szCs w:val="24"/>
        </w:rPr>
        <w:instrText xml:space="preserve"> ADDIN ZOTERO_ITEM CSL_CITATION {"citationID":"2kahch9eo9","properties":{"formattedCitation":"(Linton, n.d.)","plainCitation":"(Linton, n.d.)"},"citationItems":[{"id":560,"uris":["http://zotero.org/users/1877236/items/MMIPZ9BH"],"uri":["http://zotero.org/users/1877236/items/MMIPZ9BH"],"itemData":{"id":560,"type":"webpage","title":"What Is a Corporate Communication Strategy Framework?","container-title":"Small Business - Chron.com","abstract":"A corporate communication strategy framework is a tool for planning communication with your employees, customers, suppliers and investors. You can use the framework to build a better understanding of ...","URL":"http://smallbusiness.chron.com/corporate-communication-strategy-framework-59446.html","author":[{"family":"Linton","given":"Ian"}],"accessed":{"date-parts":[["2015",10,20]]}}}],"schema":"https://github.com/citation-style-language/schema/raw/master/csl-citation.json"} </w:instrText>
      </w:r>
      <w:r w:rsidR="001C35CF">
        <w:rPr>
          <w:rFonts w:ascii="Times New Roman" w:hAnsi="Times New Roman" w:cs="Times New Roman"/>
          <w:sz w:val="24"/>
          <w:szCs w:val="24"/>
        </w:rPr>
        <w:fldChar w:fldCharType="separate"/>
      </w:r>
      <w:r w:rsidR="001C35CF" w:rsidRPr="001C35CF">
        <w:rPr>
          <w:rFonts w:ascii="Times New Roman" w:hAnsi="Times New Roman" w:cs="Times New Roman"/>
          <w:sz w:val="24"/>
        </w:rPr>
        <w:t>(Linton, n.d.)</w:t>
      </w:r>
      <w:r w:rsidR="001C35CF">
        <w:rPr>
          <w:rFonts w:ascii="Times New Roman" w:hAnsi="Times New Roman" w:cs="Times New Roman"/>
          <w:sz w:val="24"/>
          <w:szCs w:val="24"/>
        </w:rPr>
        <w:fldChar w:fldCharType="end"/>
      </w:r>
      <w:r w:rsidRPr="0065524A">
        <w:rPr>
          <w:rFonts w:ascii="Times New Roman" w:hAnsi="Times New Roman" w:cs="Times New Roman"/>
          <w:sz w:val="24"/>
          <w:szCs w:val="24"/>
        </w:rPr>
        <w:t>. To this end, there are 3 main questions to address: who the target audience</w:t>
      </w:r>
      <w:r w:rsidR="001C35CF">
        <w:rPr>
          <w:rFonts w:ascii="Times New Roman" w:hAnsi="Times New Roman" w:cs="Times New Roman"/>
          <w:sz w:val="24"/>
          <w:szCs w:val="24"/>
        </w:rPr>
        <w:t xml:space="preserve"> is</w:t>
      </w:r>
      <w:r w:rsidRPr="0065524A">
        <w:rPr>
          <w:rFonts w:ascii="Times New Roman" w:hAnsi="Times New Roman" w:cs="Times New Roman"/>
          <w:sz w:val="24"/>
          <w:szCs w:val="24"/>
        </w:rPr>
        <w:t xml:space="preserve">, what information </w:t>
      </w:r>
      <w:r w:rsidR="00B52538">
        <w:rPr>
          <w:rFonts w:ascii="Times New Roman" w:hAnsi="Times New Roman" w:cs="Times New Roman"/>
          <w:sz w:val="24"/>
          <w:szCs w:val="24"/>
        </w:rPr>
        <w:t>the audience needs</w:t>
      </w:r>
      <w:r w:rsidRPr="0065524A">
        <w:rPr>
          <w:rFonts w:ascii="Times New Roman" w:hAnsi="Times New Roman" w:cs="Times New Roman"/>
          <w:sz w:val="24"/>
          <w:szCs w:val="24"/>
        </w:rPr>
        <w:t xml:space="preserve">, and how the audience </w:t>
      </w:r>
      <w:r w:rsidR="008968A2">
        <w:rPr>
          <w:rFonts w:ascii="Times New Roman" w:hAnsi="Times New Roman" w:cs="Times New Roman"/>
          <w:sz w:val="24"/>
          <w:szCs w:val="24"/>
        </w:rPr>
        <w:t xml:space="preserve">will </w:t>
      </w:r>
      <w:r w:rsidRPr="0065524A">
        <w:rPr>
          <w:rFonts w:ascii="Times New Roman" w:hAnsi="Times New Roman" w:cs="Times New Roman"/>
          <w:sz w:val="24"/>
          <w:szCs w:val="24"/>
        </w:rPr>
        <w:t>receive th</w:t>
      </w:r>
      <w:r w:rsidR="001C35CF">
        <w:rPr>
          <w:rFonts w:ascii="Times New Roman" w:hAnsi="Times New Roman" w:cs="Times New Roman"/>
          <w:sz w:val="24"/>
          <w:szCs w:val="24"/>
        </w:rPr>
        <w:t xml:space="preserve">e information </w:t>
      </w:r>
      <w:r w:rsidR="001C35CF">
        <w:rPr>
          <w:rFonts w:ascii="Times New Roman" w:hAnsi="Times New Roman" w:cs="Times New Roman"/>
          <w:sz w:val="24"/>
          <w:szCs w:val="24"/>
        </w:rPr>
        <w:fldChar w:fldCharType="begin"/>
      </w:r>
      <w:r w:rsidR="001C35CF">
        <w:rPr>
          <w:rFonts w:ascii="Times New Roman" w:hAnsi="Times New Roman" w:cs="Times New Roman"/>
          <w:sz w:val="24"/>
          <w:szCs w:val="24"/>
        </w:rPr>
        <w:instrText xml:space="preserve"> ADDIN ZOTERO_ITEM CSL_CITATION {"citationID":"cst95uj9b","properties":{"formattedCitation":"(Root, III, n.d.)","plainCitation":"(Root, III, n.d.)"},"citationItems":[{"id":571,"uris":["http://zotero.org/users/1877236/items/JNA69E3X"],"uri":["http://zotero.org/users/1877236/items/JNA69E3X"],"itemData":{"id":571,"type":"webpage","title":"5 Main Questions to Consider When Developing a Communication Strategy","container-title":"Small Business - Chron.com","abstract":"Internal and external corporate communication needs to be carefully planned for it to be effective. A mistake in the message being delivered, or the methods for delivering it, can result in important ...","URL":"http://smallbusiness.chron.com/5-main-questions-consider-developing-communication-strategy-15625.html","author":[{"family":"Root, III","given":"George N."}],"accessed":{"date-parts":[["2015",10,20]]}}}],"schema":"https://github.com/citation-style-language/schema/raw/master/csl-citation.json"} </w:instrText>
      </w:r>
      <w:r w:rsidR="001C35CF">
        <w:rPr>
          <w:rFonts w:ascii="Times New Roman" w:hAnsi="Times New Roman" w:cs="Times New Roman"/>
          <w:sz w:val="24"/>
          <w:szCs w:val="24"/>
        </w:rPr>
        <w:fldChar w:fldCharType="separate"/>
      </w:r>
      <w:r w:rsidR="001C35CF" w:rsidRPr="001C35CF">
        <w:rPr>
          <w:rFonts w:ascii="Times New Roman" w:hAnsi="Times New Roman" w:cs="Times New Roman"/>
          <w:sz w:val="24"/>
        </w:rPr>
        <w:t>(Root, III, n.d.)</w:t>
      </w:r>
      <w:r w:rsidR="001C35CF">
        <w:rPr>
          <w:rFonts w:ascii="Times New Roman" w:hAnsi="Times New Roman" w:cs="Times New Roman"/>
          <w:sz w:val="24"/>
          <w:szCs w:val="24"/>
        </w:rPr>
        <w:fldChar w:fldCharType="end"/>
      </w:r>
      <w:r w:rsidRPr="0065524A">
        <w:rPr>
          <w:rFonts w:ascii="Times New Roman" w:hAnsi="Times New Roman" w:cs="Times New Roman"/>
          <w:sz w:val="24"/>
          <w:szCs w:val="24"/>
        </w:rPr>
        <w:t>.</w:t>
      </w:r>
    </w:p>
    <w:p w:rsidR="0065524A" w:rsidRPr="0065524A" w:rsidRDefault="0065524A" w:rsidP="0065524A">
      <w:pPr>
        <w:spacing w:line="480" w:lineRule="auto"/>
        <w:ind w:firstLine="720"/>
        <w:rPr>
          <w:rFonts w:ascii="Times New Roman" w:hAnsi="Times New Roman" w:cs="Times New Roman"/>
          <w:sz w:val="24"/>
          <w:szCs w:val="24"/>
        </w:rPr>
      </w:pPr>
      <w:r w:rsidRPr="0065524A">
        <w:rPr>
          <w:rFonts w:ascii="Times New Roman" w:hAnsi="Times New Roman" w:cs="Times New Roman"/>
          <w:sz w:val="24"/>
          <w:szCs w:val="24"/>
        </w:rPr>
        <w:t>The primary audience for these training materials is the Technical Mobile Division management team. This audience is a low tech audience, being familiar with BoldFLASH and its product line, but they will still need clear, concise information in their training to be effective communicators. Because management is responsible for the running of the Mobile Division and they will communicate with a wide variety of audiences, it's important that their training be thorough and effective. For this reason I believe that both verbal, interactive training combined with written documentation in the form of a company wiki will be the most effective.</w:t>
      </w:r>
    </w:p>
    <w:p w:rsidR="0065524A" w:rsidRDefault="0065524A" w:rsidP="0065524A">
      <w:pPr>
        <w:spacing w:line="480" w:lineRule="auto"/>
        <w:ind w:firstLine="720"/>
        <w:rPr>
          <w:rFonts w:ascii="Times New Roman" w:hAnsi="Times New Roman" w:cs="Times New Roman"/>
          <w:sz w:val="24"/>
          <w:szCs w:val="24"/>
        </w:rPr>
      </w:pPr>
      <w:r w:rsidRPr="0065524A">
        <w:rPr>
          <w:rFonts w:ascii="Times New Roman" w:hAnsi="Times New Roman" w:cs="Times New Roman"/>
          <w:sz w:val="24"/>
          <w:szCs w:val="24"/>
        </w:rPr>
        <w:t xml:space="preserve">A traditional presentation as most corporate employees know it is considered passive learning with only about 20% of the information retained by listeners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{"citationID":"orgnnhopu","properties":{"formattedCitation":"(Moorsom, 2014)","plainCitation":"(Moorsom, 2014)"},"citationItems":[{"id":410,"uris":["http://zotero.org/users/1877236/items/CHZF85DX"],"uri":["http://zotero.org/users/1877236/items/CHZF85DX"],"itemData":{"id":410,"type":"post-weblog","title":"How do we make presentations more memorable?","container-title":"Debut Group","URL":"http://debutgroup.com/how-do-we-make-presentations-more-memorable/","author":[{"family":"Moorsom","given":"Ben"}],"issued":{"date-parts":[["2014",10]]},"accessed":{"date-parts":[["2015",10,16]]}}}],"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(Moorsom, 2014)</w:t>
      </w:r>
      <w:r w:rsidR="00C373BD">
        <w:rPr>
          <w:rFonts w:ascii="Times New Roman" w:hAnsi="Times New Roman" w:cs="Times New Roman"/>
          <w:sz w:val="24"/>
          <w:szCs w:val="24"/>
        </w:rPr>
        <w:fldChar w:fldCharType="end"/>
      </w:r>
      <w:r w:rsidRPr="0065524A">
        <w:rPr>
          <w:rFonts w:ascii="Times New Roman" w:hAnsi="Times New Roman" w:cs="Times New Roman"/>
          <w:sz w:val="24"/>
          <w:szCs w:val="24"/>
        </w:rPr>
        <w:t xml:space="preserve">. Adding active and exploratory learning can increase retention by 70%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{"citationID":"140k4f76dt","properties":{"formattedCitation":"(Moorsom, 2014)","plainCitation":"(Moorsom, 2014)"},"citationItems":[{"id":410,"uris":["http://zotero.org/users/1877236/items/CHZF85DX"],"uri":["http://zotero.org/users/1877236/items/CHZF85DX"],"itemData":{"id":410,"type":"post-weblog","title":"How do we make presentations more memorable?","container-title":"Debut Group","URL":"http://debutgroup.com/how-do-we-make-presentations-more-memorable/","author":[{"family":"Moorsom","given":"Ben"}],"issued":{"date-parts":[["2014",10]]},"accessed":{"date-parts":[["2015",10,16]]}}}],"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(Moorsom, 2014)</w:t>
      </w:r>
      <w:r w:rsidR="00C373BD">
        <w:rPr>
          <w:rFonts w:ascii="Times New Roman" w:hAnsi="Times New Roman" w:cs="Times New Roman"/>
          <w:sz w:val="24"/>
          <w:szCs w:val="24"/>
        </w:rPr>
        <w:fldChar w:fldCharType="end"/>
      </w:r>
      <w:r w:rsidR="00C373BD">
        <w:rPr>
          <w:rFonts w:ascii="Times New Roman" w:hAnsi="Times New Roman" w:cs="Times New Roman"/>
          <w:sz w:val="24"/>
          <w:szCs w:val="24"/>
        </w:rPr>
        <w:t>, compared to tra</w:t>
      </w:r>
      <w:r w:rsidRPr="0065524A">
        <w:rPr>
          <w:rFonts w:ascii="Times New Roman" w:hAnsi="Times New Roman" w:cs="Times New Roman"/>
          <w:sz w:val="24"/>
          <w:szCs w:val="24"/>
        </w:rPr>
        <w:t xml:space="preserve">ditional training methods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{"citationID":"4bjcugk5q","properties":{"formattedCitation":"(Bell &amp; Kozlowski, 2008)","plainCitation":"(Bell &amp; Kozlowski, 2008)"},"citationItems":[{"id":595,"uris":["http://zotero.org/users/1877236/items/4SUKFP75"],"uri":["http://zotero.org/users/1877236/items/4SUKFP75"],"itemData":{"id":595,"type":"article-journal","title":"Active Learning: Effects of Core Training Design Elements on  Self-Regulatory Processes, Learning, and Adaptability","container-title":"Articles and Chapters","URL":"http://digitalcommons.ilr.cornell.edu/articles/410","shortTitle":"Active Learning","author":[{"family":"Bell","given":"Bradford"},{"family":"Kozlowski","given":"Steve"}],"issued":{"date-parts":[["2008",1,1]]}}}],"schema":"https://github.com/citation-style-language/schema/raw/master/csl-citation.json"}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(Bell &amp; Kozlowski, 2008)</w:t>
      </w:r>
      <w:r w:rsidR="00C373BD">
        <w:rPr>
          <w:rFonts w:ascii="Times New Roman" w:hAnsi="Times New Roman" w:cs="Times New Roman"/>
          <w:sz w:val="24"/>
          <w:szCs w:val="24"/>
        </w:rPr>
        <w:fldChar w:fldCharType="end"/>
      </w:r>
      <w:r w:rsidRPr="0065524A">
        <w:rPr>
          <w:rFonts w:ascii="Times New Roman" w:hAnsi="Times New Roman" w:cs="Times New Roman"/>
          <w:sz w:val="24"/>
          <w:szCs w:val="24"/>
        </w:rPr>
        <w:t xml:space="preserve">. Interactive training also provides the trainees opportunities to practice and improve their collaboration techniques, which helps cultivate the culture of </w:t>
      </w:r>
      <w:r w:rsidR="00C373BD" w:rsidRPr="0065524A">
        <w:rPr>
          <w:rFonts w:ascii="Times New Roman" w:hAnsi="Times New Roman" w:cs="Times New Roman"/>
          <w:sz w:val="24"/>
          <w:szCs w:val="24"/>
        </w:rPr>
        <w:t>collaboration</w:t>
      </w:r>
      <w:r w:rsidRPr="0065524A">
        <w:rPr>
          <w:rFonts w:ascii="Times New Roman" w:hAnsi="Times New Roman" w:cs="Times New Roman"/>
          <w:sz w:val="24"/>
          <w:szCs w:val="24"/>
        </w:rPr>
        <w:t xml:space="preserve"> that is the responsibility of today's managers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{"citationID":"2q7qve2sqt","properties":{"formattedCitation":"(Lash,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(Lash, 2012)</w:t>
      </w:r>
      <w:r w:rsidR="00C373BD">
        <w:rPr>
          <w:rFonts w:ascii="Times New Roman" w:hAnsi="Times New Roman" w:cs="Times New Roman"/>
          <w:sz w:val="24"/>
          <w:szCs w:val="24"/>
        </w:rPr>
        <w:fldChar w:fldCharType="end"/>
      </w:r>
      <w:r w:rsidRPr="0065524A">
        <w:rPr>
          <w:rFonts w:ascii="Times New Roman" w:hAnsi="Times New Roman" w:cs="Times New Roman"/>
          <w:sz w:val="24"/>
          <w:szCs w:val="24"/>
        </w:rPr>
        <w:t>. Such a presentation can also be recorded or otherwise preserved for sharing with separate audiences or to assess the effectiveness of the training.</w:t>
      </w:r>
    </w:p>
    <w:p w:rsidR="008721FA" w:rsidRDefault="008721FA" w:rsidP="0065524A">
      <w:pPr>
        <w:spacing w:line="480" w:lineRule="auto"/>
        <w:ind w:firstLine="720"/>
        <w:rPr>
          <w:rFonts w:ascii="Times New Roman" w:hAnsi="Times New Roman" w:cs="Times New Roman"/>
          <w:sz w:val="24"/>
          <w:szCs w:val="24"/>
        </w:rPr>
      </w:pPr>
    </w:p>
    <w:p w:rsidR="0065524A" w:rsidRPr="00EB4F71" w:rsidRDefault="0065524A" w:rsidP="00EB600C">
      <w:pPr>
        <w:spacing w:line="480" w:lineRule="auto"/>
        <w:rPr>
          <w:rFonts w:ascii="Times New Roman" w:hAnsi="Times New Roman" w:cs="Times New Roman"/>
          <w:b/>
          <w:sz w:val="24"/>
          <w:szCs w:val="24"/>
        </w:rPr>
      </w:pPr>
      <w:r w:rsidRPr="00EB4F71">
        <w:rPr>
          <w:rFonts w:ascii="Times New Roman" w:hAnsi="Times New Roman" w:cs="Times New Roman"/>
          <w:b/>
          <w:sz w:val="24"/>
          <w:szCs w:val="24"/>
        </w:rPr>
        <w:t>Collaboration Strategy</w:t>
      </w:r>
    </w:p>
    <w:p w:rsidR="0065524A" w:rsidRPr="0065524A" w:rsidRDefault="0065524A" w:rsidP="0065524A">
      <w:pPr>
        <w:spacing w:line="480" w:lineRule="auto"/>
        <w:ind w:firstLine="720"/>
        <w:rPr>
          <w:rFonts w:ascii="Times New Roman" w:hAnsi="Times New Roman" w:cs="Times New Roman"/>
          <w:sz w:val="24"/>
          <w:szCs w:val="24"/>
        </w:rPr>
      </w:pPr>
      <w:r w:rsidRPr="0065524A">
        <w:rPr>
          <w:rFonts w:ascii="Times New Roman" w:hAnsi="Times New Roman" w:cs="Times New Roman"/>
          <w:sz w:val="24"/>
          <w:szCs w:val="24"/>
        </w:rPr>
        <w:t xml:space="preserve">Collaboration is responsible for the majority of a company's positive growth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{"citationID":"24t0h6uch2","properties":{"formattedCitation":"(Gerson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(Gerson &amp; Gerson, 2013)</w:t>
      </w:r>
      <w:r w:rsidR="00C373BD">
        <w:rPr>
          <w:rFonts w:ascii="Times New Roman" w:hAnsi="Times New Roman" w:cs="Times New Roman"/>
          <w:sz w:val="24"/>
          <w:szCs w:val="24"/>
        </w:rPr>
        <w:fldChar w:fldCharType="end"/>
      </w:r>
      <w:r w:rsidRPr="0065524A">
        <w:rPr>
          <w:rFonts w:ascii="Times New Roman" w:hAnsi="Times New Roman" w:cs="Times New Roman"/>
          <w:sz w:val="24"/>
          <w:szCs w:val="24"/>
        </w:rPr>
        <w:t xml:space="preserve">, and ineffective </w:t>
      </w:r>
      <w:r w:rsidR="00171C43" w:rsidRPr="0065524A">
        <w:rPr>
          <w:rFonts w:ascii="Times New Roman" w:hAnsi="Times New Roman" w:cs="Times New Roman"/>
          <w:sz w:val="24"/>
          <w:szCs w:val="24"/>
        </w:rPr>
        <w:t>collaboration</w:t>
      </w:r>
      <w:r w:rsidRPr="0065524A">
        <w:rPr>
          <w:rFonts w:ascii="Times New Roman" w:hAnsi="Times New Roman" w:cs="Times New Roman"/>
          <w:sz w:val="24"/>
          <w:szCs w:val="24"/>
        </w:rPr>
        <w:t xml:space="preserve"> can cause significant losses of time, money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{"citationID":"2542f9r7kb","properties":{"formattedCitation":"(Lash,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(Lash, 2012)</w:t>
      </w:r>
      <w:r w:rsidR="00C373BD">
        <w:rPr>
          <w:rFonts w:ascii="Times New Roman" w:hAnsi="Times New Roman" w:cs="Times New Roman"/>
          <w:sz w:val="24"/>
          <w:szCs w:val="24"/>
        </w:rPr>
        <w:fldChar w:fldCharType="end"/>
      </w:r>
      <w:r w:rsidRPr="0065524A">
        <w:rPr>
          <w:rFonts w:ascii="Times New Roman" w:hAnsi="Times New Roman" w:cs="Times New Roman"/>
          <w:sz w:val="24"/>
          <w:szCs w:val="24"/>
        </w:rPr>
        <w:t xml:space="preserve">, and credibility </w:t>
      </w:r>
      <w:r w:rsidR="00C373BD">
        <w:rPr>
          <w:rFonts w:ascii="Times New Roman" w:hAnsi="Times New Roman" w:cs="Times New Roman"/>
          <w:sz w:val="24"/>
          <w:szCs w:val="24"/>
        </w:rPr>
        <w:fldChar w:fldCharType="begin"/>
      </w:r>
      <w:r w:rsidR="00C373BD">
        <w:rPr>
          <w:rFonts w:ascii="Times New Roman" w:hAnsi="Times New Roman" w:cs="Times New Roman"/>
          <w:sz w:val="24"/>
          <w:szCs w:val="24"/>
        </w:rPr>
        <w:instrText xml:space="preserve"> ADDIN ZOTERO_ITEM CSL_CITATION {"citationID":"gdj60a4eo","properties":{"formattedCitation":"(Larson, 2011)","plainCitation":"(Larson, 2011)"},"citationItems":[{"id":332,"uris":["http://zotero.org/users/1877236/items/TGGS9CMN"],"uri":["http://zotero.org/users/1877236/items/TGGS9CMN"],"itemData":{"id":332,"type":"webpage","title":"The Foundation of Successful Collaboration in Technical Writing","container-title":"TechWhirl","abstract":"Guidance on building collaboration into all aspects of technical writing projects focuses on planning and continuing communication.","URL":"http://techwhirl.com/the-foundation-of-successful-collaboration/","author":[{"family":"Larson","given":"Greg"}],"issued":{"date-parts":[["2011",11,8]]},"accessed":{"date-parts":[["2015",10,12]]}}}],"schema":"https://github.com/citation-style-language/schema/raw/master/csl-citation.json"} </w:instrText>
      </w:r>
      <w:r w:rsidR="00C373BD">
        <w:rPr>
          <w:rFonts w:ascii="Times New Roman" w:hAnsi="Times New Roman" w:cs="Times New Roman"/>
          <w:sz w:val="24"/>
          <w:szCs w:val="24"/>
        </w:rPr>
        <w:fldChar w:fldCharType="separate"/>
      </w:r>
      <w:r w:rsidR="00C373BD" w:rsidRPr="00C373BD">
        <w:rPr>
          <w:rFonts w:ascii="Times New Roman" w:hAnsi="Times New Roman" w:cs="Times New Roman"/>
          <w:sz w:val="24"/>
        </w:rPr>
        <w:t>(Larson, 2011)</w:t>
      </w:r>
      <w:r w:rsidR="00C373BD">
        <w:rPr>
          <w:rFonts w:ascii="Times New Roman" w:hAnsi="Times New Roman" w:cs="Times New Roman"/>
          <w:sz w:val="24"/>
          <w:szCs w:val="24"/>
        </w:rPr>
        <w:fldChar w:fldCharType="end"/>
      </w:r>
      <w:r w:rsidR="00C373BD">
        <w:rPr>
          <w:rFonts w:ascii="Times New Roman" w:hAnsi="Times New Roman" w:cs="Times New Roman"/>
          <w:sz w:val="24"/>
          <w:szCs w:val="24"/>
        </w:rPr>
        <w:t xml:space="preserve">. </w:t>
      </w:r>
      <w:r w:rsidRPr="0065524A">
        <w:rPr>
          <w:rFonts w:ascii="Times New Roman" w:hAnsi="Times New Roman" w:cs="Times New Roman"/>
          <w:sz w:val="24"/>
          <w:szCs w:val="24"/>
        </w:rPr>
        <w:t xml:space="preserve">Collaboration helps improve communication by exposing other points of view </w:t>
      </w:r>
      <w:r w:rsidR="00EB4F71">
        <w:rPr>
          <w:rFonts w:ascii="Times New Roman" w:hAnsi="Times New Roman" w:cs="Times New Roman"/>
          <w:sz w:val="24"/>
          <w:szCs w:val="24"/>
        </w:rPr>
        <w:fldChar w:fldCharType="begin"/>
      </w:r>
      <w:r w:rsidR="00244060">
        <w:rPr>
          <w:rFonts w:ascii="Times New Roman" w:hAnsi="Times New Roman" w:cs="Times New Roman"/>
          <w:sz w:val="24"/>
          <w:szCs w:val="24"/>
        </w:rPr>
        <w:instrText xml:space="preserve"> ADDIN ZOTERO_ITEM CSL_CITATION {"citationID":"3b70abkau","properties":{"formattedCitation":"(Johnson, 2010)","plainCitation":"(Johnson, 2010)"},"citationItems":[{"id":363,"uris":["http://zotero.org/users/1877236/items/VP9N2ACD"],"uri":["http://zotero.org/users/1877236/items/VP9N2ACD"],"itemData":{"id":363,"type":"webpage","title":"Together or Apart: Collaboration Models for Technical Writing | I'd Rather Be Writing","URL":"http://idratherbewriting.com/2010/02/22/together-or-apart-comparing-collaboration-models-for-technical-writing/","author":[{"family":"Johnson","given":"Tom"}],"issued":{"date-parts":[["2010",2,22]]},"accessed":{"date-parts":[["2015",10,15]]}}}],"schema":"https://github.com/citation-style-language/schema/raw/master/csl-citation.json"} </w:instrText>
      </w:r>
      <w:r w:rsidR="00EB4F71">
        <w:rPr>
          <w:rFonts w:ascii="Times New Roman" w:hAnsi="Times New Roman" w:cs="Times New Roman"/>
          <w:sz w:val="24"/>
          <w:szCs w:val="24"/>
        </w:rPr>
        <w:fldChar w:fldCharType="separate"/>
      </w:r>
      <w:r w:rsidR="00244060" w:rsidRPr="00244060">
        <w:rPr>
          <w:rFonts w:ascii="Times New Roman" w:hAnsi="Times New Roman" w:cs="Times New Roman"/>
          <w:sz w:val="24"/>
        </w:rPr>
        <w:t>(Johnson, 2010)</w:t>
      </w:r>
      <w:r w:rsidR="00EB4F71">
        <w:rPr>
          <w:rFonts w:ascii="Times New Roman" w:hAnsi="Times New Roman" w:cs="Times New Roman"/>
          <w:sz w:val="24"/>
          <w:szCs w:val="24"/>
        </w:rPr>
        <w:fldChar w:fldCharType="end"/>
      </w:r>
      <w:r w:rsidRPr="0065524A">
        <w:rPr>
          <w:rFonts w:ascii="Times New Roman" w:hAnsi="Times New Roman" w:cs="Times New Roman"/>
          <w:sz w:val="24"/>
          <w:szCs w:val="24"/>
        </w:rPr>
        <w:t xml:space="preserve">, so it's no surprise that today's management has a responsibility to promote collaborative efforts </w:t>
      </w:r>
      <w:r w:rsidR="00EB4F71">
        <w:rPr>
          <w:rFonts w:ascii="Times New Roman" w:hAnsi="Times New Roman" w:cs="Times New Roman"/>
          <w:sz w:val="24"/>
          <w:szCs w:val="24"/>
        </w:rPr>
        <w:fldChar w:fldCharType="begin"/>
      </w:r>
      <w:r w:rsidR="00EB4F71">
        <w:rPr>
          <w:rFonts w:ascii="Times New Roman" w:hAnsi="Times New Roman" w:cs="Times New Roman"/>
          <w:sz w:val="24"/>
          <w:szCs w:val="24"/>
        </w:rPr>
        <w:instrText xml:space="preserve"> ADDIN ZOTERO_ITEM CSL_CITATION {"citationID":"18epq21vup","properties":{"formattedCitation":"(Lash,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EB4F71">
        <w:rPr>
          <w:rFonts w:ascii="Times New Roman" w:hAnsi="Times New Roman" w:cs="Times New Roman"/>
          <w:sz w:val="24"/>
          <w:szCs w:val="24"/>
        </w:rPr>
        <w:fldChar w:fldCharType="separate"/>
      </w:r>
      <w:r w:rsidR="00EB4F71" w:rsidRPr="00EB4F71">
        <w:rPr>
          <w:rFonts w:ascii="Times New Roman" w:hAnsi="Times New Roman" w:cs="Times New Roman"/>
          <w:sz w:val="24"/>
        </w:rPr>
        <w:t>(Lash, 2012)</w:t>
      </w:r>
      <w:r w:rsidR="00EB4F71">
        <w:rPr>
          <w:rFonts w:ascii="Times New Roman" w:hAnsi="Times New Roman" w:cs="Times New Roman"/>
          <w:sz w:val="24"/>
          <w:szCs w:val="24"/>
        </w:rPr>
        <w:fldChar w:fldCharType="end"/>
      </w:r>
      <w:r w:rsidRPr="0065524A">
        <w:rPr>
          <w:rFonts w:ascii="Times New Roman" w:hAnsi="Times New Roman" w:cs="Times New Roman"/>
          <w:sz w:val="24"/>
          <w:szCs w:val="24"/>
        </w:rPr>
        <w:t>. A collaboration strategy is simply a framework within which employees can collaborate on projects.</w:t>
      </w:r>
    </w:p>
    <w:p w:rsidR="0065524A" w:rsidRDefault="00B861B0" w:rsidP="00655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277EC6">
        <w:rPr>
          <w:rFonts w:ascii="Times New Roman" w:hAnsi="Times New Roman" w:cs="Times New Roman"/>
          <w:sz w:val="24"/>
          <w:szCs w:val="24"/>
        </w:rPr>
        <w:t xml:space="preserve"> effectively train management,</w:t>
      </w:r>
      <w:r>
        <w:rPr>
          <w:rFonts w:ascii="Times New Roman" w:hAnsi="Times New Roman" w:cs="Times New Roman"/>
          <w:sz w:val="24"/>
          <w:szCs w:val="24"/>
        </w:rPr>
        <w:t xml:space="preserve"> encourage collaboration among all employees</w:t>
      </w:r>
      <w:r w:rsidR="0016351C">
        <w:rPr>
          <w:rFonts w:ascii="Times New Roman" w:hAnsi="Times New Roman" w:cs="Times New Roman"/>
          <w:sz w:val="24"/>
          <w:szCs w:val="24"/>
        </w:rPr>
        <w:t>,</w:t>
      </w:r>
      <w:r>
        <w:rPr>
          <w:rFonts w:ascii="Times New Roman" w:hAnsi="Times New Roman" w:cs="Times New Roman"/>
          <w:sz w:val="24"/>
          <w:szCs w:val="24"/>
        </w:rPr>
        <w:t xml:space="preserve"> and </w:t>
      </w:r>
      <w:r w:rsidR="0065524A" w:rsidRPr="0065524A">
        <w:rPr>
          <w:rFonts w:ascii="Times New Roman" w:hAnsi="Times New Roman" w:cs="Times New Roman"/>
          <w:sz w:val="24"/>
          <w:szCs w:val="24"/>
        </w:rPr>
        <w:t>share the training or new processes with other audiences, I would recommend a</w:t>
      </w:r>
      <w:r w:rsidR="00DB6737">
        <w:rPr>
          <w:rFonts w:ascii="Times New Roman" w:hAnsi="Times New Roman" w:cs="Times New Roman"/>
          <w:sz w:val="24"/>
          <w:szCs w:val="24"/>
        </w:rPr>
        <w:t>n</w:t>
      </w:r>
      <w:r w:rsidR="0065524A" w:rsidRPr="0065524A">
        <w:rPr>
          <w:rFonts w:ascii="Times New Roman" w:hAnsi="Times New Roman" w:cs="Times New Roman"/>
          <w:sz w:val="24"/>
          <w:szCs w:val="24"/>
        </w:rPr>
        <w:t xml:space="preserve"> internal company wiki where employees can access the information at their own pace. Websites are a fantastic tool for sharing information internally as they can be updated as information becomes available, and wikis are particularly effective in this case because they are a form of active learning </w:t>
      </w:r>
      <w:r w:rsidR="00271A6B">
        <w:rPr>
          <w:rFonts w:ascii="Times New Roman" w:hAnsi="Times New Roman" w:cs="Times New Roman"/>
          <w:sz w:val="24"/>
          <w:szCs w:val="24"/>
        </w:rPr>
        <w:t>and</w:t>
      </w:r>
      <w:r w:rsidR="0065524A" w:rsidRPr="0065524A">
        <w:rPr>
          <w:rFonts w:ascii="Times New Roman" w:hAnsi="Times New Roman" w:cs="Times New Roman"/>
          <w:sz w:val="24"/>
          <w:szCs w:val="24"/>
        </w:rPr>
        <w:t xml:space="preserve"> engage the user in the construction of knowledge </w:t>
      </w:r>
      <w:r w:rsidR="00EB4F71">
        <w:rPr>
          <w:rFonts w:ascii="Times New Roman" w:hAnsi="Times New Roman" w:cs="Times New Roman"/>
          <w:sz w:val="24"/>
          <w:szCs w:val="24"/>
        </w:rPr>
        <w:fldChar w:fldCharType="begin"/>
      </w:r>
      <w:r w:rsidR="00EB4F71">
        <w:rPr>
          <w:rFonts w:ascii="Times New Roman" w:hAnsi="Times New Roman" w:cs="Times New Roman"/>
          <w:sz w:val="24"/>
          <w:szCs w:val="24"/>
        </w:rPr>
        <w:instrText xml:space="preserve"> ADDIN ZOTERO_ITEM CSL_CITATION {"citationID":"2ncnbme9k0","properties":{"formattedCitation":"(Parker &amp; Chao, 2007)","plainCitation":"(Parker &amp; Chao, 2007)"},"citationItems":[{"id":597,"uris":["http://zotero.org/users/1877236/items/VGE8NQUX"],"uri":["http://zotero.org/users/1877236/items/VGE8NQUX"],"itemData":{"id":597,"type":"article-journal","title":"Wiki as a teaching tool","container-title":"Interdisciplinary Journal of e-learning and Learning Objects","page":"57-72","volume":"3","issue":"1","ISSN":"1552-2237","journalAbbreviation":"Interdisciplinary Journal of e-learning and Learning Objects","author":[{"family":"Parker","given":"Kevin"},{"family":"Chao","given":"Joseph"}],"issued":{"date-parts":[["2007"]]}}}],"schema":"https://github.com/citation-style-language/schema/raw/master/csl-citation.json"} </w:instrText>
      </w:r>
      <w:r w:rsidR="00EB4F71">
        <w:rPr>
          <w:rFonts w:ascii="Times New Roman" w:hAnsi="Times New Roman" w:cs="Times New Roman"/>
          <w:sz w:val="24"/>
          <w:szCs w:val="24"/>
        </w:rPr>
        <w:fldChar w:fldCharType="separate"/>
      </w:r>
      <w:r w:rsidR="00EB4F71" w:rsidRPr="00EB4F71">
        <w:rPr>
          <w:rFonts w:ascii="Times New Roman" w:hAnsi="Times New Roman" w:cs="Times New Roman"/>
          <w:sz w:val="24"/>
        </w:rPr>
        <w:t>(Parker &amp; Chao, 2007)</w:t>
      </w:r>
      <w:r w:rsidR="00EB4F71">
        <w:rPr>
          <w:rFonts w:ascii="Times New Roman" w:hAnsi="Times New Roman" w:cs="Times New Roman"/>
          <w:sz w:val="24"/>
          <w:szCs w:val="24"/>
        </w:rPr>
        <w:fldChar w:fldCharType="end"/>
      </w:r>
      <w:r w:rsidR="0065524A" w:rsidRPr="0065524A">
        <w:rPr>
          <w:rFonts w:ascii="Times New Roman" w:hAnsi="Times New Roman" w:cs="Times New Roman"/>
          <w:sz w:val="24"/>
          <w:szCs w:val="24"/>
        </w:rPr>
        <w:t>. A wiki can also serve as a refresher for trainees or as a framework for improving processes, and, if the company practices single sourcing, the information within it can be used in other channels.</w:t>
      </w:r>
      <w:r w:rsidR="009F2CFE">
        <w:rPr>
          <w:rFonts w:ascii="Times New Roman" w:hAnsi="Times New Roman" w:cs="Times New Roman"/>
          <w:sz w:val="24"/>
          <w:szCs w:val="24"/>
        </w:rPr>
        <w:t xml:space="preserve"> An internal wiki can be made available to all employees even off-site with the use of usernames and passwords, and would encourage employees to collaborate and participate in active learning outside the </w:t>
      </w:r>
      <w:r w:rsidR="00D827FD">
        <w:rPr>
          <w:rFonts w:ascii="Times New Roman" w:hAnsi="Times New Roman" w:cs="Times New Roman"/>
          <w:sz w:val="24"/>
          <w:szCs w:val="24"/>
        </w:rPr>
        <w:t>office.</w:t>
      </w:r>
      <w:r w:rsidR="00376279">
        <w:rPr>
          <w:rFonts w:ascii="Times New Roman" w:hAnsi="Times New Roman" w:cs="Times New Roman"/>
          <w:sz w:val="24"/>
          <w:szCs w:val="24"/>
        </w:rPr>
        <w:t xml:space="preserve"> Wikis can also reduce the costs of collaboration </w:t>
      </w:r>
      <w:r w:rsidR="00376279">
        <w:rPr>
          <w:rFonts w:ascii="Times New Roman" w:hAnsi="Times New Roman" w:cs="Times New Roman"/>
          <w:sz w:val="24"/>
          <w:szCs w:val="24"/>
        </w:rPr>
        <w:fldChar w:fldCharType="begin"/>
      </w:r>
      <w:r w:rsidR="00376279">
        <w:rPr>
          <w:rFonts w:ascii="Times New Roman" w:hAnsi="Times New Roman" w:cs="Times New Roman"/>
          <w:sz w:val="24"/>
          <w:szCs w:val="24"/>
        </w:rPr>
        <w:instrText xml:space="preserve"> ADDIN ZOTERO_ITEM CSL_CITATION {"citationID":"2a46rfmpi8","properties":{"formattedCitation":"(Lash,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376279">
        <w:rPr>
          <w:rFonts w:ascii="Times New Roman" w:hAnsi="Times New Roman" w:cs="Times New Roman"/>
          <w:sz w:val="24"/>
          <w:szCs w:val="24"/>
        </w:rPr>
        <w:fldChar w:fldCharType="separate"/>
      </w:r>
      <w:r w:rsidR="00376279" w:rsidRPr="00376279">
        <w:rPr>
          <w:rFonts w:ascii="Times New Roman" w:hAnsi="Times New Roman" w:cs="Times New Roman"/>
          <w:sz w:val="24"/>
        </w:rPr>
        <w:t>(Lash, 2012)</w:t>
      </w:r>
      <w:r w:rsidR="00376279">
        <w:rPr>
          <w:rFonts w:ascii="Times New Roman" w:hAnsi="Times New Roman" w:cs="Times New Roman"/>
          <w:sz w:val="24"/>
          <w:szCs w:val="24"/>
        </w:rPr>
        <w:fldChar w:fldCharType="end"/>
      </w:r>
    </w:p>
    <w:p w:rsidR="008721FA" w:rsidRPr="0065524A" w:rsidRDefault="008721FA" w:rsidP="0065524A">
      <w:pPr>
        <w:spacing w:line="480" w:lineRule="auto"/>
        <w:ind w:firstLine="720"/>
        <w:rPr>
          <w:rFonts w:ascii="Times New Roman" w:hAnsi="Times New Roman" w:cs="Times New Roman"/>
          <w:sz w:val="24"/>
          <w:szCs w:val="24"/>
        </w:rPr>
      </w:pPr>
    </w:p>
    <w:p w:rsidR="0065524A" w:rsidRPr="00EB4F71" w:rsidRDefault="00792CB4" w:rsidP="00EB600C">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625678" w:rsidRDefault="00526F47" w:rsidP="006256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F6063" w:rsidRPr="000F6063">
        <w:rPr>
          <w:rFonts w:ascii="Times New Roman" w:hAnsi="Times New Roman" w:cs="Times New Roman"/>
          <w:sz w:val="24"/>
          <w:szCs w:val="24"/>
        </w:rPr>
        <w:t xml:space="preserve">The communication strategy and training plan must encourage collaboration, be available to all employees, and provide opportunities for active learning to be the most effective. Management has a responsibility to "encourage and foster a culture of collaboration"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{"citationID":"14hbq8lnqm","properties":{"formattedCitation":"(Lash,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(Lash, 2012)</w:t>
      </w:r>
      <w:r w:rsidR="000F6063">
        <w:rPr>
          <w:rFonts w:ascii="Times New Roman" w:hAnsi="Times New Roman" w:cs="Times New Roman"/>
          <w:sz w:val="24"/>
          <w:szCs w:val="24"/>
        </w:rPr>
        <w:fldChar w:fldCharType="end"/>
      </w:r>
      <w:r w:rsidR="000F6063">
        <w:rPr>
          <w:rFonts w:ascii="Times New Roman" w:hAnsi="Times New Roman" w:cs="Times New Roman"/>
          <w:sz w:val="24"/>
          <w:szCs w:val="24"/>
        </w:rPr>
        <w:t xml:space="preserve"> </w:t>
      </w:r>
      <w:r w:rsidR="000F6063" w:rsidRPr="000F6063">
        <w:rPr>
          <w:rFonts w:ascii="Times New Roman" w:hAnsi="Times New Roman" w:cs="Times New Roman"/>
          <w:sz w:val="24"/>
          <w:szCs w:val="24"/>
        </w:rPr>
        <w:t xml:space="preserve">because collaboration is one of the most crucial contributing factors to a company's growth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{"citationID":"15blatqkhg","properties":{"formattedCitation":"(Gerson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(Gerson &amp; Gerson, 2013)</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xml:space="preserve">. A company wiki is an excellent collaboration method </w:t>
      </w:r>
      <w:r w:rsidR="000F6063">
        <w:rPr>
          <w:rFonts w:ascii="Times New Roman" w:hAnsi="Times New Roman" w:cs="Times New Roman"/>
          <w:sz w:val="24"/>
          <w:szCs w:val="24"/>
        </w:rPr>
        <w:t>because of its availability, it</w:t>
      </w:r>
      <w:r w:rsidR="000F6063" w:rsidRPr="000F6063">
        <w:rPr>
          <w:rFonts w:ascii="Times New Roman" w:hAnsi="Times New Roman" w:cs="Times New Roman"/>
          <w:sz w:val="24"/>
          <w:szCs w:val="24"/>
        </w:rPr>
        <w:t xml:space="preserve">s clear </w:t>
      </w:r>
      <w:r w:rsidR="000F6063">
        <w:rPr>
          <w:rFonts w:ascii="Times New Roman" w:hAnsi="Times New Roman" w:cs="Times New Roman"/>
          <w:sz w:val="24"/>
          <w:szCs w:val="24"/>
        </w:rPr>
        <w:t xml:space="preserve">topical </w:t>
      </w:r>
      <w:r w:rsidR="000F6063" w:rsidRPr="000F6063">
        <w:rPr>
          <w:rFonts w:ascii="Times New Roman" w:hAnsi="Times New Roman" w:cs="Times New Roman"/>
          <w:sz w:val="24"/>
          <w:szCs w:val="24"/>
        </w:rPr>
        <w:t xml:space="preserve">organization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{"citationID":"g8bjpf8jv","properties":{"formattedCitation":"(Parker &amp; Chao, 2007)","plainCitation":"(Parker &amp; Chao, 2007)"},"citationItems":[{"id":597,"uris":["http://zotero.org/users/1877236/items/VGE8NQUX"],"uri":["http://zotero.org/users/1877236/items/VGE8NQUX"],"itemData":{"id":597,"type":"article-journal","title":"Wiki as a teaching tool","container-title":"Interdisciplinary Journal of e-learning and Learning Objects","page":"57-72","volume":"3","issue":"1","ISSN":"1552-2237","journalAbbreviation":"Interdisciplinary Journal of e-learning and Learning Objects","author":[{"family":"Parker","given":"Kevin"},{"family":"Chao","given":"Joseph"}],"issued":{"date-parts":[["2007"]]}}}],"schema":"https://github.com/citation-style-language/schema/raw/master/csl-citation.json"}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(Parker &amp; Chao, 2007)</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xml:space="preserve">, the ease with which information can be updated, and the positive psychological benefits for participants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{"citationID":"SvL2Sf05","properties":{"formattedCitation":"(Parker &amp; Chao, 2007)","plainCitation":"(Parker &amp; Chao, 2007)"},"citationItems":[{"id":597,"uris":["http://zotero.org/users/1877236/items/VGE8NQUX"],"uri":["http://zotero.org/users/1877236/items/VGE8NQUX"],"itemData":{"id":597,"type":"article-journal","title":"Wiki as a teaching tool","container-title":"Interdisciplinary Journal of e-learning and Learning Objects","page":"57-72","volume":"3","issue":"1","ISSN":"1552-2237","journalAbbreviation":"Interdisciplinary Journal of e-learning and Learning Objects","author":[{"family":"Parker","given":"Kevin"},{"family":"Chao","given":"Joseph"}],"issued":{"date-parts":[["2007"]]}}}],"schema":"https://github.com/citation-style-language/schema/raw/master/csl-citation.json"}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(Parker &amp; Chao, 2007)</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xml:space="preserve">. An effective communication strategy relies on the active participation of all parties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{"citationID":"2mjf46t7ma","properties":{"formattedCitation":"(DeLoatch, 2012)","plainCitation":"(DeLoatch, 2012)"},"citationItems":[{"id":605,"uris":["http://zotero.org/users/1877236/items/PAE8KD6C"],"uri":["http://zotero.org/users/1877236/items/PAE8KD6C"],"itemData":{"id":605,"type":"webpage","title":"Effective enterprise collaboration strategy needs everyone on the bus","container-title":"SearchContentManagement","abstract":"Ensuring that all levels of an organization understand the benefits of an enterprise collaboration strategy is a must for getting the user buy-in that's essential for deriving optimum value from a system.","URL":"http://searchcontentmanagement.techtarget.com/feature/Effective-enterprise-collaboration-strategy-needs-everyone-on-the-bus","author":[{"family":"DeLoatch","given":"Pamela"}],"issued":{"date-parts":[["2012",7]]},"accessed":{"date-parts":[["2015",10,26]]}}}],"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(DeLoatch, 2012)</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xml:space="preserve">, and a company wiki that is available offsite via secure login gives employees freedom of participation. Training sessions with active learning components increase comprehension and retention of a topic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{"citationID":"w7zyHiig","properties":{"formattedCitation":"(Bell &amp; Kozlowski, 2008; Moorsom, 2014)","plainCitation":"(Bell &amp; Kozlowski, 2008; Moorsom, 2014)"},"citationItems":[{"id":595,"uris":["http://zotero.org/users/1877236/items/4SUKFP75"],"uri":["http://zotero.org/users/1877236/items/4SUKFP75"],"itemData":{"id":595,"type":"article-journal","title":"Active Learning: Effects of Core Training Design Elements on  Self-Regulatory Processes, Learning, and Adaptability","container-title":"Articles and Chapters","URL":"http://digitalcommons.ilr.cornell.edu/articles/410","shortTitle":"Active Learning","author":[{"family":"Bell","given":"Bradford"},{"family":"Kozlowski","given":"Steve"}],"issued":{"date-parts":[["2008",1,1]]}}},{"id":410,"uris":["http://zotero.org/users/1877236/items/CHZF85DX"],"uri":["http://zotero.org/users/1877236/items/CHZF85DX"],"itemData":{"id":410,"type":"post-weblog","title":"How do we make presentations more memorable?","container-title":"Debut Group","URL":"http://debutgroup.com/how-do-we-make-presentations-more-memorable/","author":[{"family":"Moorsom","given":"Ben"}],"issued":{"date-parts":[["2014",10]]},"accessed":{"date-parts":[["2015",10,16]]}}}],"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(Bell &amp; Kozlowski, 2008; Moorsom, 2014)</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xml:space="preserve">, give trainees control over the learning process </w:t>
      </w:r>
      <w:r w:rsidR="000F6063">
        <w:rPr>
          <w:rFonts w:ascii="Times New Roman" w:hAnsi="Times New Roman" w:cs="Times New Roman"/>
          <w:sz w:val="24"/>
          <w:szCs w:val="24"/>
        </w:rPr>
        <w:fldChar w:fldCharType="begin"/>
      </w:r>
      <w:r w:rsidR="000F6063">
        <w:rPr>
          <w:rFonts w:ascii="Times New Roman" w:hAnsi="Times New Roman" w:cs="Times New Roman"/>
          <w:sz w:val="24"/>
          <w:szCs w:val="24"/>
        </w:rPr>
        <w:instrText xml:space="preserve"> ADDIN ZOTERO_ITEM CSL_CITATION {"citationID":"GpNw1EMv","properties":{"formattedCitation":"(Bell &amp; Kozlowski, 2008)","plainCitation":"(Bell &amp; Kozlowski, 2008)"},"citationItems":[{"id":595,"uris":["http://zotero.org/users/1877236/items/4SUKFP75"],"uri":["http://zotero.org/users/1877236/items/4SUKFP75"],"itemData":{"id":595,"type":"article-journal","title":"Active Learning: Effects of Core Training Design Elements on  Self-Regulatory Processes, Learning, and Adaptability","container-title":"Articles and Chapters","URL":"http://digitalcommons.ilr.cornell.edu/articles/410","shortTitle":"Active Learning","author":[{"family":"Bell","given":"Bradford"},{"family":"Kozlowski","given":"Steve"}],"issued":{"date-parts":[["2008",1,1]]}}}],"schema":"https://github.com/citation-style-language/schema/raw/master/csl-citation.json"} </w:instrText>
      </w:r>
      <w:r w:rsidR="000F6063">
        <w:rPr>
          <w:rFonts w:ascii="Times New Roman" w:hAnsi="Times New Roman" w:cs="Times New Roman"/>
          <w:sz w:val="24"/>
          <w:szCs w:val="24"/>
        </w:rPr>
        <w:fldChar w:fldCharType="separate"/>
      </w:r>
      <w:r w:rsidR="000F6063" w:rsidRPr="000F6063">
        <w:rPr>
          <w:rFonts w:ascii="Times New Roman" w:hAnsi="Times New Roman" w:cs="Times New Roman"/>
          <w:sz w:val="24"/>
        </w:rPr>
        <w:t>(Bell &amp; Kozlowski, 2008)</w:t>
      </w:r>
      <w:r w:rsidR="000F6063">
        <w:rPr>
          <w:rFonts w:ascii="Times New Roman" w:hAnsi="Times New Roman" w:cs="Times New Roman"/>
          <w:sz w:val="24"/>
          <w:szCs w:val="24"/>
        </w:rPr>
        <w:fldChar w:fldCharType="end"/>
      </w:r>
      <w:r w:rsidR="000F6063" w:rsidRPr="000F6063">
        <w:rPr>
          <w:rFonts w:ascii="Times New Roman" w:hAnsi="Times New Roman" w:cs="Times New Roman"/>
          <w:sz w:val="24"/>
          <w:szCs w:val="24"/>
        </w:rPr>
        <w:t>, and offer collaborative opportunities for participants.</w:t>
      </w:r>
    </w:p>
    <w:p w:rsidR="00801E17" w:rsidRDefault="00801E17">
      <w:pPr>
        <w:rPr>
          <w:rFonts w:ascii="Times New Roman" w:hAnsi="Times New Roman" w:cs="Times New Roman"/>
          <w:sz w:val="24"/>
          <w:szCs w:val="24"/>
        </w:rPr>
      </w:pPr>
      <w:r>
        <w:rPr>
          <w:rFonts w:ascii="Times New Roman" w:hAnsi="Times New Roman" w:cs="Times New Roman"/>
          <w:sz w:val="24"/>
          <w:szCs w:val="24"/>
        </w:rPr>
        <w:br w:type="page"/>
      </w:r>
    </w:p>
    <w:p w:rsidR="00801E17" w:rsidRDefault="00801E17" w:rsidP="00801E1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1D0D3D" w:rsidRPr="001D0D3D" w:rsidRDefault="00B7094D" w:rsidP="001D0D3D">
      <w:pPr>
        <w:pStyle w:val="Bibliography"/>
        <w:rPr>
          <w:rFonts w:ascii="Times New Roman" w:hAnsi="Times New Roman" w:cs="Times New Roman"/>
          <w:sz w:val="24"/>
          <w:szCs w:val="24"/>
        </w:rPr>
      </w:pPr>
      <w:r>
        <w:fldChar w:fldCharType="begin"/>
      </w:r>
      <w:r w:rsidR="001D0D3D">
        <w:instrText xml:space="preserve"> ADDIN ZOTERO_BIBL {"uncited":[["http://zotero.org/users/1877236/items/H9SJ8PFT"],["http://zotero.org/users/1877236/items/SCZQ8S67"]],"custom":[]} CSL_BIBLIOGRAPHY </w:instrText>
      </w:r>
      <w:r>
        <w:fldChar w:fldCharType="separate"/>
      </w:r>
      <w:r w:rsidR="001D0D3D" w:rsidRPr="001D0D3D">
        <w:rPr>
          <w:rFonts w:ascii="Times New Roman" w:hAnsi="Times New Roman" w:cs="Times New Roman"/>
          <w:sz w:val="24"/>
          <w:szCs w:val="24"/>
        </w:rPr>
        <w:t xml:space="preserve">Bell, B., &amp; Kozlowski, S. (2008). Active Learning: Effects of Core Training Design Elements on  Self-Regulatory Processes, Learning, and Adaptability. </w:t>
      </w:r>
      <w:r w:rsidR="001D0D3D" w:rsidRPr="001D0D3D">
        <w:rPr>
          <w:rFonts w:ascii="Times New Roman" w:hAnsi="Times New Roman" w:cs="Times New Roman"/>
          <w:i/>
          <w:iCs/>
          <w:sz w:val="24"/>
          <w:szCs w:val="24"/>
        </w:rPr>
        <w:t>Articles and Chapters</w:t>
      </w:r>
      <w:r w:rsidR="001D0D3D" w:rsidRPr="001D0D3D">
        <w:rPr>
          <w:rFonts w:ascii="Times New Roman" w:hAnsi="Times New Roman" w:cs="Times New Roman"/>
          <w:sz w:val="24"/>
          <w:szCs w:val="24"/>
        </w:rPr>
        <w:t>. Retrieved from http://digitalcommons.ilr.cornell.edu/articles/410</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DeLoatch, P. (2012, July). Effective enterprise collaboration strategy needs everyone on the bus. Retrieved October 26, 2015, from http://searchcontentmanagement.techtarget.com/feature/Effective-enterprise-collaboration-strategy-needs-everyone-on-the-bus</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 xml:space="preserve">Gerson, S. J., &amp; Gerson, S. M. (2013). </w:t>
      </w:r>
      <w:r w:rsidRPr="001D0D3D">
        <w:rPr>
          <w:rFonts w:ascii="Times New Roman" w:hAnsi="Times New Roman" w:cs="Times New Roman"/>
          <w:i/>
          <w:iCs/>
          <w:sz w:val="24"/>
          <w:szCs w:val="24"/>
        </w:rPr>
        <w:t>Technical Communication: Process and Product</w:t>
      </w:r>
      <w:r w:rsidRPr="001D0D3D">
        <w:rPr>
          <w:rFonts w:ascii="Times New Roman" w:hAnsi="Times New Roman" w:cs="Times New Roman"/>
          <w:sz w:val="24"/>
          <w:szCs w:val="24"/>
        </w:rPr>
        <w:t>. Pearson.</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Johnson, T. (2010, February 22). Together or Apart: Collaboration Models for Technical Writing | I’d Rather Be Writing. Retrieved October 15, 2015, from http://idratherbewriting.com/2010/02/22/together-or-apart-comparing-collaboration-models-for-technical-writing/</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Larson, G. (2011, November 8). The Foundation of Successful Collaboration in Technical Writing. Retrieved October 12, 2015, from http://techwhirl.com/the-foundation-of-successful-collaboration/</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 xml:space="preserve">Lash, R. (2012). The Collaboration Imperative | Ivey Business Journal. </w:t>
      </w:r>
      <w:r w:rsidRPr="001D0D3D">
        <w:rPr>
          <w:rFonts w:ascii="Times New Roman" w:hAnsi="Times New Roman" w:cs="Times New Roman"/>
          <w:i/>
          <w:iCs/>
          <w:sz w:val="24"/>
          <w:szCs w:val="24"/>
        </w:rPr>
        <w:t>Ivey Business Journal</w:t>
      </w:r>
      <w:r w:rsidRPr="001D0D3D">
        <w:rPr>
          <w:rFonts w:ascii="Times New Roman" w:hAnsi="Times New Roman" w:cs="Times New Roman"/>
          <w:sz w:val="24"/>
          <w:szCs w:val="24"/>
        </w:rPr>
        <w:t>, (January/February 2012). Retrieved from http://iveybusinessjournal.com/publication/the-collaboration-imperative/</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Linton, I. (n.d.). What Is a Corporate Communication Strategy Framework? Retrieved October 20, 2015, from http://smallbusiness.chron.com/corporate-communication-strategy-framework-59446.html</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Maddox, S. (2009, April 25). Communication channels for technical writers. Retrieved from https://ffeathers.wordpress.com/2009/04/25/communication-channels-for-technical-writers/</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Moorsom, B. (2014, October). How do we make presentations more memorable? Retrieved from http://debutgroup.com/how-do-we-make-presentations-more-memorable/</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 xml:space="preserve">Parker, K., &amp; Chao, J. (2007). Wiki as a teaching tool. </w:t>
      </w:r>
      <w:r w:rsidRPr="001D0D3D">
        <w:rPr>
          <w:rFonts w:ascii="Times New Roman" w:hAnsi="Times New Roman" w:cs="Times New Roman"/>
          <w:i/>
          <w:iCs/>
          <w:sz w:val="24"/>
          <w:szCs w:val="24"/>
        </w:rPr>
        <w:t>Interdisciplinary Journal of E-Learning and Learning Objects</w:t>
      </w:r>
      <w:r w:rsidRPr="001D0D3D">
        <w:rPr>
          <w:rFonts w:ascii="Times New Roman" w:hAnsi="Times New Roman" w:cs="Times New Roman"/>
          <w:sz w:val="24"/>
          <w:szCs w:val="24"/>
        </w:rPr>
        <w:t xml:space="preserve">, </w:t>
      </w:r>
      <w:r w:rsidRPr="001D0D3D">
        <w:rPr>
          <w:rFonts w:ascii="Times New Roman" w:hAnsi="Times New Roman" w:cs="Times New Roman"/>
          <w:i/>
          <w:iCs/>
          <w:sz w:val="24"/>
          <w:szCs w:val="24"/>
        </w:rPr>
        <w:t>3</w:t>
      </w:r>
      <w:r w:rsidRPr="001D0D3D">
        <w:rPr>
          <w:rFonts w:ascii="Times New Roman" w:hAnsi="Times New Roman" w:cs="Times New Roman"/>
          <w:sz w:val="24"/>
          <w:szCs w:val="24"/>
        </w:rPr>
        <w:t>(1), 57–72.</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Root, III, G. N. (n.d.). 5 Main Questions to Consider When Developing a Communication Strategy. Retrieved October 20, 2015, from http://smallbusiness.chron.com/5-main-questions-consider-developing-communication-strategy-15625.html</w:t>
      </w:r>
    </w:p>
    <w:p w:rsidR="001D0D3D" w:rsidRPr="001D0D3D" w:rsidRDefault="001D0D3D" w:rsidP="001D0D3D">
      <w:pPr>
        <w:pStyle w:val="Bibliography"/>
        <w:rPr>
          <w:rFonts w:ascii="Times New Roman" w:hAnsi="Times New Roman" w:cs="Times New Roman"/>
          <w:sz w:val="24"/>
          <w:szCs w:val="24"/>
        </w:rPr>
      </w:pPr>
      <w:r w:rsidRPr="001D0D3D">
        <w:rPr>
          <w:rFonts w:ascii="Times New Roman" w:hAnsi="Times New Roman" w:cs="Times New Roman"/>
          <w:sz w:val="24"/>
          <w:szCs w:val="24"/>
        </w:rPr>
        <w:t xml:space="preserve">Young, M., &amp; Post, J. E. (1993). Managing to communicate, communicating to manage: How leading companies communicate with employees. </w:t>
      </w:r>
      <w:r w:rsidRPr="001D0D3D">
        <w:rPr>
          <w:rFonts w:ascii="Times New Roman" w:hAnsi="Times New Roman" w:cs="Times New Roman"/>
          <w:i/>
          <w:iCs/>
          <w:sz w:val="24"/>
          <w:szCs w:val="24"/>
        </w:rPr>
        <w:t>Organizational Dynamics</w:t>
      </w:r>
      <w:r w:rsidRPr="001D0D3D">
        <w:rPr>
          <w:rFonts w:ascii="Times New Roman" w:hAnsi="Times New Roman" w:cs="Times New Roman"/>
          <w:sz w:val="24"/>
          <w:szCs w:val="24"/>
        </w:rPr>
        <w:t xml:space="preserve">, </w:t>
      </w:r>
      <w:r w:rsidRPr="001D0D3D">
        <w:rPr>
          <w:rFonts w:ascii="Times New Roman" w:hAnsi="Times New Roman" w:cs="Times New Roman"/>
          <w:i/>
          <w:iCs/>
          <w:sz w:val="24"/>
          <w:szCs w:val="24"/>
        </w:rPr>
        <w:t>22</w:t>
      </w:r>
      <w:r w:rsidRPr="001D0D3D">
        <w:rPr>
          <w:rFonts w:ascii="Times New Roman" w:hAnsi="Times New Roman" w:cs="Times New Roman"/>
          <w:sz w:val="24"/>
          <w:szCs w:val="24"/>
        </w:rPr>
        <w:t>(1), 31–43. http://doi.org/10.1016/0090-2616(93)90080-K</w:t>
      </w:r>
    </w:p>
    <w:p w:rsidR="00801E17" w:rsidRPr="0065524A" w:rsidRDefault="00B7094D" w:rsidP="00801E1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01E17" w:rsidRPr="0065524A" w:rsidSect="001D1FC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93B" w:rsidRDefault="0082593B" w:rsidP="001D1FCF">
      <w:pPr>
        <w:spacing w:after="0" w:line="240" w:lineRule="auto"/>
      </w:pPr>
      <w:r>
        <w:separator/>
      </w:r>
    </w:p>
  </w:endnote>
  <w:endnote w:type="continuationSeparator" w:id="0">
    <w:p w:rsidR="0082593B" w:rsidRDefault="0082593B" w:rsidP="001D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93B" w:rsidRDefault="0082593B" w:rsidP="001D1FCF">
      <w:pPr>
        <w:spacing w:after="0" w:line="240" w:lineRule="auto"/>
      </w:pPr>
      <w:r>
        <w:separator/>
      </w:r>
    </w:p>
  </w:footnote>
  <w:footnote w:type="continuationSeparator" w:id="0">
    <w:p w:rsidR="0082593B" w:rsidRDefault="0082593B" w:rsidP="001D1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FCF" w:rsidRPr="0065524A" w:rsidRDefault="00333565">
    <w:pPr>
      <w:pStyle w:val="Header"/>
      <w:rPr>
        <w:rFonts w:ascii="Times New Roman" w:hAnsi="Times New Roman" w:cs="Times New Roman"/>
        <w:sz w:val="24"/>
        <w:szCs w:val="24"/>
      </w:rPr>
    </w:pPr>
    <w:r w:rsidRPr="0065524A">
      <w:rPr>
        <w:rFonts w:ascii="Times New Roman" w:hAnsi="Times New Roman" w:cs="Times New Roman"/>
        <w:sz w:val="24"/>
        <w:szCs w:val="24"/>
      </w:rPr>
      <w:t>Running head: MOBILE DIVISION TRAINING PLAN AND GUIDELINES</w:t>
    </w:r>
    <w:r w:rsidRPr="0065524A">
      <w:rPr>
        <w:rFonts w:ascii="Times New Roman" w:hAnsi="Times New Roman" w:cs="Times New Roman"/>
        <w:sz w:val="24"/>
        <w:szCs w:val="24"/>
      </w:rPr>
      <w:tab/>
    </w:r>
    <w:r w:rsidRPr="0065524A">
      <w:rPr>
        <w:rFonts w:ascii="Times New Roman" w:hAnsi="Times New Roman" w:cs="Times New Roman"/>
        <w:sz w:val="24"/>
        <w:szCs w:val="24"/>
      </w:rPr>
      <w:fldChar w:fldCharType="begin"/>
    </w:r>
    <w:r w:rsidRPr="0065524A">
      <w:rPr>
        <w:rFonts w:ascii="Times New Roman" w:hAnsi="Times New Roman" w:cs="Times New Roman"/>
        <w:sz w:val="24"/>
        <w:szCs w:val="24"/>
      </w:rPr>
      <w:instrText xml:space="preserve"> PAGE   \* MERGEFORMAT </w:instrText>
    </w:r>
    <w:r w:rsidRPr="0065524A">
      <w:rPr>
        <w:rFonts w:ascii="Times New Roman" w:hAnsi="Times New Roman" w:cs="Times New Roman"/>
        <w:sz w:val="24"/>
        <w:szCs w:val="24"/>
      </w:rPr>
      <w:fldChar w:fldCharType="separate"/>
    </w:r>
    <w:r w:rsidR="001D0D3D">
      <w:rPr>
        <w:rFonts w:ascii="Times New Roman" w:hAnsi="Times New Roman" w:cs="Times New Roman"/>
        <w:noProof/>
        <w:sz w:val="24"/>
        <w:szCs w:val="24"/>
      </w:rPr>
      <w:t>4</w:t>
    </w:r>
    <w:r w:rsidRPr="0065524A">
      <w:rPr>
        <w:rFonts w:ascii="Times New Roman" w:hAnsi="Times New Roman" w:cs="Times New Roman"/>
        <w:noProof/>
        <w:sz w:val="24"/>
        <w:szCs w:val="24"/>
      </w:rPr>
      <w:fldChar w:fldCharType="end"/>
    </w:r>
  </w:p>
  <w:p w:rsidR="001D1FCF" w:rsidRPr="0065524A" w:rsidRDefault="001D1FCF">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FCF" w:rsidRPr="0065524A" w:rsidRDefault="001D1FCF">
    <w:pPr>
      <w:pStyle w:val="Header"/>
      <w:rPr>
        <w:rFonts w:ascii="Times New Roman" w:hAnsi="Times New Roman" w:cs="Times New Roman"/>
        <w:sz w:val="24"/>
        <w:szCs w:val="24"/>
      </w:rPr>
    </w:pPr>
    <w:r w:rsidRPr="0065524A">
      <w:rPr>
        <w:rFonts w:ascii="Times New Roman" w:hAnsi="Times New Roman" w:cs="Times New Roman"/>
        <w:sz w:val="24"/>
        <w:szCs w:val="24"/>
      </w:rPr>
      <w:t>Running head: MOBILE DIVISION TRAINING PLAN AND GUIDELINES</w:t>
    </w:r>
    <w:r w:rsidRPr="0065524A">
      <w:rPr>
        <w:rFonts w:ascii="Times New Roman" w:hAnsi="Times New Roman" w:cs="Times New Roman"/>
        <w:sz w:val="24"/>
        <w:szCs w:val="24"/>
      </w:rPr>
      <w:tab/>
    </w:r>
    <w:r w:rsidRPr="0065524A">
      <w:rPr>
        <w:rFonts w:ascii="Times New Roman" w:hAnsi="Times New Roman" w:cs="Times New Roman"/>
        <w:sz w:val="24"/>
        <w:szCs w:val="24"/>
      </w:rPr>
      <w:fldChar w:fldCharType="begin"/>
    </w:r>
    <w:r w:rsidRPr="0065524A">
      <w:rPr>
        <w:rFonts w:ascii="Times New Roman" w:hAnsi="Times New Roman" w:cs="Times New Roman"/>
        <w:sz w:val="24"/>
        <w:szCs w:val="24"/>
      </w:rPr>
      <w:instrText xml:space="preserve"> PAGE   \* MERGEFORMAT </w:instrText>
    </w:r>
    <w:r w:rsidRPr="0065524A">
      <w:rPr>
        <w:rFonts w:ascii="Times New Roman" w:hAnsi="Times New Roman" w:cs="Times New Roman"/>
        <w:sz w:val="24"/>
        <w:szCs w:val="24"/>
      </w:rPr>
      <w:fldChar w:fldCharType="separate"/>
    </w:r>
    <w:r w:rsidR="0082593B">
      <w:rPr>
        <w:rFonts w:ascii="Times New Roman" w:hAnsi="Times New Roman" w:cs="Times New Roman"/>
        <w:noProof/>
        <w:sz w:val="24"/>
        <w:szCs w:val="24"/>
      </w:rPr>
      <w:t>1</w:t>
    </w:r>
    <w:r w:rsidRPr="0065524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24"/>
    <w:rsid w:val="00055100"/>
    <w:rsid w:val="000D0DD8"/>
    <w:rsid w:val="000D5F0B"/>
    <w:rsid w:val="000F6063"/>
    <w:rsid w:val="00152313"/>
    <w:rsid w:val="0016351C"/>
    <w:rsid w:val="00171C43"/>
    <w:rsid w:val="001A58BF"/>
    <w:rsid w:val="001A70E8"/>
    <w:rsid w:val="001C35CF"/>
    <w:rsid w:val="001D0D3D"/>
    <w:rsid w:val="001D11BA"/>
    <w:rsid w:val="001D1FCF"/>
    <w:rsid w:val="001D5EC2"/>
    <w:rsid w:val="001D6ACA"/>
    <w:rsid w:val="00244060"/>
    <w:rsid w:val="00271A6B"/>
    <w:rsid w:val="00272033"/>
    <w:rsid w:val="00277EC6"/>
    <w:rsid w:val="002821BE"/>
    <w:rsid w:val="002C34D9"/>
    <w:rsid w:val="002D4161"/>
    <w:rsid w:val="002F28E4"/>
    <w:rsid w:val="002F7AE7"/>
    <w:rsid w:val="00306D3D"/>
    <w:rsid w:val="00333565"/>
    <w:rsid w:val="00340E51"/>
    <w:rsid w:val="00345BBF"/>
    <w:rsid w:val="00347290"/>
    <w:rsid w:val="00347B53"/>
    <w:rsid w:val="00376279"/>
    <w:rsid w:val="003807AF"/>
    <w:rsid w:val="0038529E"/>
    <w:rsid w:val="00394F7B"/>
    <w:rsid w:val="003C2BEF"/>
    <w:rsid w:val="00444A89"/>
    <w:rsid w:val="004D430A"/>
    <w:rsid w:val="00526F47"/>
    <w:rsid w:val="005663E6"/>
    <w:rsid w:val="005C13F0"/>
    <w:rsid w:val="005D74E2"/>
    <w:rsid w:val="005E014E"/>
    <w:rsid w:val="005E3355"/>
    <w:rsid w:val="005E7833"/>
    <w:rsid w:val="00625678"/>
    <w:rsid w:val="0065524A"/>
    <w:rsid w:val="006740B6"/>
    <w:rsid w:val="0067706C"/>
    <w:rsid w:val="006B00E0"/>
    <w:rsid w:val="006B434C"/>
    <w:rsid w:val="006C41B5"/>
    <w:rsid w:val="006F2024"/>
    <w:rsid w:val="006F7556"/>
    <w:rsid w:val="006F7A7C"/>
    <w:rsid w:val="00700BD9"/>
    <w:rsid w:val="00782BDE"/>
    <w:rsid w:val="00792CB4"/>
    <w:rsid w:val="007A1C1D"/>
    <w:rsid w:val="007B5424"/>
    <w:rsid w:val="007E344D"/>
    <w:rsid w:val="00801E17"/>
    <w:rsid w:val="008232F7"/>
    <w:rsid w:val="008252CF"/>
    <w:rsid w:val="0082593B"/>
    <w:rsid w:val="008721FA"/>
    <w:rsid w:val="008968A2"/>
    <w:rsid w:val="008D0277"/>
    <w:rsid w:val="008E64E0"/>
    <w:rsid w:val="008E6BB9"/>
    <w:rsid w:val="008E786B"/>
    <w:rsid w:val="00901199"/>
    <w:rsid w:val="00992340"/>
    <w:rsid w:val="009F2CFE"/>
    <w:rsid w:val="00A069AF"/>
    <w:rsid w:val="00A10196"/>
    <w:rsid w:val="00A633CD"/>
    <w:rsid w:val="00A9669D"/>
    <w:rsid w:val="00B003B9"/>
    <w:rsid w:val="00B00C24"/>
    <w:rsid w:val="00B1570B"/>
    <w:rsid w:val="00B27511"/>
    <w:rsid w:val="00B52538"/>
    <w:rsid w:val="00B7094D"/>
    <w:rsid w:val="00B861B0"/>
    <w:rsid w:val="00B92F96"/>
    <w:rsid w:val="00C373BD"/>
    <w:rsid w:val="00C51F23"/>
    <w:rsid w:val="00C702A8"/>
    <w:rsid w:val="00CA453E"/>
    <w:rsid w:val="00D827FD"/>
    <w:rsid w:val="00DA5655"/>
    <w:rsid w:val="00DB6737"/>
    <w:rsid w:val="00DD421B"/>
    <w:rsid w:val="00E05048"/>
    <w:rsid w:val="00E052CB"/>
    <w:rsid w:val="00E50641"/>
    <w:rsid w:val="00E626EC"/>
    <w:rsid w:val="00E73CFA"/>
    <w:rsid w:val="00E91172"/>
    <w:rsid w:val="00EB4F71"/>
    <w:rsid w:val="00EB600C"/>
    <w:rsid w:val="00EE43E6"/>
    <w:rsid w:val="00F342A8"/>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20C0D0-9BE5-4003-A766-5DF0984B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CF"/>
  </w:style>
  <w:style w:type="paragraph" w:styleId="Footer">
    <w:name w:val="footer"/>
    <w:basedOn w:val="Normal"/>
    <w:link w:val="FooterChar"/>
    <w:uiPriority w:val="99"/>
    <w:unhideWhenUsed/>
    <w:rsid w:val="001D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CF"/>
  </w:style>
  <w:style w:type="paragraph" w:styleId="Bibliography">
    <w:name w:val="Bibliography"/>
    <w:basedOn w:val="Normal"/>
    <w:next w:val="Normal"/>
    <w:uiPriority w:val="37"/>
    <w:unhideWhenUsed/>
    <w:rsid w:val="00B7094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32</cp:revision>
  <dcterms:created xsi:type="dcterms:W3CDTF">2015-10-26T00:42:00Z</dcterms:created>
  <dcterms:modified xsi:type="dcterms:W3CDTF">2015-10-26T03:46:00Z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id="qsRrraFF"/&gt;&lt;style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