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ADK RAG Multi-Agent — Instruction Manual</w:t>
      </w:r>
    </w:p>
    <w:p>
      <w:pPr>
        <w:jc w:val="center"/>
      </w:pPr>
      <w:r>
        <w:rPr>
          <w:i/>
          <w:sz w:val="26"/>
        </w:rPr>
        <w:t>Running the application, and adding / removing corpora</w:t>
      </w:r>
    </w:p>
    <w:p>
      <w:pPr>
        <w:jc w:val="center"/>
      </w:pPr>
      <w:r>
        <w:rPr>
          <w:sz w:val="20"/>
        </w:rPr>
        <w:t>TechTrend (tt) environment  •  Project: adk-rag-tt-488718  •  Region: us-west1</w:t>
      </w:r>
    </w:p>
    <w:p/>
    <w:p>
      <w:pPr>
        <w:pStyle w:val="Heading1"/>
      </w:pPr>
      <w:r>
        <w:t>1. Overview &amp; Architecture</w:t>
      </w:r>
    </w:p>
    <w:p>
      <w:r>
        <w:t>The ADK RAG Multi-Agent application is an enterprise Retrieval-Augmented Generation system built on Google Cloud Vertex AI. It has two deployable parts plus managed cloud services:</w:t>
      </w:r>
    </w:p>
    <w:p>
      <w:pPr>
        <w:pStyle w:val="ListBullet"/>
      </w:pPr>
      <w:r>
        <w:t>Backend — FastAPI service exposing a Vertex AI RAG agent (Gemini) with tools for querying and managing corpora and documents.</w:t>
      </w:r>
    </w:p>
    <w:p>
      <w:pPr>
        <w:pStyle w:val="ListBullet"/>
      </w:pPr>
      <w:r>
        <w:t>Frontend — Next.js chat UI.</w:t>
      </w:r>
    </w:p>
    <w:p>
      <w:pPr>
        <w:pStyle w:val="ListBullet"/>
      </w:pPr>
      <w:r>
        <w:t>Managed GCP services — Vertex AI RAG Engine (corpora + embeddings), Cloud SQL (PostgreSQL), GCS buckets (source documents), Cloud Run (services), HTTPS Load Balancer + Identity-Aware Proxy (IAP) for authentication.</w:t>
      </w:r>
    </w:p>
    <w:p>
      <w:r>
        <w:t>The app is multi-tenant by “account environment” (ACCOUNT_ENV). The same code runs as different clients (e.g. develom, usfs, tt) depending on the ACCOUNT_ENV value supplied at runtime. Authentication is IAP-only (no passwords); a user is created automatically on first Google login, and Google Group membership determines which agent tier and corpora they receive.</w:t>
      </w:r>
    </w:p>
    <w:p>
      <w:r>
        <w:rPr>
          <w:b/>
          <w:color w:val="B03000"/>
        </w:rPr>
        <w:t xml:space="preserve">⚠  KEY CONCEPT: </w:t>
      </w:r>
      <w:r>
        <w:t>Which environment a process runs as is decided by the ACCOUNT_ENV environment variable and the deployment.config file — NOT by what is committed to git. This distinction matters for deployment (Section 4).</w:t>
      </w:r>
    </w:p>
    <w:p>
      <w:pPr>
        <w:pStyle w:val="Heading1"/>
      </w:pPr>
      <w:r>
        <w:t>2. Prerequisites</w:t>
      </w:r>
    </w:p>
    <w:p>
      <w:pPr>
        <w:pStyle w:val="ListBullet"/>
      </w:pPr>
      <w:r>
        <w:t>Google Cloud SDK (gcloud) — authenticated with an account that has access to the target project.</w:t>
      </w:r>
    </w:p>
    <w:p>
      <w:pPr>
        <w:pStyle w:val="ListBullet"/>
      </w:pPr>
      <w:r>
        <w:t>Cloud SQL Proxy v2+ (gcloud components install cloud-sql-proxy) — only needed for cloud DB work.</w:t>
      </w:r>
    </w:p>
    <w:p>
      <w:pPr>
        <w:pStyle w:val="ListBullet"/>
      </w:pPr>
      <w:r>
        <w:t>Python 3.12+ and a virtual environment in backend/.venv.</w:t>
      </w:r>
    </w:p>
    <w:p>
      <w:pPr>
        <w:pStyle w:val="ListBullet"/>
      </w:pPr>
      <w:r>
        <w:t>Node.js 18+ (for the frontend).</w:t>
      </w:r>
    </w:p>
    <w:p>
      <w:pPr>
        <w:pStyle w:val="ListBullet"/>
      </w:pPr>
      <w:r>
        <w:t>Docker Desktop (for the local PostgreSQL container).</w:t>
      </w:r>
    </w:p>
    <w:p>
      <w:pPr>
        <w:pStyle w:val="ListBullet"/>
      </w:pPr>
      <w:r>
        <w:t>Access to the GCP project adk-rag-tt-488718 (TechTrend).</w:t>
      </w:r>
    </w:p>
    <w:p>
      <w:pPr>
        <w:pStyle w:val="Heading1"/>
      </w:pPr>
      <w:r>
        <w:t>3. Running the Application Locally</w:t>
      </w:r>
    </w:p>
    <w:p>
      <w:r>
        <w:t>Local development runs the backend and frontend on your machine against a local PostgreSQL database, while still using the real Vertex AI corpora in the cloud project. IAP is bypassed in dev mode.</w:t>
      </w:r>
    </w:p>
    <w:p>
      <w:pPr>
        <w:pStyle w:val="Heading2"/>
      </w:pPr>
      <w:r>
        <w:t>3.1  Authenticate Application Default Credentials (ADC)</w:t>
      </w:r>
    </w:p>
    <w:p>
      <w:r>
        <w:t>The app reads Vertex AI through ADC, which is SEPARATE from your gcloud CLI account. ADC must be the TechTrend account, or Vertex calls fail with PermissionDenied.</w:t>
      </w:r>
    </w:p>
    <w:p>
      <w:pPr>
        <w:spacing w:after="0" w:before="0"/>
        <w:ind w:left="360"/>
      </w:pPr>
      <w:r>
        <w:rPr>
          <w:rFonts w:ascii="Consolas" w:hAnsi="Consolas"/>
          <w:color w:val="0A3D0A"/>
          <w:sz w:val="19"/>
        </w:rPr>
        <w:t>gcloud auth application-default login --account=hdejesus@techtrend.us</w:t>
      </w:r>
    </w:p>
    <w:p>
      <w:pPr>
        <w:spacing w:after="0" w:before="0"/>
        <w:ind w:left="360"/>
      </w:pPr>
      <w:r>
        <w:rPr>
          <w:rFonts w:ascii="Consolas" w:hAnsi="Consolas"/>
          <w:color w:val="0A3D0A"/>
          <w:sz w:val="19"/>
        </w:rPr>
        <w:t>gcloud auth application-default set-quota-project adk-rag-tt-488718</w:t>
      </w:r>
    </w:p>
    <w:p>
      <w:pPr>
        <w:pStyle w:val="Heading2"/>
      </w:pPr>
      <w:r>
        <w:t>3.2  Start the local PostgreSQL database</w:t>
      </w:r>
    </w:p>
    <w:p>
      <w:pPr>
        <w:spacing w:after="0" w:before="0"/>
        <w:ind w:left="360"/>
      </w:pPr>
      <w:r>
        <w:rPr>
          <w:rFonts w:ascii="Consolas" w:hAnsi="Consolas"/>
          <w:color w:val="0A3D0A"/>
          <w:sz w:val="19"/>
        </w:rPr>
        <w:t>cd backend</w:t>
      </w:r>
    </w:p>
    <w:p>
      <w:pPr>
        <w:spacing w:after="0" w:before="0"/>
        <w:ind w:left="360"/>
      </w:pPr>
      <w:r>
        <w:rPr>
          <w:rFonts w:ascii="Consolas" w:hAnsi="Consolas"/>
          <w:color w:val="0A3D0A"/>
          <w:sz w:val="19"/>
        </w:rPr>
        <w:t>docker compose -f docker-compose.dev.yml up -d   # PostgreSQL on localhost:5433</w:t>
      </w:r>
    </w:p>
    <w:p>
      <w:r>
        <w:t>On a brand-new database volume, apply the schema and the numbered migrations:</w:t>
      </w:r>
    </w:p>
    <w:p>
      <w:pPr>
        <w:spacing w:after="0" w:before="0"/>
        <w:ind w:left="360"/>
      </w:pPr>
      <w:r>
        <w:rPr>
          <w:rFonts w:ascii="Consolas" w:hAnsi="Consolas"/>
          <w:color w:val="0A3D0A"/>
          <w:sz w:val="19"/>
        </w:rPr>
        <w:t># Base schema auto-applies on first container start. Then apply migrations in order:</w:t>
      </w:r>
    </w:p>
    <w:p>
      <w:pPr>
        <w:spacing w:after="0" w:before="0"/>
        <w:ind w:left="360"/>
      </w:pPr>
      <w:r>
        <w:rPr>
          <w:rFonts w:ascii="Consolas" w:hAnsi="Consolas"/>
          <w:color w:val="0A3D0A"/>
          <w:sz w:val="19"/>
        </w:rPr>
        <w:t>for f in $(ls src/database/migrations/*.sql | sort); do</w:t>
      </w:r>
    </w:p>
    <w:p>
      <w:pPr>
        <w:spacing w:after="0" w:before="0"/>
        <w:ind w:left="360"/>
      </w:pPr>
      <w:r>
        <w:rPr>
          <w:rFonts w:ascii="Consolas" w:hAnsi="Consolas"/>
          <w:color w:val="0A3D0A"/>
          <w:sz w:val="19"/>
        </w:rPr>
        <w:t xml:space="preserve">  docker exec -i adk-postgres-dev psql -U adk_dev_user -d adk_agents_db_dev &lt; "$f"</w:t>
      </w:r>
    </w:p>
    <w:p>
      <w:pPr>
        <w:spacing w:after="0" w:before="0"/>
        <w:ind w:left="360"/>
      </w:pPr>
      <w:r>
        <w:rPr>
          <w:rFonts w:ascii="Consolas" w:hAnsi="Consolas"/>
          <w:color w:val="0A3D0A"/>
          <w:sz w:val="19"/>
        </w:rPr>
        <w:t>done</w:t>
      </w:r>
    </w:p>
    <w:p>
      <w:r>
        <w:rPr>
          <w:b/>
          <w:color w:val="B03000"/>
        </w:rPr>
        <w:t xml:space="preserve">⚠  NOTE: </w:t>
      </w:r>
      <w:r>
        <w:t>src/database/migrations/run_migrations.py is a no-op stub. A fresh volume only has the legacy base schema until you apply the numbered *.sql files in sorted order. Two migrations log benign errors (006 can't drop 'users'; 008 sample data references a renamed column) — these are safe to ignore.</w:t>
      </w:r>
    </w:p>
    <w:p>
      <w:pPr>
        <w:pStyle w:val="Heading2"/>
      </w:pPr>
      <w:r>
        <w:t>3.3  Generate config files for the tt environment</w:t>
      </w:r>
    </w:p>
    <w:p>
      <w:pPr>
        <w:spacing w:after="0" w:before="0"/>
        <w:ind w:left="360"/>
      </w:pPr>
      <w:r>
        <w:rPr>
          <w:rFonts w:ascii="Consolas" w:hAnsi="Consolas"/>
          <w:color w:val="0A3D0A"/>
          <w:sz w:val="19"/>
        </w:rPr>
        <w:t>cd backend</w:t>
      </w:r>
    </w:p>
    <w:p>
      <w:pPr>
        <w:spacing w:after="0" w:before="0"/>
        <w:ind w:left="360"/>
      </w:pPr>
      <w:r>
        <w:rPr>
          <w:rFonts w:ascii="Consolas" w:hAnsi="Consolas"/>
          <w:color w:val="0A3D0A"/>
          <w:sz w:val="19"/>
        </w:rPr>
        <w:t>python deploy_env_config.py --env ../environments/tt.yaml</w:t>
      </w:r>
    </w:p>
    <w:p>
      <w:pPr>
        <w:spacing w:after="0" w:before="0"/>
        <w:ind w:left="360"/>
      </w:pPr>
      <w:r>
        <w:rPr>
          <w:rFonts w:ascii="Consolas" w:hAnsi="Consolas"/>
          <w:color w:val="0A3D0A"/>
          <w:sz w:val="19"/>
        </w:rPr>
        <w:t># Generates: deployment.config, backend/.env.local, backend/config/tt/config.py</w:t>
      </w:r>
    </w:p>
    <w:p>
      <w:r>
        <w:t>For local development, append these dev-only settings to backend/.env.local (the generator does not produce them):</w:t>
      </w:r>
    </w:p>
    <w:p>
      <w:pPr>
        <w:spacing w:after="0" w:before="0"/>
        <w:ind w:left="360"/>
      </w:pPr>
      <w:r>
        <w:rPr>
          <w:rFonts w:ascii="Consolas" w:hAnsi="Consolas"/>
          <w:color w:val="0A3D0A"/>
          <w:sz w:val="19"/>
        </w:rPr>
        <w:t>IAP_DEV_MODE=true</w:t>
      </w:r>
    </w:p>
    <w:p>
      <w:pPr>
        <w:spacing w:after="0" w:before="0"/>
        <w:ind w:left="360"/>
      </w:pPr>
      <w:r>
        <w:rPr>
          <w:rFonts w:ascii="Consolas" w:hAnsi="Consolas"/>
          <w:color w:val="0A3D0A"/>
          <w:sz w:val="19"/>
        </w:rPr>
        <w:t>IAP_DEV_USER_EMAIL=hdejesus@techtrend.us</w:t>
      </w:r>
    </w:p>
    <w:p>
      <w:pPr>
        <w:spacing w:after="0" w:before="0"/>
        <w:ind w:left="360"/>
      </w:pPr>
      <w:r>
        <w:rPr>
          <w:rFonts w:ascii="Consolas" w:hAnsi="Consolas"/>
          <w:color w:val="0A3D0A"/>
          <w:sz w:val="19"/>
        </w:rPr>
        <w:t>SECRET_KEY=local-dev-secret-key</w:t>
      </w:r>
    </w:p>
    <w:p>
      <w:pPr>
        <w:spacing w:after="0" w:before="0"/>
        <w:ind w:left="360"/>
      </w:pPr>
      <w:r>
        <w:rPr>
          <w:rFonts w:ascii="Consolas" w:hAnsi="Consolas"/>
          <w:color w:val="0A3D0A"/>
          <w:sz w:val="19"/>
        </w:rPr>
        <w:t>GOOGLE_GROUPS_ENABLED=false</w:t>
      </w:r>
    </w:p>
    <w:p>
      <w:pPr>
        <w:pStyle w:val="Heading2"/>
      </w:pPr>
      <w:r>
        <w:t>3.4  Seed the local database</w:t>
      </w:r>
    </w:p>
    <w:p>
      <w:pPr>
        <w:spacing w:after="0" w:before="0"/>
        <w:ind w:left="360"/>
      </w:pPr>
      <w:r>
        <w:rPr>
          <w:rFonts w:ascii="Consolas" w:hAnsi="Consolas"/>
          <w:color w:val="0A3D0A"/>
          <w:sz w:val="19"/>
        </w:rPr>
        <w:t>cd backend</w:t>
      </w:r>
    </w:p>
    <w:p>
      <w:pPr>
        <w:spacing w:after="0" w:before="0"/>
        <w:ind w:left="360"/>
      </w:pPr>
      <w:r>
        <w:rPr>
          <w:rFonts w:ascii="Consolas" w:hAnsi="Consolas"/>
          <w:color w:val="0A3D0A"/>
          <w:sz w:val="19"/>
        </w:rPr>
        <w:t>python seed_data.py --env ../environments/tt.yaml --target local</w:t>
      </w:r>
    </w:p>
    <w:p>
      <w:r>
        <w:t>Then run the local bootstrap helper to fill the gaps the standard seed leaves empty:</w:t>
      </w:r>
    </w:p>
    <w:p>
      <w:pPr>
        <w:spacing w:after="0" w:before="0"/>
        <w:ind w:left="360"/>
      </w:pPr>
      <w:r>
        <w:rPr>
          <w:rFonts w:ascii="Consolas" w:hAnsi="Consolas"/>
          <w:color w:val="0A3D0A"/>
          <w:sz w:val="19"/>
        </w:rPr>
        <w:t>./scripts/bootstrap_local_tt.sh</w:t>
      </w:r>
    </w:p>
    <w:p>
      <w:r>
        <w:t>The bootstrap script (idempotent) does three things the cloud already has but a fresh local DB does not:</w:t>
      </w:r>
    </w:p>
    <w:p>
      <w:pPr>
        <w:pStyle w:val="ListNumber"/>
      </w:pPr>
      <w:r>
        <w:t>Seeds the legacy agents table (tt-agent) and grants the admin access — fixes “No agent assigned”.</w:t>
      </w:r>
    </w:p>
    <w:p>
      <w:pPr>
        <w:pStyle w:val="ListNumber"/>
      </w:pPr>
      <w:r>
        <w:t>Grants the admin-group access to all corpora — fixes “You do not have access to corpus” (the Google Groups Bridge normally does this, but it is disabled locally).</w:t>
      </w:r>
    </w:p>
    <w:p>
      <w:pPr>
        <w:pStyle w:val="ListNumber"/>
      </w:pPr>
      <w:r>
        <w:t>Syncs per-corpus document counts — fixes “0 documents” in the document browser.</w:t>
      </w:r>
    </w:p>
    <w:p>
      <w:pPr>
        <w:pStyle w:val="Heading2"/>
      </w:pPr>
      <w:r>
        <w:t>3.5  Start the backend and frontend</w:t>
      </w:r>
    </w:p>
    <w:p>
      <w:pPr>
        <w:spacing w:after="0" w:before="0"/>
        <w:ind w:left="360"/>
      </w:pPr>
      <w:r>
        <w:rPr>
          <w:rFonts w:ascii="Consolas" w:hAnsi="Consolas"/>
          <w:color w:val="0A3D0A"/>
          <w:sz w:val="19"/>
        </w:rPr>
        <w:t># Backend (loads .env.local automatically):</w:t>
      </w:r>
    </w:p>
    <w:p>
      <w:pPr>
        <w:spacing w:after="0" w:before="0"/>
        <w:ind w:left="360"/>
      </w:pPr>
      <w:r>
        <w:rPr>
          <w:rFonts w:ascii="Consolas" w:hAnsi="Consolas"/>
          <w:color w:val="0A3D0A"/>
          <w:sz w:val="19"/>
        </w:rPr>
        <w:t>cd backend</w:t>
      </w:r>
    </w:p>
    <w:p>
      <w:pPr>
        <w:spacing w:after="0" w:before="0"/>
        <w:ind w:left="360"/>
      </w:pPr>
      <w:r>
        <w:rPr>
          <w:rFonts w:ascii="Consolas" w:hAnsi="Consolas"/>
          <w:color w:val="0A3D0A"/>
          <w:sz w:val="19"/>
        </w:rPr>
        <w:t>python -m uvicorn src.api.server:app --host 0.0.0.0 --port 8000 --reload</w:t>
      </w:r>
    </w:p>
    <w:p>
      <w:pPr>
        <w:spacing w:after="0" w:before="0"/>
        <w:ind w:left="360"/>
      </w:pPr>
      <w:r>
        <w:rPr>
          <w:rFonts w:ascii="Consolas" w:hAnsi="Consolas"/>
          <w:color w:val="0A3D0A"/>
          <w:sz w:val="19"/>
        </w:rPr>
        <w:t xml:space="preserve"> </w:t>
      </w:r>
    </w:p>
    <w:p>
      <w:pPr>
        <w:spacing w:after="0" w:before="0"/>
        <w:ind w:left="360"/>
      </w:pPr>
      <w:r>
        <w:rPr>
          <w:rFonts w:ascii="Consolas" w:hAnsi="Consolas"/>
          <w:color w:val="0A3D0A"/>
          <w:sz w:val="19"/>
        </w:rPr>
        <w:t># Frontend (separate terminal):</w:t>
      </w:r>
    </w:p>
    <w:p>
      <w:pPr>
        <w:spacing w:after="0" w:before="0"/>
        <w:ind w:left="360"/>
      </w:pPr>
      <w:r>
        <w:rPr>
          <w:rFonts w:ascii="Consolas" w:hAnsi="Consolas"/>
          <w:color w:val="0A3D0A"/>
          <w:sz w:val="19"/>
        </w:rPr>
        <w:t>cd frontend</w:t>
      </w:r>
    </w:p>
    <w:p>
      <w:pPr>
        <w:spacing w:after="0" w:before="0"/>
        <w:ind w:left="360"/>
      </w:pPr>
      <w:r>
        <w:rPr>
          <w:rFonts w:ascii="Consolas" w:hAnsi="Consolas"/>
          <w:color w:val="0A3D0A"/>
          <w:sz w:val="19"/>
        </w:rPr>
        <w:t>npm install      # first time only</w:t>
      </w:r>
    </w:p>
    <w:p>
      <w:pPr>
        <w:spacing w:after="0" w:before="0"/>
        <w:ind w:left="360"/>
      </w:pPr>
      <w:r>
        <w:rPr>
          <w:rFonts w:ascii="Consolas" w:hAnsi="Consolas"/>
          <w:color w:val="0A3D0A"/>
          <w:sz w:val="19"/>
        </w:rPr>
        <w:t>npm run dev</w:t>
      </w:r>
    </w:p>
    <w:p>
      <w:r>
        <w:t>Open the application at:</w:t>
      </w:r>
    </w:p>
    <w:p>
      <w:pPr>
        <w:pStyle w:val="ListBullet"/>
      </w:pPr>
      <w:r>
        <w:t>Frontend (use this): http://localhost:3000</w:t>
      </w:r>
    </w:p>
    <w:p>
      <w:pPr>
        <w:pStyle w:val="ListBullet"/>
      </w:pPr>
      <w:r>
        <w:t>Backend API / health: http://localhost:8000/api/health</w:t>
      </w:r>
    </w:p>
    <w:p>
      <w:r>
        <w:t>On startup the backend syncs corpora from Vertex AI into the local database. A corpus-sync failure is non-critical (the server still starts) — but live chat requires Vertex access (Section 3.1).</w:t>
      </w:r>
    </w:p>
    <w:p>
      <w:pPr>
        <w:pStyle w:val="Heading2"/>
      </w:pPr>
      <w:r>
        <w:t>3.6  Using the chat</w:t>
      </w:r>
    </w:p>
    <w:p>
      <w:pPr>
        <w:pStyle w:val="ListNumber"/>
      </w:pPr>
      <w:r>
        <w:t>Open http://localhost:3000 — you are logged in as the dev admin user.</w:t>
      </w:r>
    </w:p>
    <w:p>
      <w:pPr>
        <w:pStyle w:val="ListNumber"/>
      </w:pPr>
      <w:r>
        <w:t>Select at least one corpus from the corpus panel (a default with documents is auto-selected if you have none saved).</w:t>
      </w:r>
    </w:p>
    <w:p>
      <w:pPr>
        <w:pStyle w:val="ListNumber"/>
      </w:pPr>
      <w:r>
        <w:t>Type a question. The agent retrieves from the selected corpora and answers.</w:t>
      </w:r>
    </w:p>
    <w:p>
      <w:pPr>
        <w:pStyle w:val="Heading1"/>
      </w:pPr>
      <w:r>
        <w:t>4. Deploying to the Cloud (TechTrend)</w:t>
      </w:r>
    </w:p>
    <w:p>
      <w:r>
        <w:rPr>
          <w:b/>
          <w:color w:val="B03000"/>
        </w:rPr>
        <w:t xml:space="preserve">⚠  CRITICAL: </w:t>
      </w:r>
      <w:r>
        <w:t>A git push does NOT deploy to TechTrend. The deployment target is decided by the deployment.config file, not by git. Of the available deploy mechanisms, ONLY infrastructure/deploy-all.sh reads deployment.config; the others (deploy-with-tests.sh, deploy-single-region.sh, the /deploy-to-cloud workflow, and the GitHub Actions CI pipeline) are hardcoded to the develom project (adk-rag-ma) and will deploy there instead.</w:t>
      </w:r>
    </w:p>
    <w:p>
      <w:pPr>
        <w:pStyle w:val="Heading2"/>
      </w:pPr>
      <w:r>
        <w:t>4.1  Confirm the target is TechTrend</w:t>
      </w:r>
    </w:p>
    <w:p>
      <w:pPr>
        <w:spacing w:after="0" w:before="0"/>
        <w:ind w:left="360"/>
      </w:pPr>
      <w:r>
        <w:rPr>
          <w:rFonts w:ascii="Consolas" w:hAnsi="Consolas"/>
          <w:color w:val="0A3D0A"/>
          <w:sz w:val="19"/>
        </w:rPr>
        <w:t>grep -E '^(PROJECT_ID|REGION|ACCOUNT_ENV)' deployment.config</w:t>
      </w:r>
    </w:p>
    <w:p>
      <w:pPr>
        <w:spacing w:after="0" w:before="0"/>
        <w:ind w:left="360"/>
      </w:pPr>
      <w:r>
        <w:rPr>
          <w:rFonts w:ascii="Consolas" w:hAnsi="Consolas"/>
          <w:color w:val="0A3D0A"/>
          <w:sz w:val="19"/>
        </w:rPr>
        <w:t># Expect:</w:t>
      </w:r>
    </w:p>
    <w:p>
      <w:pPr>
        <w:spacing w:after="0" w:before="0"/>
        <w:ind w:left="360"/>
      </w:pPr>
      <w:r>
        <w:rPr>
          <w:rFonts w:ascii="Consolas" w:hAnsi="Consolas"/>
          <w:color w:val="0A3D0A"/>
          <w:sz w:val="19"/>
        </w:rPr>
        <w:t>#   PROJECT_ID="adk-rag-tt-488718"</w:t>
      </w:r>
    </w:p>
    <w:p>
      <w:pPr>
        <w:spacing w:after="0" w:before="0"/>
        <w:ind w:left="360"/>
      </w:pPr>
      <w:r>
        <w:rPr>
          <w:rFonts w:ascii="Consolas" w:hAnsi="Consolas"/>
          <w:color w:val="0A3D0A"/>
          <w:sz w:val="19"/>
        </w:rPr>
        <w:t>#   REGION="us-west1"</w:t>
      </w:r>
    </w:p>
    <w:p>
      <w:pPr>
        <w:spacing w:after="0" w:before="0"/>
        <w:ind w:left="360"/>
      </w:pPr>
      <w:r>
        <w:rPr>
          <w:rFonts w:ascii="Consolas" w:hAnsi="Consolas"/>
          <w:color w:val="0A3D0A"/>
          <w:sz w:val="19"/>
        </w:rPr>
        <w:t>#   ACCOUNT_ENV="tt"</w:t>
      </w:r>
    </w:p>
    <w:p>
      <w:r>
        <w:t>If it is not TT, regenerate it from the tt environment file:</w:t>
      </w:r>
    </w:p>
    <w:p>
      <w:pPr>
        <w:spacing w:after="0" w:before="0"/>
        <w:ind w:left="360"/>
      </w:pPr>
      <w:r>
        <w:rPr>
          <w:rFonts w:ascii="Consolas" w:hAnsi="Consolas"/>
          <w:color w:val="0A3D0A"/>
          <w:sz w:val="19"/>
        </w:rPr>
        <w:t>cd backend &amp;&amp; python deploy_env_config.py --env ../environments/tt.yaml --only deployment</w:t>
      </w:r>
    </w:p>
    <w:p>
      <w:pPr>
        <w:pStyle w:val="Heading2"/>
      </w:pPr>
      <w:r>
        <w:t>4.2  Run the read-only pre-deploy check</w:t>
      </w:r>
    </w:p>
    <w:p>
      <w:pPr>
        <w:spacing w:after="0" w:before="0"/>
        <w:ind w:left="360"/>
      </w:pPr>
      <w:r>
        <w:rPr>
          <w:rFonts w:ascii="Consolas" w:hAnsi="Consolas"/>
          <w:color w:val="0A3D0A"/>
          <w:sz w:val="19"/>
        </w:rPr>
        <w:t>./infrastructure/pre-deploy-check.sh --project-id=adk-rag-tt-488718 --region=us-west1</w:t>
      </w:r>
    </w:p>
    <w:p>
      <w:r>
        <w:t>This never changes anything; it reports existing resources and naming conflicts before you deploy.</w:t>
      </w:r>
    </w:p>
    <w:p>
      <w:pPr>
        <w:pStyle w:val="Heading2"/>
      </w:pPr>
      <w:r>
        <w:t>4.3  Deploy</w:t>
      </w:r>
    </w:p>
    <w:p>
      <w:pPr>
        <w:spacing w:after="0" w:before="0"/>
        <w:ind w:left="360"/>
      </w:pPr>
      <w:r>
        <w:rPr>
          <w:rFonts w:ascii="Consolas" w:hAnsi="Consolas"/>
          <w:color w:val="0A3D0A"/>
          <w:sz w:val="19"/>
        </w:rPr>
        <w:t>cd infrastructure</w:t>
      </w:r>
    </w:p>
    <w:p>
      <w:pPr>
        <w:spacing w:after="0" w:before="0"/>
        <w:ind w:left="360"/>
      </w:pPr>
      <w:r>
        <w:rPr>
          <w:rFonts w:ascii="Consolas" w:hAnsi="Consolas"/>
          <w:color w:val="0A3D0A"/>
          <w:sz w:val="19"/>
        </w:rPr>
        <w:t>./deploy-all.sh</w:t>
      </w:r>
    </w:p>
    <w:p>
      <w:r>
        <w:t>deploy-all.sh sources deployment.config and: builds images to the TT Artifact Registry, updates the TT Cloud Run services, and sets ACCOUNT_ENV=tt on each service so the app loads config/tt/config.py at runtime. After the first full deploy you can skip phases for code-only redeploys:</w:t>
      </w:r>
    </w:p>
    <w:p>
      <w:pPr>
        <w:spacing w:after="0" w:before="0"/>
        <w:ind w:left="360"/>
      </w:pPr>
      <w:r>
        <w:rPr>
          <w:rFonts w:ascii="Consolas" w:hAnsi="Consolas"/>
          <w:color w:val="0A3D0A"/>
          <w:sz w:val="19"/>
        </w:rPr>
        <w:t>./deploy-all.sh --skip-apis --skip-load-balancer --skip-iap --skip-oauth</w:t>
      </w:r>
    </w:p>
    <w:p>
      <w:r>
        <w:rPr>
          <w:b/>
          <w:color w:val="B03000"/>
        </w:rPr>
        <w:t xml:space="preserve">⚠  NOTE: </w:t>
      </w:r>
      <w:r>
        <w:t>deploy-all.sh phase 4 (iap.sh) deletes and recreates OAuth clients in the project. Safe in a dedicated TT project, but never run it in a shared project that hosts other OAuth apps.</w:t>
      </w:r>
    </w:p>
    <w:p>
      <w:pPr>
        <w:pStyle w:val="Heading2"/>
      </w:pPr>
      <w:r>
        <w:t>4.4  Verify the deployment</w:t>
      </w:r>
    </w:p>
    <w:p>
      <w:pPr>
        <w:spacing w:after="0" w:before="0"/>
        <w:ind w:left="360"/>
      </w:pPr>
      <w:r>
        <w:rPr>
          <w:rFonts w:ascii="Consolas" w:hAnsi="Consolas"/>
          <w:color w:val="0A3D0A"/>
          <w:sz w:val="19"/>
        </w:rPr>
        <w:t>gcloud run services list --project=adk-rag-tt-488718 --region=us-west1</w:t>
      </w:r>
    </w:p>
    <w:p>
      <w:pPr>
        <w:spacing w:after="0" w:before="0"/>
        <w:ind w:left="360"/>
      </w:pPr>
      <w:r>
        <w:rPr>
          <w:rFonts w:ascii="Consolas" w:hAnsi="Consolas"/>
          <w:color w:val="0A3D0A"/>
          <w:sz w:val="19"/>
        </w:rPr>
        <w:t>gcloud run services describe backend --project=adk-rag-tt-488718 --region=us-west1 \</w:t>
      </w:r>
    </w:p>
    <w:p>
      <w:pPr>
        <w:spacing w:after="0" w:before="0"/>
        <w:ind w:left="360"/>
      </w:pPr>
      <w:r>
        <w:rPr>
          <w:rFonts w:ascii="Consolas" w:hAnsi="Consolas"/>
          <w:color w:val="0A3D0A"/>
          <w:sz w:val="19"/>
        </w:rPr>
        <w:t xml:space="preserve">  --format='value(spec.template.spec.containers[0].env)' | tr ',' '\n' | grep ACCOUNT_ENV</w:t>
      </w:r>
    </w:p>
    <w:p>
      <w:pPr>
        <w:spacing w:after="0" w:before="0"/>
        <w:ind w:left="360"/>
      </w:pPr>
      <w:r>
        <w:rPr>
          <w:rFonts w:ascii="Consolas" w:hAnsi="Consolas"/>
          <w:color w:val="0A3D0A"/>
          <w:sz w:val="19"/>
        </w:rPr>
        <w:t># Expect: ACCOUNT_ENV=tt</w:t>
      </w:r>
    </w:p>
    <w:p>
      <w:pPr>
        <w:pStyle w:val="Heading1"/>
      </w:pPr>
      <w:r>
        <w:t>5. Adding &amp; Removing Corpora</w:t>
      </w:r>
    </w:p>
    <w:p>
      <w:r>
        <w:rPr>
          <w:b/>
          <w:color w:val="B03000"/>
        </w:rPr>
        <w:t xml:space="preserve">⚠  IMPORTANT: </w:t>
      </w:r>
      <w:r>
        <w:t>Corpora live in the shared Vertex AI project (adk-rag-tt-488718) — the SAME project the live cloud app uses. The local database only mirrors Vertex on each startup. Therefore creating or deleting a corpus in Vertex affects BOTH local and cloud. There is no local-only corpus add/remove.</w:t>
      </w:r>
    </w:p>
    <w:p>
      <w:pPr>
        <w:pStyle w:val="Heading2"/>
      </w:pPr>
      <w:r>
        <w:t>5.1  How corpora are organized</w:t>
      </w:r>
    </w:p>
    <w:p>
      <w:pPr>
        <w:pStyle w:val="ListBullet"/>
      </w:pPr>
      <w:r>
        <w:t>Each corpus is a searchable Vertex AI RAG index built from documents stored in a GCS bucket.</w:t>
      </w:r>
    </w:p>
    <w:p>
      <w:pPr>
        <w:pStyle w:val="ListBullet"/>
      </w:pPr>
      <w:r>
        <w:t>The mapping of corpus name to GCS bucket is defined in environments/tt.yaml (corpus_to_bucket_mapping) and backend/config/tt/config.py.</w:t>
      </w:r>
    </w:p>
    <w:p>
      <w:pPr>
        <w:pStyle w:val="ListBullet"/>
      </w:pPr>
      <w:r>
        <w:t>The database table 'corpora' mirrors Vertex; 'corpus_metadata' holds document counts; access is granted per Google/chatbot group via 'chatbot_corpus_access'.</w:t>
      </w:r>
    </w:p>
    <w:p>
      <w:pPr>
        <w:pStyle w:val="Heading2"/>
      </w:pPr>
      <w:r>
        <w:t>5.2  Adding a corpus</w:t>
      </w:r>
    </w:p>
    <w:p>
      <w:r>
        <w:t>Option A — through the application (recommended). As an admin user, in the chat:</w:t>
      </w:r>
    </w:p>
    <w:p>
      <w:pPr>
        <w:spacing w:after="0" w:before="0"/>
        <w:ind w:left="360"/>
      </w:pPr>
      <w:r>
        <w:rPr>
          <w:rFonts w:ascii="Consolas" w:hAnsi="Consolas"/>
          <w:color w:val="0A3D0A"/>
          <w:sz w:val="19"/>
        </w:rPr>
        <w:t>User: "Create a corpus called research-papers"</w:t>
      </w:r>
    </w:p>
    <w:p>
      <w:pPr>
        <w:spacing w:after="0" w:before="0"/>
        <w:ind w:left="360"/>
      </w:pPr>
      <w:r>
        <w:rPr>
          <w:rFonts w:ascii="Consolas" w:hAnsi="Consolas"/>
          <w:color w:val="0A3D0A"/>
          <w:sz w:val="19"/>
        </w:rPr>
        <w:t>User: "Add data from gs://techtrend-research/ to research-papers"</w:t>
      </w:r>
    </w:p>
    <w:p>
      <w:r>
        <w:t>Option B — via the Vertex AI Python SDK:</w:t>
      </w:r>
    </w:p>
    <w:p>
      <w:pPr>
        <w:spacing w:after="0" w:before="0"/>
        <w:ind w:left="360"/>
      </w:pPr>
      <w:r>
        <w:rPr>
          <w:rFonts w:ascii="Consolas" w:hAnsi="Consolas"/>
          <w:color w:val="0A3D0A"/>
          <w:sz w:val="19"/>
        </w:rPr>
        <w:t>import vertexai</w:t>
      </w:r>
    </w:p>
    <w:p>
      <w:pPr>
        <w:spacing w:after="0" w:before="0"/>
        <w:ind w:left="360"/>
      </w:pPr>
      <w:r>
        <w:rPr>
          <w:rFonts w:ascii="Consolas" w:hAnsi="Consolas"/>
          <w:color w:val="0A3D0A"/>
          <w:sz w:val="19"/>
        </w:rPr>
        <w:t>from vertexai import rag</w:t>
      </w:r>
    </w:p>
    <w:p>
      <w:pPr>
        <w:spacing w:after="0" w:before="0"/>
        <w:ind w:left="360"/>
      </w:pPr>
      <w:r>
        <w:rPr>
          <w:rFonts w:ascii="Consolas" w:hAnsi="Consolas"/>
          <w:color w:val="0A3D0A"/>
          <w:sz w:val="19"/>
        </w:rPr>
        <w:t xml:space="preserve"> </w:t>
      </w:r>
    </w:p>
    <w:p>
      <w:pPr>
        <w:spacing w:after="0" w:before="0"/>
        <w:ind w:left="360"/>
      </w:pPr>
      <w:r>
        <w:rPr>
          <w:rFonts w:ascii="Consolas" w:hAnsi="Consolas"/>
          <w:color w:val="0A3D0A"/>
          <w:sz w:val="19"/>
        </w:rPr>
        <w:t>vertexai.init(project='adk-rag-tt-488718', location='us-west1')</w:t>
      </w:r>
    </w:p>
    <w:p>
      <w:pPr>
        <w:spacing w:after="0" w:before="0"/>
        <w:ind w:left="360"/>
      </w:pPr>
      <w:r>
        <w:rPr>
          <w:rFonts w:ascii="Consolas" w:hAnsi="Consolas"/>
          <w:color w:val="0A3D0A"/>
          <w:sz w:val="19"/>
        </w:rPr>
        <w:t xml:space="preserve"> </w:t>
      </w:r>
    </w:p>
    <w:p>
      <w:pPr>
        <w:spacing w:after="0" w:before="0"/>
        <w:ind w:left="360"/>
      </w:pPr>
      <w:r>
        <w:rPr>
          <w:rFonts w:ascii="Consolas" w:hAnsi="Consolas"/>
          <w:color w:val="0A3D0A"/>
          <w:sz w:val="19"/>
        </w:rPr>
        <w:t># 1) Create the corpus</w:t>
      </w:r>
    </w:p>
    <w:p>
      <w:pPr>
        <w:spacing w:after="0" w:before="0"/>
        <w:ind w:left="360"/>
      </w:pPr>
      <w:r>
        <w:rPr>
          <w:rFonts w:ascii="Consolas" w:hAnsi="Consolas"/>
          <w:color w:val="0A3D0A"/>
          <w:sz w:val="19"/>
        </w:rPr>
        <w:t>corpus = rag.create_corpus(display_name='research-papers')</w:t>
      </w:r>
    </w:p>
    <w:p>
      <w:pPr>
        <w:spacing w:after="0" w:before="0"/>
        <w:ind w:left="360"/>
      </w:pPr>
      <w:r>
        <w:rPr>
          <w:rFonts w:ascii="Consolas" w:hAnsi="Consolas"/>
          <w:color w:val="0A3D0A"/>
          <w:sz w:val="19"/>
        </w:rPr>
        <w:t xml:space="preserve"> </w:t>
      </w:r>
    </w:p>
    <w:p>
      <w:pPr>
        <w:spacing w:after="0" w:before="0"/>
        <w:ind w:left="360"/>
      </w:pPr>
      <w:r>
        <w:rPr>
          <w:rFonts w:ascii="Consolas" w:hAnsi="Consolas"/>
          <w:color w:val="0A3D0A"/>
          <w:sz w:val="19"/>
        </w:rPr>
        <w:t># 2) Import documents from a GCS bucket</w:t>
      </w:r>
    </w:p>
    <w:p>
      <w:pPr>
        <w:spacing w:after="0" w:before="0"/>
        <w:ind w:left="360"/>
      </w:pPr>
      <w:r>
        <w:rPr>
          <w:rFonts w:ascii="Consolas" w:hAnsi="Consolas"/>
          <w:color w:val="0A3D0A"/>
          <w:sz w:val="19"/>
        </w:rPr>
        <w:t>rag.import_files(</w:t>
      </w:r>
    </w:p>
    <w:p>
      <w:pPr>
        <w:spacing w:after="0" w:before="0"/>
        <w:ind w:left="360"/>
      </w:pPr>
      <w:r>
        <w:rPr>
          <w:rFonts w:ascii="Consolas" w:hAnsi="Consolas"/>
          <w:color w:val="0A3D0A"/>
          <w:sz w:val="19"/>
        </w:rPr>
        <w:t xml:space="preserve">    corpus_name=corpus.name,</w:t>
      </w:r>
    </w:p>
    <w:p>
      <w:pPr>
        <w:spacing w:after="0" w:before="0"/>
        <w:ind w:left="360"/>
      </w:pPr>
      <w:r>
        <w:rPr>
          <w:rFonts w:ascii="Consolas" w:hAnsi="Consolas"/>
          <w:color w:val="0A3D0A"/>
          <w:sz w:val="19"/>
        </w:rPr>
        <w:t xml:space="preserve">    paths=['gs://techtrend-research/'],</w:t>
      </w:r>
    </w:p>
    <w:p>
      <w:pPr>
        <w:spacing w:after="0" w:before="0"/>
        <w:ind w:left="360"/>
      </w:pPr>
      <w:r>
        <w:rPr>
          <w:rFonts w:ascii="Consolas" w:hAnsi="Consolas"/>
          <w:color w:val="0A3D0A"/>
          <w:sz w:val="19"/>
        </w:rPr>
        <w:t xml:space="preserve">    chunk_size=512,</w:t>
      </w:r>
    </w:p>
    <w:p>
      <w:pPr>
        <w:spacing w:after="0" w:before="0"/>
        <w:ind w:left="360"/>
      </w:pPr>
      <w:r>
        <w:rPr>
          <w:rFonts w:ascii="Consolas" w:hAnsi="Consolas"/>
          <w:color w:val="0A3D0A"/>
          <w:sz w:val="19"/>
        </w:rPr>
        <w:t xml:space="preserve">    chunk_overlap=100,</w:t>
      </w:r>
    </w:p>
    <w:p>
      <w:pPr>
        <w:spacing w:after="0" w:before="0"/>
        <w:ind w:left="360"/>
      </w:pPr>
      <w:r>
        <w:rPr>
          <w:rFonts w:ascii="Consolas" w:hAnsi="Consolas"/>
          <w:color w:val="0A3D0A"/>
          <w:sz w:val="19"/>
        </w:rPr>
        <w:t>)</w:t>
      </w:r>
    </w:p>
    <w:p>
      <w:r>
        <w:t>After adding, refresh the database so the app sees it (or simply restart the backend):</w:t>
      </w:r>
    </w:p>
    <w:p>
      <w:pPr>
        <w:spacing w:after="0" w:before="0"/>
        <w:ind w:left="360"/>
      </w:pPr>
      <w:r>
        <w:rPr>
          <w:rFonts w:ascii="Consolas" w:hAnsi="Consolas"/>
          <w:color w:val="0A3D0A"/>
          <w:sz w:val="19"/>
        </w:rPr>
        <w:t>cd backend</w:t>
      </w:r>
    </w:p>
    <w:p>
      <w:pPr>
        <w:spacing w:after="0" w:before="0"/>
        <w:ind w:left="360"/>
      </w:pPr>
      <w:r>
        <w:rPr>
          <w:rFonts w:ascii="Consolas" w:hAnsi="Consolas"/>
          <w:color w:val="0A3D0A"/>
          <w:sz w:val="19"/>
        </w:rPr>
        <w:t>export PROJECT_ID=adk-rag-tt-488718 GOOGLE_CLOUD_LOCATION=us-west1</w:t>
      </w:r>
    </w:p>
    <w:p>
      <w:pPr>
        <w:spacing w:after="0" w:before="0"/>
        <w:ind w:left="360"/>
      </w:pPr>
      <w:r>
        <w:rPr>
          <w:rFonts w:ascii="Consolas" w:hAnsi="Consolas"/>
          <w:color w:val="0A3D0A"/>
          <w:sz w:val="19"/>
        </w:rPr>
        <w:t>python sync_corpora_from_vertex.py        # adds the new corpus to the DB</w:t>
      </w:r>
    </w:p>
    <w:p>
      <w:pPr>
        <w:spacing w:after="0" w:before="0"/>
        <w:ind w:left="360"/>
      </w:pPr>
      <w:r>
        <w:rPr>
          <w:rFonts w:ascii="Consolas" w:hAnsi="Consolas"/>
          <w:color w:val="0A3D0A"/>
          <w:sz w:val="19"/>
        </w:rPr>
        <w:t>python sync_corpus_document_counts.py      # updates document counts for the UI</w:t>
      </w:r>
    </w:p>
    <w:p>
      <w:r>
        <w:t>Finally, grant access so users can select the corpus. In production this is handled by Google Group membership (e.g. a group named corpus-research-papers@techtrend.us). Locally, the bootstrap script (Section 3.4) grants the admin-group access to all corpora.</w:t>
      </w:r>
    </w:p>
    <w:p>
      <w:pPr>
        <w:pStyle w:val="Heading2"/>
      </w:pPr>
      <w:r>
        <w:t>5.3  Removing a corpus</w:t>
      </w:r>
    </w:p>
    <w:p>
      <w:r>
        <w:t>Option A — through the application (recommended). As an admin user, in the chat:</w:t>
      </w:r>
    </w:p>
    <w:p>
      <w:pPr>
        <w:spacing w:after="0" w:before="0"/>
        <w:ind w:left="360"/>
      </w:pPr>
      <w:r>
        <w:rPr>
          <w:rFonts w:ascii="Consolas" w:hAnsi="Consolas"/>
          <w:color w:val="0A3D0A"/>
          <w:sz w:val="19"/>
        </w:rPr>
        <w:t>User: "Delete the corpus research-papers"</w:t>
      </w:r>
    </w:p>
    <w:p>
      <w:pPr>
        <w:spacing w:after="0" w:before="0"/>
        <w:ind w:left="360"/>
      </w:pPr>
      <w:r>
        <w:rPr>
          <w:rFonts w:ascii="Consolas" w:hAnsi="Consolas"/>
          <w:color w:val="0A3D0A"/>
          <w:sz w:val="19"/>
        </w:rPr>
        <w:t>(The agent asks for confirmation before deleting.)</w:t>
      </w:r>
    </w:p>
    <w:p>
      <w:r>
        <w:t>Option B — via the Vertex AI Python SDK. First find the corpus resource name, then delete it:</w:t>
      </w:r>
    </w:p>
    <w:p>
      <w:pPr>
        <w:spacing w:after="0" w:before="0"/>
        <w:ind w:left="360"/>
      </w:pPr>
      <w:r>
        <w:rPr>
          <w:rFonts w:ascii="Consolas" w:hAnsi="Consolas"/>
          <w:color w:val="0A3D0A"/>
          <w:sz w:val="19"/>
        </w:rPr>
        <w:t>import vertexai</w:t>
      </w:r>
    </w:p>
    <w:p>
      <w:pPr>
        <w:spacing w:after="0" w:before="0"/>
        <w:ind w:left="360"/>
      </w:pPr>
      <w:r>
        <w:rPr>
          <w:rFonts w:ascii="Consolas" w:hAnsi="Consolas"/>
          <w:color w:val="0A3D0A"/>
          <w:sz w:val="19"/>
        </w:rPr>
        <w:t>from vertexai import rag</w:t>
      </w:r>
    </w:p>
    <w:p>
      <w:pPr>
        <w:spacing w:after="0" w:before="0"/>
        <w:ind w:left="360"/>
      </w:pPr>
      <w:r>
        <w:rPr>
          <w:rFonts w:ascii="Consolas" w:hAnsi="Consolas"/>
          <w:color w:val="0A3D0A"/>
          <w:sz w:val="19"/>
        </w:rPr>
        <w:t xml:space="preserve"> </w:t>
      </w:r>
    </w:p>
    <w:p>
      <w:pPr>
        <w:spacing w:after="0" w:before="0"/>
        <w:ind w:left="360"/>
      </w:pPr>
      <w:r>
        <w:rPr>
          <w:rFonts w:ascii="Consolas" w:hAnsi="Consolas"/>
          <w:color w:val="0A3D0A"/>
          <w:sz w:val="19"/>
        </w:rPr>
        <w:t>vertexai.init(project='adk-rag-tt-488718', location='us-west1')</w:t>
      </w:r>
    </w:p>
    <w:p>
      <w:pPr>
        <w:spacing w:after="0" w:before="0"/>
        <w:ind w:left="360"/>
      </w:pPr>
      <w:r>
        <w:rPr>
          <w:rFonts w:ascii="Consolas" w:hAnsi="Consolas"/>
          <w:color w:val="0A3D0A"/>
          <w:sz w:val="19"/>
        </w:rPr>
        <w:t xml:space="preserve"> </w:t>
      </w:r>
    </w:p>
    <w:p>
      <w:pPr>
        <w:spacing w:after="0" w:before="0"/>
        <w:ind w:left="360"/>
      </w:pPr>
      <w:r>
        <w:rPr>
          <w:rFonts w:ascii="Consolas" w:hAnsi="Consolas"/>
          <w:color w:val="0A3D0A"/>
          <w:sz w:val="19"/>
        </w:rPr>
        <w:t># List corpora to find the resource name</w:t>
      </w:r>
    </w:p>
    <w:p>
      <w:pPr>
        <w:spacing w:after="0" w:before="0"/>
        <w:ind w:left="360"/>
      </w:pPr>
      <w:r>
        <w:rPr>
          <w:rFonts w:ascii="Consolas" w:hAnsi="Consolas"/>
          <w:color w:val="0A3D0A"/>
          <w:sz w:val="19"/>
        </w:rPr>
        <w:t>for c in rag.list_corpora():</w:t>
      </w:r>
    </w:p>
    <w:p>
      <w:pPr>
        <w:spacing w:after="0" w:before="0"/>
        <w:ind w:left="360"/>
      </w:pPr>
      <w:r>
        <w:rPr>
          <w:rFonts w:ascii="Consolas" w:hAnsi="Consolas"/>
          <w:color w:val="0A3D0A"/>
          <w:sz w:val="19"/>
        </w:rPr>
        <w:t xml:space="preserve">    print(c.display_name, '::', c.name)</w:t>
      </w:r>
    </w:p>
    <w:p>
      <w:pPr>
        <w:spacing w:after="0" w:before="0"/>
        <w:ind w:left="360"/>
      </w:pPr>
      <w:r>
        <w:rPr>
          <w:rFonts w:ascii="Consolas" w:hAnsi="Consolas"/>
          <w:color w:val="0A3D0A"/>
          <w:sz w:val="19"/>
        </w:rPr>
        <w:t xml:space="preserve"> </w:t>
      </w:r>
    </w:p>
    <w:p>
      <w:pPr>
        <w:spacing w:after="0" w:before="0"/>
        <w:ind w:left="360"/>
      </w:pPr>
      <w:r>
        <w:rPr>
          <w:rFonts w:ascii="Consolas" w:hAnsi="Consolas"/>
          <w:color w:val="0A3D0A"/>
          <w:sz w:val="19"/>
        </w:rPr>
        <w:t># Delete by full resource name</w:t>
      </w:r>
    </w:p>
    <w:p>
      <w:pPr>
        <w:spacing w:after="0" w:before="0"/>
        <w:ind w:left="360"/>
      </w:pPr>
      <w:r>
        <w:rPr>
          <w:rFonts w:ascii="Consolas" w:hAnsi="Consolas"/>
          <w:color w:val="0A3D0A"/>
          <w:sz w:val="19"/>
        </w:rPr>
        <w:t>rag.delete_corpus('projects/adk-rag-tt-488718/locations/us-west1/ragCorpora/&lt;ID&gt;')</w:t>
      </w:r>
    </w:p>
    <w:p>
      <w:r>
        <w:t>After removing, sync the database so the app deactivates it (or restart the backend):</w:t>
      </w:r>
    </w:p>
    <w:p>
      <w:pPr>
        <w:spacing w:after="0" w:before="0"/>
        <w:ind w:left="360"/>
      </w:pPr>
      <w:r>
        <w:rPr>
          <w:rFonts w:ascii="Consolas" w:hAnsi="Consolas"/>
          <w:color w:val="0A3D0A"/>
          <w:sz w:val="19"/>
        </w:rPr>
        <w:t>cd backend</w:t>
      </w:r>
    </w:p>
    <w:p>
      <w:pPr>
        <w:spacing w:after="0" w:before="0"/>
        <w:ind w:left="360"/>
      </w:pPr>
      <w:r>
        <w:rPr>
          <w:rFonts w:ascii="Consolas" w:hAnsi="Consolas"/>
          <w:color w:val="0A3D0A"/>
          <w:sz w:val="19"/>
        </w:rPr>
        <w:t>python sync_corpora_from_vertex.py   # deactivates corpora no longer in Vertex</w:t>
      </w:r>
    </w:p>
    <w:p>
      <w:r>
        <w:rPr>
          <w:b/>
          <w:color w:val="B03000"/>
        </w:rPr>
        <w:t xml:space="preserve">⚠  NOTE: </w:t>
      </w:r>
      <w:r>
        <w:t>Deleting a corpus removes it from Vertex AI permanently and therefore from the live cloud app's corpus list as well. The document files in the underlying GCS bucket are NOT deleted by this operation; delete them separately with gsutil if you also want to remove the source files.</w:t>
      </w:r>
    </w:p>
    <w:p>
      <w:pPr>
        <w:pStyle w:val="Heading2"/>
      </w:pPr>
      <w:r>
        <w:t>5.4  Listing / inspecting corpora</w:t>
      </w:r>
    </w:p>
    <w:p>
      <w:pPr>
        <w:spacing w:after="0" w:before="0"/>
        <w:ind w:left="360"/>
      </w:pPr>
      <w:r>
        <w:rPr>
          <w:rFonts w:ascii="Consolas" w:hAnsi="Consolas"/>
          <w:color w:val="0A3D0A"/>
          <w:sz w:val="19"/>
        </w:rPr>
        <w:t># Quick list from Vertex AI</w:t>
      </w:r>
    </w:p>
    <w:p>
      <w:pPr>
        <w:spacing w:after="0" w:before="0"/>
        <w:ind w:left="360"/>
      </w:pPr>
      <w:r>
        <w:rPr>
          <w:rFonts w:ascii="Consolas" w:hAnsi="Consolas"/>
          <w:color w:val="0A3D0A"/>
          <w:sz w:val="19"/>
        </w:rPr>
        <w:t>python -c "import vertexai; from vertexai import rag; \</w:t>
      </w:r>
    </w:p>
    <w:p>
      <w:pPr>
        <w:spacing w:after="0" w:before="0"/>
        <w:ind w:left="360"/>
      </w:pPr>
      <w:r>
        <w:rPr>
          <w:rFonts w:ascii="Consolas" w:hAnsi="Consolas"/>
          <w:color w:val="0A3D0A"/>
          <w:sz w:val="19"/>
        </w:rPr>
        <w:t xml:space="preserve">  vertexai.init(project='adk-rag-tt-488718', location='us-west1'); \</w:t>
      </w:r>
    </w:p>
    <w:p>
      <w:pPr>
        <w:spacing w:after="0" w:before="0"/>
        <w:ind w:left="360"/>
      </w:pPr>
      <w:r>
        <w:rPr>
          <w:rFonts w:ascii="Consolas" w:hAnsi="Consolas"/>
          <w:color w:val="0A3D0A"/>
          <w:sz w:val="19"/>
        </w:rPr>
        <w:t xml:space="preserve">  [print(c.display_name) for c in rag.list_corpora()]"</w:t>
      </w:r>
    </w:p>
    <w:p>
      <w:pPr>
        <w:spacing w:after="0" w:before="0"/>
        <w:ind w:left="360"/>
      </w:pPr>
      <w:r>
        <w:rPr>
          <w:rFonts w:ascii="Consolas" w:hAnsi="Consolas"/>
          <w:color w:val="0A3D0A"/>
          <w:sz w:val="19"/>
        </w:rPr>
        <w:t xml:space="preserve"> </w:t>
      </w:r>
    </w:p>
    <w:p>
      <w:pPr>
        <w:spacing w:after="0" w:before="0"/>
        <w:ind w:left="360"/>
      </w:pPr>
      <w:r>
        <w:rPr>
          <w:rFonts w:ascii="Consolas" w:hAnsi="Consolas"/>
          <w:color w:val="0A3D0A"/>
          <w:sz w:val="19"/>
        </w:rPr>
        <w:t># Documents in a corpus (replace &lt;NAME&gt; with the corpus resource name)</w:t>
      </w:r>
    </w:p>
    <w:p>
      <w:pPr>
        <w:spacing w:after="0" w:before="0"/>
        <w:ind w:left="360"/>
      </w:pPr>
      <w:r>
        <w:rPr>
          <w:rFonts w:ascii="Consolas" w:hAnsi="Consolas"/>
          <w:color w:val="0A3D0A"/>
          <w:sz w:val="19"/>
        </w:rPr>
        <w:t>#   rag.list_files(corpus_name='&lt;NAME&gt;')</w:t>
      </w:r>
    </w:p>
    <w:p>
      <w:pPr>
        <w:pStyle w:val="Heading1"/>
      </w:pPr>
      <w:r>
        <w:t>6. Troubleshooting</w:t>
      </w:r>
    </w:p>
    <w:tbl>
      <w:tblPr>
        <w:tblStyle w:val="LightGrid-Accent1"/>
        <w:tblW w:type="auto" w:w="0"/>
        <w:tblLook w:firstColumn="1" w:firstRow="1" w:lastColumn="0" w:lastRow="0" w:noHBand="0" w:noVBand="1" w:val="04A0"/>
      </w:tblPr>
      <w:tblGrid>
        <w:gridCol w:w="4320"/>
        <w:gridCol w:w="4320"/>
      </w:tblGrid>
      <w:tr>
        <w:tc>
          <w:tcPr>
            <w:tcW w:type="dxa" w:w="4320"/>
          </w:tcPr>
          <w:p>
            <w:r>
              <w:rPr>
                <w:b/>
              </w:rPr>
              <w:t>Symptom</w:t>
            </w:r>
          </w:p>
        </w:tc>
        <w:tc>
          <w:tcPr>
            <w:tcW w:type="dxa" w:w="4320"/>
          </w:tcPr>
          <w:p>
            <w:r>
              <w:rPr>
                <w:b/>
              </w:rPr>
              <w:t>Cause &amp; Fix</w:t>
            </w:r>
          </w:p>
        </w:tc>
      </w:tr>
      <w:tr>
        <w:tc>
          <w:tcPr>
            <w:tcW w:type="dxa" w:w="4320"/>
          </w:tcPr>
          <w:p>
            <w:r>
              <w:t>PermissionDenied on aiplatform.ragCorpora.list</w:t>
            </w:r>
          </w:p>
        </w:tc>
        <w:tc>
          <w:tcPr>
            <w:tcW w:type="dxa" w:w="4320"/>
          </w:tcPr>
          <w:p>
            <w:r>
              <w:t>ADC is the wrong account. Re-run the two commands in Section 3.1 and restart the backend.</w:t>
            </w:r>
          </w:p>
        </w:tc>
      </w:tr>
      <w:tr>
        <w:tc>
          <w:tcPr>
            <w:tcW w:type="dxa" w:w="4320"/>
          </w:tcPr>
          <w:p>
            <w:r>
              <w:t>“Please select at least one corpus before sending a message.”</w:t>
            </w:r>
          </w:p>
        </w:tc>
        <w:tc>
          <w:tcPr>
            <w:tcW w:type="dxa" w:w="4320"/>
          </w:tcPr>
          <w:p>
            <w:r>
              <w:t>No corpus is selected. Pick one in the UI; a default with documents auto-selects when none is saved.</w:t>
            </w:r>
          </w:p>
        </w:tc>
      </w:tr>
      <w:tr>
        <w:tc>
          <w:tcPr>
            <w:tcW w:type="dxa" w:w="4320"/>
          </w:tcPr>
          <w:p>
            <w:r>
              <w:t>“No agent assigned” in the UI</w:t>
            </w:r>
          </w:p>
        </w:tc>
        <w:tc>
          <w:tcPr>
            <w:tcW w:type="dxa" w:w="4320"/>
          </w:tcPr>
          <w:p>
            <w:r>
              <w:t>Legacy agents table empty locally. Run ./backend/scripts/bootstrap_local_tt.sh.</w:t>
            </w:r>
          </w:p>
        </w:tc>
      </w:tr>
      <w:tr>
        <w:tc>
          <w:tcPr>
            <w:tcW w:type="dxa" w:w="4320"/>
          </w:tcPr>
          <w:p>
            <w:r>
              <w:t>“You do not have access to corpus”</w:t>
            </w:r>
          </w:p>
        </w:tc>
        <w:tc>
          <w:tcPr>
            <w:tcW w:type="dxa" w:w="4320"/>
          </w:tcPr>
          <w:p>
            <w:r>
              <w:t>No group-&gt;corpus grant. Run the bootstrap script (local) or assign the user's Google Group (cloud).</w:t>
            </w:r>
          </w:p>
        </w:tc>
      </w:tr>
      <w:tr>
        <w:tc>
          <w:tcPr>
            <w:tcW w:type="dxa" w:w="4320"/>
          </w:tcPr>
          <w:p>
            <w:r>
              <w:t>Document browser shows 0 documents</w:t>
            </w:r>
          </w:p>
        </w:tc>
        <w:tc>
          <w:tcPr>
            <w:tcW w:type="dxa" w:w="4320"/>
          </w:tcPr>
          <w:p>
            <w:r>
              <w:t>Run backend/sync_corpus_document_counts.py (the bootstrap script does this).</w:t>
            </w:r>
          </w:p>
        </w:tc>
      </w:tr>
      <w:tr>
        <w:tc>
          <w:tcPr>
            <w:tcW w:type="dxa" w:w="4320"/>
          </w:tcPr>
          <w:p>
            <w:r>
              <w:t>Download / thumbnail returns 500 locally</w:t>
            </w:r>
          </w:p>
        </w:tc>
        <w:tc>
          <w:tcPr>
            <w:tcW w:type="dxa" w:w="4320"/>
          </w:tcPr>
          <w:p>
            <w:r>
              <w:t>Signed-URL signing needs a service account; local ADC is a user. The app now falls back to streaming the file directly — ensure you are on the current code.</w:t>
            </w:r>
          </w:p>
        </w:tc>
      </w:tr>
      <w:tr>
        <w:tc>
          <w:tcPr>
            <w:tcW w:type="dxa" w:w="4320"/>
          </w:tcPr>
          <w:p>
            <w:r>
              <w:t>Deploy went to the wrong project</w:t>
            </w:r>
          </w:p>
        </w:tc>
        <w:tc>
          <w:tcPr>
            <w:tcW w:type="dxa" w:w="4320"/>
          </w:tcPr>
          <w:p>
            <w:r>
              <w:t>Only deploy-all.sh honors deployment.config. The other scripts/CI are hardcoded to develom (adk-rag-ma). See Section 4.</w:t>
            </w:r>
          </w:p>
        </w:tc>
      </w:tr>
      <w:tr>
        <w:tc>
          <w:tcPr>
            <w:tcW w:type="dxa" w:w="4320"/>
          </w:tcPr>
          <w:p>
            <w:r>
              <w:t>connection refused on localhost:5433</w:t>
            </w:r>
          </w:p>
        </w:tc>
        <w:tc>
          <w:tcPr>
            <w:tcW w:type="dxa" w:w="4320"/>
          </w:tcPr>
          <w:p>
            <w:r>
              <w:t>The PostgreSQL container is not running. Start it: docker compose -f backend/docker-compose.dev.yml up -d.</w:t>
            </w:r>
          </w:p>
        </w:tc>
      </w:tr>
    </w:tbl>
    <w:p/>
    <w:p>
      <w:pPr>
        <w:pStyle w:val="Heading2"/>
      </w:pPr>
      <w:r>
        <w:t>Quick Reference — Local Start</w:t>
      </w:r>
    </w:p>
    <w:p>
      <w:pPr>
        <w:spacing w:after="0" w:before="0"/>
        <w:ind w:left="360"/>
      </w:pPr>
      <w:r>
        <w:rPr>
          <w:rFonts w:ascii="Consolas" w:hAnsi="Consolas"/>
          <w:color w:val="0A3D0A"/>
          <w:sz w:val="19"/>
        </w:rPr>
        <w:t>gcloud auth application-default login --account=hdejesus@techtrend.us</w:t>
      </w:r>
    </w:p>
    <w:p>
      <w:pPr>
        <w:spacing w:after="0" w:before="0"/>
        <w:ind w:left="360"/>
      </w:pPr>
      <w:r>
        <w:rPr>
          <w:rFonts w:ascii="Consolas" w:hAnsi="Consolas"/>
          <w:color w:val="0A3D0A"/>
          <w:sz w:val="19"/>
        </w:rPr>
        <w:t>gcloud auth application-default set-quota-project adk-rag-tt-488718</w:t>
      </w:r>
    </w:p>
    <w:p>
      <w:pPr>
        <w:spacing w:after="0" w:before="0"/>
        <w:ind w:left="360"/>
      </w:pPr>
      <w:r>
        <w:rPr>
          <w:rFonts w:ascii="Consolas" w:hAnsi="Consolas"/>
          <w:color w:val="0A3D0A"/>
          <w:sz w:val="19"/>
        </w:rPr>
        <w:t>cd backend &amp;&amp; docker compose -f docker-compose.dev.yml up -d</w:t>
      </w:r>
    </w:p>
    <w:p>
      <w:pPr>
        <w:spacing w:after="0" w:before="0"/>
        <w:ind w:left="360"/>
      </w:pPr>
      <w:r>
        <w:rPr>
          <w:rFonts w:ascii="Consolas" w:hAnsi="Consolas"/>
          <w:color w:val="0A3D0A"/>
          <w:sz w:val="19"/>
        </w:rPr>
        <w:t>python -m uvicorn src.api.server:app --port 8000 --reload   # backend</w:t>
      </w:r>
    </w:p>
    <w:p>
      <w:pPr>
        <w:spacing w:after="0" w:before="0"/>
        <w:ind w:left="360"/>
      </w:pPr>
      <w:r>
        <w:rPr>
          <w:rFonts w:ascii="Consolas" w:hAnsi="Consolas"/>
          <w:color w:val="0A3D0A"/>
          <w:sz w:val="19"/>
        </w:rPr>
        <w:t>cd ../frontend &amp;&amp; npm run dev                                # frontend -&gt; http://localhost:3000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