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4EC81D">
      <w:pPr>
        <w:pStyle w:val="2"/>
        <w:jc w:val="center"/>
      </w:pPr>
      <w:bookmarkStart w:id="5" w:name="_GoBack"/>
      <w:bookmarkEnd w:id="5"/>
      <w:bookmarkStart w:id="0" w:name="_Toc122261624"/>
      <w:r>
        <w:rPr>
          <w:rFonts w:hint="eastAsia"/>
        </w:rPr>
        <w:t>小米</w:t>
      </w:r>
      <w:r>
        <w:t>便签</w:t>
      </w:r>
      <w:r>
        <w:rPr>
          <w:rFonts w:hint="eastAsia"/>
        </w:rPr>
        <w:t>源代码解读报告</w:t>
      </w:r>
      <w:bookmarkEnd w:id="0"/>
    </w:p>
    <w:p w14:paraId="535FF75F">
      <w:pPr>
        <w:pStyle w:val="3"/>
        <w:numPr>
          <w:ilvl w:val="0"/>
          <w:numId w:val="1"/>
        </w:numPr>
        <w:spacing w:before="120" w:after="120" w:line="360" w:lineRule="auto"/>
        <w:rPr>
          <w:sz w:val="28"/>
          <w:szCs w:val="21"/>
        </w:rPr>
      </w:pPr>
      <w:bookmarkStart w:id="1" w:name="_Toc122261625"/>
      <w:r>
        <w:rPr>
          <w:rFonts w:hint="eastAsia"/>
          <w:sz w:val="28"/>
          <w:szCs w:val="21"/>
        </w:rPr>
        <w:t>列出小米便签中的类及</w:t>
      </w:r>
      <w:r>
        <w:rPr>
          <w:sz w:val="28"/>
          <w:szCs w:val="21"/>
        </w:rPr>
        <w:t>各类的主要作用</w:t>
      </w:r>
      <w:bookmarkEnd w:id="1"/>
    </w:p>
    <w:p w14:paraId="23A1D4A6">
      <w:pPr>
        <w:pStyle w:val="7"/>
        <w:ind w:left="420" w:firstLine="0" w:firstLineChars="0"/>
        <w:jc w:val="center"/>
        <w:rPr>
          <w:b/>
        </w:rPr>
      </w:pPr>
      <w:r>
        <w:rPr>
          <w:rFonts w:hint="eastAsia"/>
          <w:b/>
        </w:rPr>
        <w:t>表1</w:t>
      </w:r>
      <w:r>
        <w:rPr>
          <w:b/>
        </w:rPr>
        <w:t xml:space="preserve"> </w:t>
      </w:r>
      <w:r>
        <w:rPr>
          <w:rFonts w:hint="eastAsia"/>
          <w:b/>
        </w:rPr>
        <w:t>小米便签的代码构成及主要作用</w:t>
      </w:r>
    </w:p>
    <w:tbl>
      <w:tblPr>
        <w:tblStyle w:val="5"/>
        <w:tblW w:w="91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995"/>
        <w:gridCol w:w="2361"/>
        <w:gridCol w:w="4804"/>
      </w:tblGrid>
      <w:tr w14:paraId="46A85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tcPr>
          <w:p w14:paraId="1267B5AE">
            <w:pPr>
              <w:rPr>
                <w:rFonts w:ascii="Times New Roman" w:hAnsi="Times New Roman" w:cs="Times New Roman"/>
                <w:b/>
              </w:rPr>
            </w:pPr>
            <w:r>
              <w:rPr>
                <w:rFonts w:ascii="Times New Roman" w:hAnsi="Times New Roman" w:cs="Times New Roman"/>
                <w:b/>
              </w:rPr>
              <w:t>包</w:t>
            </w:r>
          </w:p>
        </w:tc>
        <w:tc>
          <w:tcPr>
            <w:tcW w:w="995" w:type="dxa"/>
          </w:tcPr>
          <w:p w14:paraId="2FB191BA">
            <w:pPr>
              <w:rPr>
                <w:rFonts w:ascii="Times New Roman" w:hAnsi="Times New Roman" w:cs="Times New Roman"/>
                <w:b/>
              </w:rPr>
            </w:pPr>
            <w:r>
              <w:rPr>
                <w:rFonts w:ascii="Times New Roman" w:hAnsi="Times New Roman" w:cs="Times New Roman"/>
                <w:b/>
              </w:rPr>
              <w:t>子包</w:t>
            </w:r>
          </w:p>
        </w:tc>
        <w:tc>
          <w:tcPr>
            <w:tcW w:w="2361" w:type="dxa"/>
          </w:tcPr>
          <w:p w14:paraId="4A306B48">
            <w:pPr>
              <w:rPr>
                <w:rFonts w:ascii="Times New Roman" w:hAnsi="Times New Roman" w:cs="Times New Roman"/>
                <w:b/>
              </w:rPr>
            </w:pPr>
            <w:r>
              <w:rPr>
                <w:rFonts w:ascii="Times New Roman" w:hAnsi="Times New Roman" w:cs="Times New Roman"/>
                <w:b/>
              </w:rPr>
              <w:t>类</w:t>
            </w:r>
          </w:p>
        </w:tc>
        <w:tc>
          <w:tcPr>
            <w:tcW w:w="4804" w:type="dxa"/>
          </w:tcPr>
          <w:p w14:paraId="3E907369">
            <w:pPr>
              <w:rPr>
                <w:rFonts w:asciiTheme="minorEastAsia" w:hAnsiTheme="minorEastAsia" w:cstheme="minorEastAsia"/>
                <w:b/>
              </w:rPr>
            </w:pPr>
            <w:r>
              <w:rPr>
                <w:rFonts w:hint="eastAsia" w:asciiTheme="minorEastAsia" w:hAnsiTheme="minorEastAsia" w:cstheme="minorEastAsia"/>
                <w:b/>
              </w:rPr>
              <w:t>主要作用</w:t>
            </w:r>
          </w:p>
        </w:tc>
      </w:tr>
      <w:tr w14:paraId="73FDE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tcPr>
          <w:p w14:paraId="440CA0D5">
            <w:pPr>
              <w:spacing w:line="720" w:lineRule="auto"/>
              <w:ind w:firstLine="210" w:firstLineChars="100"/>
              <w:rPr>
                <w:rFonts w:ascii="Times New Roman" w:hAnsi="Times New Roman" w:cs="Times New Roman"/>
              </w:rPr>
            </w:pPr>
            <w:r>
              <w:rPr>
                <w:rFonts w:ascii="Times New Roman" w:hAnsi="Times New Roman" w:cs="Times New Roman"/>
              </w:rPr>
              <w:t>data</w:t>
            </w:r>
          </w:p>
        </w:tc>
        <w:tc>
          <w:tcPr>
            <w:tcW w:w="995" w:type="dxa"/>
            <w:vMerge w:val="restart"/>
          </w:tcPr>
          <w:p w14:paraId="3382D868">
            <w:pPr>
              <w:rPr>
                <w:rFonts w:ascii="Times New Roman" w:hAnsi="Times New Roman" w:cs="Times New Roman"/>
              </w:rPr>
            </w:pPr>
          </w:p>
        </w:tc>
        <w:tc>
          <w:tcPr>
            <w:tcW w:w="2361" w:type="dxa"/>
          </w:tcPr>
          <w:p w14:paraId="3DB4DD21">
            <w:pPr>
              <w:rPr>
                <w:rFonts w:ascii="Times New Roman" w:hAnsi="Times New Roman" w:cs="Times New Roman"/>
              </w:rPr>
            </w:pPr>
            <w:r>
              <w:rPr>
                <w:rFonts w:ascii="Times New Roman" w:hAnsi="Times New Roman" w:cs="Times New Roman"/>
              </w:rPr>
              <w:t>contact</w:t>
            </w:r>
          </w:p>
        </w:tc>
        <w:tc>
          <w:tcPr>
            <w:tcW w:w="4804" w:type="dxa"/>
            <w:vAlign w:val="center"/>
          </w:tcPr>
          <w:p w14:paraId="5E94228A">
            <w:pPr>
              <w:widowControl/>
              <w:jc w:val="left"/>
              <w:textAlignment w:val="center"/>
              <w:rPr>
                <w:rFonts w:asciiTheme="minorEastAsia" w:hAnsiTheme="minorEastAsia" w:cstheme="minorEastAsia"/>
                <w:b/>
              </w:rPr>
            </w:pPr>
            <w:r>
              <w:rPr>
                <w:rFonts w:hint="eastAsia" w:asciiTheme="minorEastAsia" w:hAnsiTheme="minorEastAsia" w:cstheme="minorEastAsia"/>
                <w:b/>
                <w:kern w:val="0"/>
                <w:sz w:val="22"/>
                <w:lang w:bidi="ar"/>
              </w:rPr>
              <w:t>联系人数据库</w:t>
            </w:r>
          </w:p>
        </w:tc>
      </w:tr>
      <w:tr w14:paraId="65751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6DFB1D51">
            <w:pPr>
              <w:rPr>
                <w:rFonts w:ascii="Times New Roman" w:hAnsi="Times New Roman" w:cs="Times New Roman"/>
              </w:rPr>
            </w:pPr>
          </w:p>
        </w:tc>
        <w:tc>
          <w:tcPr>
            <w:tcW w:w="995" w:type="dxa"/>
            <w:vMerge w:val="continue"/>
          </w:tcPr>
          <w:p w14:paraId="55A098D9">
            <w:pPr>
              <w:rPr>
                <w:rFonts w:ascii="Times New Roman" w:hAnsi="Times New Roman" w:cs="Times New Roman"/>
              </w:rPr>
            </w:pPr>
          </w:p>
        </w:tc>
        <w:tc>
          <w:tcPr>
            <w:tcW w:w="2361" w:type="dxa"/>
          </w:tcPr>
          <w:p w14:paraId="0D149061">
            <w:pPr>
              <w:rPr>
                <w:rFonts w:ascii="Times New Roman" w:hAnsi="Times New Roman" w:cs="Times New Roman"/>
              </w:rPr>
            </w:pPr>
            <w:r>
              <w:rPr>
                <w:rFonts w:ascii="Times New Roman" w:hAnsi="Times New Roman" w:cs="Times New Roman"/>
              </w:rPr>
              <w:t>Notes</w:t>
            </w:r>
          </w:p>
        </w:tc>
        <w:tc>
          <w:tcPr>
            <w:tcW w:w="4804" w:type="dxa"/>
            <w:vAlign w:val="center"/>
          </w:tcPr>
          <w:p w14:paraId="68F3A104">
            <w:pPr>
              <w:widowControl/>
              <w:jc w:val="left"/>
              <w:textAlignment w:val="center"/>
              <w:rPr>
                <w:rFonts w:asciiTheme="minorEastAsia" w:hAnsiTheme="minorEastAsia" w:cstheme="minorEastAsia"/>
              </w:rPr>
            </w:pPr>
            <w:r>
              <w:rPr>
                <w:rFonts w:hint="eastAsia" w:asciiTheme="minorEastAsia" w:hAnsiTheme="minorEastAsia" w:cstheme="minorEastAsia"/>
                <w:b/>
                <w:color w:val="000000"/>
                <w:kern w:val="0"/>
                <w:sz w:val="22"/>
                <w:lang w:bidi="ar"/>
              </w:rPr>
              <w:t>便签数据库</w:t>
            </w:r>
            <w:r>
              <w:rPr>
                <w:rFonts w:hint="eastAsia" w:asciiTheme="minorEastAsia" w:hAnsiTheme="minorEastAsia" w:cstheme="minorEastAsia"/>
                <w:color w:val="000000"/>
                <w:kern w:val="0"/>
                <w:sz w:val="22"/>
                <w:lang w:bidi="ar"/>
              </w:rPr>
              <w:t>，用于记录便签相关属性和数据</w:t>
            </w:r>
          </w:p>
        </w:tc>
      </w:tr>
      <w:tr w14:paraId="07FAE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58043BED">
            <w:pPr>
              <w:rPr>
                <w:rFonts w:ascii="Times New Roman" w:hAnsi="Times New Roman" w:cs="Times New Roman"/>
              </w:rPr>
            </w:pPr>
          </w:p>
        </w:tc>
        <w:tc>
          <w:tcPr>
            <w:tcW w:w="995" w:type="dxa"/>
            <w:vMerge w:val="continue"/>
          </w:tcPr>
          <w:p w14:paraId="357BDA20">
            <w:pPr>
              <w:rPr>
                <w:rFonts w:ascii="Times New Roman" w:hAnsi="Times New Roman" w:cs="Times New Roman"/>
              </w:rPr>
            </w:pPr>
          </w:p>
        </w:tc>
        <w:tc>
          <w:tcPr>
            <w:tcW w:w="2361" w:type="dxa"/>
          </w:tcPr>
          <w:p w14:paraId="6B6BCE18">
            <w:pPr>
              <w:rPr>
                <w:rFonts w:ascii="Times New Roman" w:hAnsi="Times New Roman" w:cs="Times New Roman"/>
              </w:rPr>
            </w:pPr>
            <w:r>
              <w:rPr>
                <w:rFonts w:ascii="Times New Roman" w:hAnsi="Times New Roman" w:cs="Times New Roman"/>
              </w:rPr>
              <w:t>NotesDatabaseHelper</w:t>
            </w:r>
          </w:p>
        </w:tc>
        <w:tc>
          <w:tcPr>
            <w:tcW w:w="4804" w:type="dxa"/>
            <w:vAlign w:val="center"/>
          </w:tcPr>
          <w:p w14:paraId="21CE7212">
            <w:pPr>
              <w:widowControl/>
              <w:jc w:val="left"/>
              <w:textAlignment w:val="center"/>
              <w:rPr>
                <w:rFonts w:asciiTheme="minorEastAsia" w:hAnsiTheme="minorEastAsia" w:cstheme="minorEastAsia"/>
              </w:rPr>
            </w:pPr>
            <w:r>
              <w:rPr>
                <w:rFonts w:hint="eastAsia" w:asciiTheme="minorEastAsia" w:hAnsiTheme="minorEastAsia" w:cstheme="minorEastAsia"/>
                <w:b/>
                <w:color w:val="000000"/>
                <w:kern w:val="0"/>
                <w:sz w:val="22"/>
                <w:lang w:bidi="ar"/>
              </w:rPr>
              <w:t>数据库帮助类</w:t>
            </w:r>
            <w:r>
              <w:rPr>
                <w:rFonts w:hint="eastAsia" w:asciiTheme="minorEastAsia" w:hAnsiTheme="minorEastAsia" w:cstheme="minorEastAsia"/>
                <w:color w:val="000000"/>
                <w:kern w:val="0"/>
                <w:sz w:val="22"/>
                <w:lang w:bidi="ar"/>
              </w:rPr>
              <w:t>，用于辅助创建、处理数据库的条目</w:t>
            </w:r>
          </w:p>
        </w:tc>
      </w:tr>
      <w:tr w14:paraId="5D856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3E721F73">
            <w:pPr>
              <w:rPr>
                <w:rFonts w:ascii="Times New Roman" w:hAnsi="Times New Roman" w:cs="Times New Roman"/>
              </w:rPr>
            </w:pPr>
          </w:p>
        </w:tc>
        <w:tc>
          <w:tcPr>
            <w:tcW w:w="995" w:type="dxa"/>
            <w:vMerge w:val="continue"/>
          </w:tcPr>
          <w:p w14:paraId="3B2D589E">
            <w:pPr>
              <w:rPr>
                <w:rFonts w:ascii="Times New Roman" w:hAnsi="Times New Roman" w:cs="Times New Roman"/>
              </w:rPr>
            </w:pPr>
          </w:p>
        </w:tc>
        <w:tc>
          <w:tcPr>
            <w:tcW w:w="2361" w:type="dxa"/>
          </w:tcPr>
          <w:p w14:paraId="55AD7712">
            <w:pPr>
              <w:rPr>
                <w:rFonts w:ascii="Times New Roman" w:hAnsi="Times New Roman" w:cs="Times New Roman"/>
              </w:rPr>
            </w:pPr>
            <w:r>
              <w:rPr>
                <w:rFonts w:ascii="Times New Roman" w:hAnsi="Times New Roman" w:cs="Times New Roman"/>
              </w:rPr>
              <w:t>NotesProvider</w:t>
            </w:r>
          </w:p>
        </w:tc>
        <w:tc>
          <w:tcPr>
            <w:tcW w:w="4804" w:type="dxa"/>
            <w:vAlign w:val="center"/>
          </w:tcPr>
          <w:p w14:paraId="7ABDC6ED">
            <w:pPr>
              <w:widowControl/>
              <w:jc w:val="left"/>
              <w:textAlignment w:val="center"/>
              <w:rPr>
                <w:rFonts w:asciiTheme="minorEastAsia" w:hAnsiTheme="minorEastAsia" w:cstheme="minorEastAsia"/>
                <w:b/>
              </w:rPr>
            </w:pPr>
            <w:r>
              <w:rPr>
                <w:rFonts w:hint="eastAsia" w:asciiTheme="minorEastAsia" w:hAnsiTheme="minorEastAsia" w:cstheme="minorEastAsia"/>
                <w:b/>
                <w:color w:val="000000"/>
                <w:kern w:val="0"/>
                <w:sz w:val="22"/>
                <w:lang w:bidi="ar"/>
              </w:rPr>
              <w:t>便签信息提供类</w:t>
            </w:r>
          </w:p>
        </w:tc>
      </w:tr>
      <w:tr w14:paraId="5FC9E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tcPr>
          <w:p w14:paraId="61C139B0">
            <w:pPr>
              <w:rPr>
                <w:rFonts w:ascii="Times New Roman" w:hAnsi="Times New Roman" w:cs="Times New Roman"/>
              </w:rPr>
            </w:pPr>
          </w:p>
          <w:p w14:paraId="4CCF0747">
            <w:pPr>
              <w:rPr>
                <w:rFonts w:ascii="Times New Roman" w:hAnsi="Times New Roman" w:cs="Times New Roman"/>
              </w:rPr>
            </w:pPr>
          </w:p>
          <w:p w14:paraId="3D570FAD">
            <w:pPr>
              <w:rPr>
                <w:rFonts w:ascii="Times New Roman" w:hAnsi="Times New Roman" w:cs="Times New Roman"/>
              </w:rPr>
            </w:pPr>
          </w:p>
          <w:p w14:paraId="5001345E">
            <w:pPr>
              <w:ind w:firstLine="210" w:firstLineChars="100"/>
              <w:rPr>
                <w:rFonts w:ascii="Times New Roman" w:hAnsi="Times New Roman" w:cs="Times New Roman"/>
              </w:rPr>
            </w:pPr>
          </w:p>
          <w:p w14:paraId="5942CFCA">
            <w:pPr>
              <w:ind w:firstLine="210" w:firstLineChars="100"/>
              <w:rPr>
                <w:rFonts w:ascii="Times New Roman" w:hAnsi="Times New Roman" w:cs="Times New Roman"/>
              </w:rPr>
            </w:pPr>
          </w:p>
          <w:p w14:paraId="732A69D2">
            <w:pPr>
              <w:ind w:firstLine="210" w:firstLineChars="100"/>
              <w:rPr>
                <w:rFonts w:ascii="Times New Roman" w:hAnsi="Times New Roman" w:cs="Times New Roman"/>
              </w:rPr>
            </w:pPr>
          </w:p>
          <w:p w14:paraId="3D2A9DA4">
            <w:pPr>
              <w:ind w:firstLine="210" w:firstLineChars="100"/>
              <w:rPr>
                <w:rFonts w:ascii="Times New Roman" w:hAnsi="Times New Roman" w:cs="Times New Roman"/>
              </w:rPr>
            </w:pPr>
            <w:r>
              <w:rPr>
                <w:rFonts w:ascii="Times New Roman" w:hAnsi="Times New Roman" w:cs="Times New Roman"/>
              </w:rPr>
              <w:t>Gtask</w:t>
            </w:r>
          </w:p>
        </w:tc>
        <w:tc>
          <w:tcPr>
            <w:tcW w:w="995" w:type="dxa"/>
            <w:vMerge w:val="restart"/>
          </w:tcPr>
          <w:p w14:paraId="26EE7C43">
            <w:pPr>
              <w:rPr>
                <w:rFonts w:ascii="Times New Roman" w:hAnsi="Times New Roman" w:cs="Times New Roman"/>
              </w:rPr>
            </w:pPr>
          </w:p>
          <w:p w14:paraId="2621EE75">
            <w:pPr>
              <w:rPr>
                <w:rFonts w:ascii="Times New Roman" w:hAnsi="Times New Roman" w:cs="Times New Roman"/>
              </w:rPr>
            </w:pPr>
          </w:p>
          <w:p w14:paraId="7EC5C95B">
            <w:pPr>
              <w:rPr>
                <w:rFonts w:ascii="Times New Roman" w:hAnsi="Times New Roman" w:cs="Times New Roman"/>
              </w:rPr>
            </w:pPr>
          </w:p>
          <w:p w14:paraId="04CA9382">
            <w:pPr>
              <w:ind w:firstLine="210" w:firstLineChars="100"/>
              <w:rPr>
                <w:rFonts w:ascii="Times New Roman" w:hAnsi="Times New Roman" w:cs="Times New Roman"/>
              </w:rPr>
            </w:pPr>
            <w:r>
              <w:rPr>
                <w:rFonts w:ascii="Times New Roman" w:hAnsi="Times New Roman" w:cs="Times New Roman"/>
              </w:rPr>
              <w:t>data</w:t>
            </w:r>
          </w:p>
        </w:tc>
        <w:tc>
          <w:tcPr>
            <w:tcW w:w="2361" w:type="dxa"/>
          </w:tcPr>
          <w:p w14:paraId="6A89A7FC">
            <w:pPr>
              <w:rPr>
                <w:rFonts w:ascii="Times New Roman" w:hAnsi="Times New Roman" w:cs="Times New Roman"/>
              </w:rPr>
            </w:pPr>
            <w:r>
              <w:rPr>
                <w:rFonts w:ascii="Times New Roman" w:hAnsi="Times New Roman" w:cs="Times New Roman"/>
              </w:rPr>
              <w:t>MetaData</w:t>
            </w:r>
          </w:p>
        </w:tc>
        <w:tc>
          <w:tcPr>
            <w:tcW w:w="4804" w:type="dxa"/>
            <w:vAlign w:val="center"/>
          </w:tcPr>
          <w:p w14:paraId="3DFE4C82">
            <w:pPr>
              <w:widowControl/>
              <w:jc w:val="left"/>
              <w:textAlignment w:val="center"/>
              <w:rPr>
                <w:rFonts w:asciiTheme="minorEastAsia" w:hAnsiTheme="minorEastAsia" w:cstheme="minorEastAsia"/>
                <w:b/>
              </w:rPr>
            </w:pPr>
            <w:r>
              <w:rPr>
                <w:rFonts w:hint="eastAsia" w:asciiTheme="minorEastAsia" w:hAnsiTheme="minorEastAsia" w:cstheme="minorEastAsia"/>
                <w:b/>
                <w:color w:val="000000"/>
                <w:kern w:val="0"/>
                <w:sz w:val="22"/>
                <w:lang w:bidi="ar"/>
              </w:rPr>
              <w:t>关于同步任务的元数据</w:t>
            </w:r>
          </w:p>
        </w:tc>
      </w:tr>
      <w:tr w14:paraId="455CD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5FEA3997">
            <w:pPr>
              <w:rPr>
                <w:rFonts w:ascii="Times New Roman" w:hAnsi="Times New Roman" w:cs="Times New Roman"/>
              </w:rPr>
            </w:pPr>
          </w:p>
        </w:tc>
        <w:tc>
          <w:tcPr>
            <w:tcW w:w="995" w:type="dxa"/>
            <w:vMerge w:val="continue"/>
          </w:tcPr>
          <w:p w14:paraId="37B038B0">
            <w:pPr>
              <w:rPr>
                <w:rFonts w:ascii="Times New Roman" w:hAnsi="Times New Roman" w:cs="Times New Roman"/>
              </w:rPr>
            </w:pPr>
          </w:p>
        </w:tc>
        <w:tc>
          <w:tcPr>
            <w:tcW w:w="2361" w:type="dxa"/>
          </w:tcPr>
          <w:p w14:paraId="7E7B81D0">
            <w:pPr>
              <w:rPr>
                <w:rFonts w:ascii="Times New Roman" w:hAnsi="Times New Roman" w:cs="Times New Roman"/>
              </w:rPr>
            </w:pPr>
            <w:r>
              <w:rPr>
                <w:rFonts w:ascii="Times New Roman" w:hAnsi="Times New Roman" w:cs="Times New Roman"/>
              </w:rPr>
              <w:t>Node</w:t>
            </w:r>
          </w:p>
        </w:tc>
        <w:tc>
          <w:tcPr>
            <w:tcW w:w="4804" w:type="dxa"/>
            <w:vAlign w:val="center"/>
          </w:tcPr>
          <w:p w14:paraId="63300C82">
            <w:pPr>
              <w:widowControl/>
              <w:jc w:val="left"/>
              <w:textAlignment w:val="center"/>
              <w:rPr>
                <w:rFonts w:asciiTheme="minorEastAsia" w:hAnsiTheme="minorEastAsia" w:cstheme="minorEastAsia"/>
              </w:rPr>
            </w:pPr>
            <w:r>
              <w:rPr>
                <w:rFonts w:hint="eastAsia" w:asciiTheme="minorEastAsia" w:hAnsiTheme="minorEastAsia" w:cstheme="minorEastAsia"/>
                <w:b/>
                <w:color w:val="000000"/>
                <w:kern w:val="0"/>
                <w:sz w:val="22"/>
                <w:lang w:bidi="ar"/>
              </w:rPr>
              <w:t>同步任务的管理结点</w:t>
            </w:r>
            <w:r>
              <w:rPr>
                <w:rFonts w:hint="eastAsia" w:asciiTheme="minorEastAsia" w:hAnsiTheme="minorEastAsia" w:cstheme="minorEastAsia"/>
                <w:color w:val="000000"/>
                <w:kern w:val="0"/>
                <w:sz w:val="22"/>
                <w:lang w:bidi="ar"/>
              </w:rPr>
              <w:t>，用于设置、保存同步动作的信息</w:t>
            </w:r>
          </w:p>
        </w:tc>
      </w:tr>
      <w:tr w14:paraId="72EAE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1503B12C">
            <w:pPr>
              <w:rPr>
                <w:rFonts w:ascii="Times New Roman" w:hAnsi="Times New Roman" w:cs="Times New Roman"/>
              </w:rPr>
            </w:pPr>
          </w:p>
        </w:tc>
        <w:tc>
          <w:tcPr>
            <w:tcW w:w="995" w:type="dxa"/>
            <w:vMerge w:val="continue"/>
          </w:tcPr>
          <w:p w14:paraId="49B09B75">
            <w:pPr>
              <w:rPr>
                <w:rFonts w:ascii="Times New Roman" w:hAnsi="Times New Roman" w:cs="Times New Roman"/>
              </w:rPr>
            </w:pPr>
          </w:p>
        </w:tc>
        <w:tc>
          <w:tcPr>
            <w:tcW w:w="2361" w:type="dxa"/>
          </w:tcPr>
          <w:p w14:paraId="1748B35E">
            <w:pPr>
              <w:rPr>
                <w:rFonts w:ascii="Times New Roman" w:hAnsi="Times New Roman" w:cs="Times New Roman"/>
              </w:rPr>
            </w:pPr>
            <w:r>
              <w:rPr>
                <w:rFonts w:ascii="Times New Roman" w:hAnsi="Times New Roman" w:cs="Times New Roman"/>
              </w:rPr>
              <w:t>SqlData</w:t>
            </w:r>
          </w:p>
        </w:tc>
        <w:tc>
          <w:tcPr>
            <w:tcW w:w="4804" w:type="dxa"/>
            <w:vAlign w:val="center"/>
          </w:tcPr>
          <w:p w14:paraId="5B15EB26">
            <w:pPr>
              <w:widowControl/>
              <w:jc w:val="left"/>
              <w:textAlignment w:val="center"/>
              <w:rPr>
                <w:rFonts w:asciiTheme="minorEastAsia" w:hAnsiTheme="minorEastAsia" w:cstheme="minorEastAsia"/>
              </w:rPr>
            </w:pPr>
            <w:r>
              <w:rPr>
                <w:rFonts w:hint="eastAsia" w:asciiTheme="minorEastAsia" w:hAnsiTheme="minorEastAsia" w:cstheme="minorEastAsia"/>
                <w:b/>
                <w:color w:val="000000"/>
                <w:kern w:val="0"/>
                <w:sz w:val="22"/>
                <w:lang w:bidi="ar"/>
              </w:rPr>
              <w:t>数据库中基本数据</w:t>
            </w:r>
            <w:r>
              <w:rPr>
                <w:rFonts w:hint="eastAsia" w:asciiTheme="minorEastAsia" w:hAnsiTheme="minorEastAsia" w:cstheme="minorEastAsia"/>
                <w:color w:val="000000"/>
                <w:kern w:val="0"/>
                <w:sz w:val="22"/>
                <w:lang w:bidi="ar"/>
              </w:rPr>
              <w:t>，方法包括读取数据、获取数据库中数据、提交数据到数据库</w:t>
            </w:r>
          </w:p>
        </w:tc>
      </w:tr>
      <w:tr w14:paraId="63946E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39B9E7CB">
            <w:pPr>
              <w:rPr>
                <w:rFonts w:ascii="Times New Roman" w:hAnsi="Times New Roman" w:cs="Times New Roman"/>
              </w:rPr>
            </w:pPr>
          </w:p>
        </w:tc>
        <w:tc>
          <w:tcPr>
            <w:tcW w:w="995" w:type="dxa"/>
            <w:vMerge w:val="continue"/>
          </w:tcPr>
          <w:p w14:paraId="2BFE3695">
            <w:pPr>
              <w:rPr>
                <w:rFonts w:ascii="Times New Roman" w:hAnsi="Times New Roman" w:cs="Times New Roman"/>
              </w:rPr>
            </w:pPr>
          </w:p>
        </w:tc>
        <w:tc>
          <w:tcPr>
            <w:tcW w:w="2361" w:type="dxa"/>
          </w:tcPr>
          <w:p w14:paraId="5280B1D1">
            <w:pPr>
              <w:rPr>
                <w:rFonts w:ascii="Times New Roman" w:hAnsi="Times New Roman" w:cs="Times New Roman"/>
              </w:rPr>
            </w:pPr>
            <w:r>
              <w:rPr>
                <w:rFonts w:ascii="Times New Roman" w:hAnsi="Times New Roman" w:cs="Times New Roman"/>
              </w:rPr>
              <w:t>SqlNode</w:t>
            </w:r>
          </w:p>
        </w:tc>
        <w:tc>
          <w:tcPr>
            <w:tcW w:w="4804" w:type="dxa"/>
            <w:vAlign w:val="center"/>
          </w:tcPr>
          <w:p w14:paraId="2E3287E7">
            <w:pPr>
              <w:widowControl/>
              <w:jc w:val="left"/>
              <w:textAlignment w:val="center"/>
              <w:rPr>
                <w:rFonts w:asciiTheme="minorEastAsia" w:hAnsiTheme="minorEastAsia" w:cstheme="minorEastAsia"/>
              </w:rPr>
            </w:pPr>
            <w:r>
              <w:rPr>
                <w:rFonts w:hint="eastAsia" w:asciiTheme="minorEastAsia" w:hAnsiTheme="minorEastAsia" w:cstheme="minorEastAsia"/>
                <w:b/>
                <w:color w:val="000000"/>
                <w:kern w:val="0"/>
                <w:sz w:val="22"/>
                <w:lang w:bidi="ar"/>
              </w:rPr>
              <w:t>数据库中便签数据</w:t>
            </w:r>
            <w:r>
              <w:rPr>
                <w:rFonts w:hint="eastAsia" w:asciiTheme="minorEastAsia" w:hAnsiTheme="minorEastAsia" w:cstheme="minorEastAsia"/>
                <w:color w:val="000000"/>
                <w:kern w:val="0"/>
                <w:sz w:val="22"/>
                <w:lang w:bidi="ar"/>
              </w:rPr>
              <w:t>，方法包括读取便签内容、从数据库中获取便签数据、设置便签内容、提交便签到数据库</w:t>
            </w:r>
          </w:p>
        </w:tc>
      </w:tr>
      <w:tr w14:paraId="3D169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1004" w:type="dxa"/>
            <w:vMerge w:val="continue"/>
          </w:tcPr>
          <w:p w14:paraId="5069A0AD">
            <w:pPr>
              <w:rPr>
                <w:rFonts w:ascii="Times New Roman" w:hAnsi="Times New Roman" w:cs="Times New Roman"/>
              </w:rPr>
            </w:pPr>
          </w:p>
        </w:tc>
        <w:tc>
          <w:tcPr>
            <w:tcW w:w="995" w:type="dxa"/>
            <w:vMerge w:val="continue"/>
          </w:tcPr>
          <w:p w14:paraId="7F460062">
            <w:pPr>
              <w:rPr>
                <w:rFonts w:ascii="Times New Roman" w:hAnsi="Times New Roman" w:cs="Times New Roman"/>
              </w:rPr>
            </w:pPr>
          </w:p>
        </w:tc>
        <w:tc>
          <w:tcPr>
            <w:tcW w:w="2361" w:type="dxa"/>
            <w:vAlign w:val="center"/>
          </w:tcPr>
          <w:p w14:paraId="3B89B340">
            <w:pPr>
              <w:rPr>
                <w:rFonts w:ascii="Times New Roman" w:hAnsi="Times New Roman" w:cs="Times New Roman"/>
              </w:rPr>
            </w:pPr>
            <w:r>
              <w:rPr>
                <w:rFonts w:ascii="Times New Roman" w:hAnsi="Times New Roman" w:cs="Times New Roman"/>
              </w:rPr>
              <w:t>Task</w:t>
            </w:r>
          </w:p>
        </w:tc>
        <w:tc>
          <w:tcPr>
            <w:tcW w:w="4804" w:type="dxa"/>
            <w:vAlign w:val="center"/>
          </w:tcPr>
          <w:p w14:paraId="2CAE7DA3">
            <w:pPr>
              <w:widowControl/>
              <w:jc w:val="left"/>
              <w:textAlignment w:val="center"/>
              <w:rPr>
                <w:rFonts w:asciiTheme="minorEastAsia" w:hAnsiTheme="minorEastAsia" w:cstheme="minorEastAsia"/>
              </w:rPr>
            </w:pPr>
            <w:r>
              <w:rPr>
                <w:rFonts w:hint="eastAsia" w:asciiTheme="minorEastAsia" w:hAnsiTheme="minorEastAsia" w:cstheme="minorEastAsia"/>
                <w:b/>
                <w:color w:val="000000"/>
                <w:kern w:val="0"/>
                <w:sz w:val="22"/>
                <w:lang w:bidi="ar"/>
              </w:rPr>
              <w:t>同步任务</w:t>
            </w:r>
            <w:r>
              <w:rPr>
                <w:rFonts w:hint="eastAsia" w:asciiTheme="minorEastAsia" w:hAnsiTheme="minorEastAsia" w:cstheme="minorEastAsia"/>
                <w:color w:val="000000"/>
                <w:kern w:val="0"/>
                <w:sz w:val="22"/>
                <w:lang w:bidi="ar"/>
              </w:rPr>
              <w:t>，将创建、更新和同步动作包装成JSON对象，用本地和远程的JSON对结点内容进行设置，获取同步信息，进行本地和远程的同步</w:t>
            </w:r>
          </w:p>
        </w:tc>
      </w:tr>
      <w:tr w14:paraId="1661FD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25FD6DD8">
            <w:pPr>
              <w:rPr>
                <w:rFonts w:ascii="Times New Roman" w:hAnsi="Times New Roman" w:cs="Times New Roman"/>
              </w:rPr>
            </w:pPr>
          </w:p>
        </w:tc>
        <w:tc>
          <w:tcPr>
            <w:tcW w:w="995" w:type="dxa"/>
            <w:vMerge w:val="continue"/>
          </w:tcPr>
          <w:p w14:paraId="066BBB0F">
            <w:pPr>
              <w:rPr>
                <w:rFonts w:ascii="Times New Roman" w:hAnsi="Times New Roman" w:cs="Times New Roman"/>
              </w:rPr>
            </w:pPr>
          </w:p>
        </w:tc>
        <w:tc>
          <w:tcPr>
            <w:tcW w:w="2361" w:type="dxa"/>
            <w:vAlign w:val="center"/>
          </w:tcPr>
          <w:p w14:paraId="6DF3DBC7">
            <w:pPr>
              <w:rPr>
                <w:rFonts w:ascii="Times New Roman" w:hAnsi="Times New Roman" w:cs="Times New Roman"/>
              </w:rPr>
            </w:pPr>
            <w:r>
              <w:rPr>
                <w:rFonts w:ascii="Times New Roman" w:hAnsi="Times New Roman" w:cs="Times New Roman"/>
              </w:rPr>
              <w:t>TaskList</w:t>
            </w:r>
          </w:p>
        </w:tc>
        <w:tc>
          <w:tcPr>
            <w:tcW w:w="4804" w:type="dxa"/>
            <w:vAlign w:val="center"/>
          </w:tcPr>
          <w:p w14:paraId="3F435D60">
            <w:pPr>
              <w:widowControl/>
              <w:jc w:val="left"/>
              <w:textAlignment w:val="center"/>
              <w:rPr>
                <w:rFonts w:asciiTheme="minorEastAsia" w:hAnsiTheme="minorEastAsia" w:cstheme="minorEastAsia"/>
              </w:rPr>
            </w:pPr>
            <w:r>
              <w:rPr>
                <w:rFonts w:hint="eastAsia" w:asciiTheme="minorEastAsia" w:hAnsiTheme="minorEastAsia" w:cstheme="minorEastAsia"/>
                <w:b/>
                <w:color w:val="000000"/>
                <w:kern w:val="0"/>
                <w:sz w:val="22"/>
                <w:lang w:bidi="ar"/>
              </w:rPr>
              <w:t>同步任务列表</w:t>
            </w:r>
            <w:r>
              <w:rPr>
                <w:rFonts w:hint="eastAsia" w:asciiTheme="minorEastAsia" w:hAnsiTheme="minorEastAsia" w:cstheme="minorEastAsia"/>
                <w:color w:val="000000"/>
                <w:kern w:val="0"/>
                <w:sz w:val="22"/>
                <w:lang w:bidi="ar"/>
              </w:rPr>
              <w:t>，将Task组织成同步任务列表进行管理</w:t>
            </w:r>
          </w:p>
        </w:tc>
      </w:tr>
      <w:tr w14:paraId="02247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48571C9A">
            <w:pPr>
              <w:rPr>
                <w:rFonts w:ascii="Times New Roman" w:hAnsi="Times New Roman" w:cs="Times New Roman"/>
              </w:rPr>
            </w:pPr>
          </w:p>
        </w:tc>
        <w:tc>
          <w:tcPr>
            <w:tcW w:w="995" w:type="dxa"/>
            <w:vMerge w:val="restart"/>
            <w:vAlign w:val="center"/>
          </w:tcPr>
          <w:p w14:paraId="50F11FEE">
            <w:pPr>
              <w:rPr>
                <w:rFonts w:ascii="Times New Roman" w:hAnsi="Times New Roman" w:cs="Times New Roman"/>
              </w:rPr>
            </w:pPr>
            <w:r>
              <w:rPr>
                <w:rFonts w:ascii="Times New Roman" w:hAnsi="Times New Roman" w:cs="Times New Roman"/>
              </w:rPr>
              <w:t>exception</w:t>
            </w:r>
          </w:p>
        </w:tc>
        <w:tc>
          <w:tcPr>
            <w:tcW w:w="2361" w:type="dxa"/>
            <w:vAlign w:val="center"/>
          </w:tcPr>
          <w:p w14:paraId="4D62BB16">
            <w:pPr>
              <w:rPr>
                <w:rFonts w:ascii="Times New Roman" w:hAnsi="Times New Roman" w:cs="Times New Roman"/>
              </w:rPr>
            </w:pPr>
            <w:r>
              <w:rPr>
                <w:rFonts w:ascii="Times New Roman" w:hAnsi="Times New Roman" w:cs="Times New Roman"/>
              </w:rPr>
              <w:t>ActionFailureException</w:t>
            </w:r>
          </w:p>
        </w:tc>
        <w:tc>
          <w:tcPr>
            <w:tcW w:w="4804" w:type="dxa"/>
            <w:vAlign w:val="center"/>
          </w:tcPr>
          <w:p w14:paraId="5FB01BB9">
            <w:pPr>
              <w:widowControl/>
              <w:jc w:val="left"/>
              <w:textAlignment w:val="center"/>
              <w:rPr>
                <w:rFonts w:asciiTheme="minorEastAsia" w:hAnsiTheme="minorEastAsia" w:cstheme="minorEastAsia"/>
                <w:b/>
              </w:rPr>
            </w:pPr>
            <w:r>
              <w:rPr>
                <w:rFonts w:hint="eastAsia" w:asciiTheme="minorEastAsia" w:hAnsiTheme="minorEastAsia" w:cstheme="minorEastAsia"/>
                <w:b/>
                <w:color w:val="000000"/>
                <w:kern w:val="0"/>
                <w:sz w:val="22"/>
                <w:lang w:bidi="ar"/>
              </w:rPr>
              <w:t>动作失败异常</w:t>
            </w:r>
          </w:p>
        </w:tc>
      </w:tr>
      <w:tr w14:paraId="1D812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4BAF370D">
            <w:pPr>
              <w:rPr>
                <w:rFonts w:ascii="Times New Roman" w:hAnsi="Times New Roman" w:cs="Times New Roman"/>
              </w:rPr>
            </w:pPr>
          </w:p>
        </w:tc>
        <w:tc>
          <w:tcPr>
            <w:tcW w:w="995" w:type="dxa"/>
            <w:vMerge w:val="continue"/>
            <w:vAlign w:val="center"/>
          </w:tcPr>
          <w:p w14:paraId="1BDFDE6B">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7664808A">
            <w:pPr>
              <w:rPr>
                <w:rFonts w:ascii="Times New Roman" w:hAnsi="Times New Roman" w:cs="Times New Roman"/>
              </w:rPr>
            </w:pPr>
            <w:r>
              <w:rPr>
                <w:rFonts w:ascii="Times New Roman" w:hAnsi="Times New Roman" w:cs="Times New Roman"/>
              </w:rPr>
              <w:t>NetworkFailureException</w:t>
            </w:r>
          </w:p>
        </w:tc>
        <w:tc>
          <w:tcPr>
            <w:tcW w:w="4804" w:type="dxa"/>
            <w:vAlign w:val="center"/>
          </w:tcPr>
          <w:p w14:paraId="08A42DE4">
            <w:pPr>
              <w:widowControl/>
              <w:jc w:val="left"/>
              <w:textAlignment w:val="center"/>
              <w:rPr>
                <w:rFonts w:asciiTheme="minorEastAsia" w:hAnsiTheme="minorEastAsia" w:cstheme="minorEastAsia"/>
                <w:b/>
              </w:rPr>
            </w:pPr>
            <w:r>
              <w:rPr>
                <w:rFonts w:hint="eastAsia" w:asciiTheme="minorEastAsia" w:hAnsiTheme="minorEastAsia" w:cstheme="minorEastAsia"/>
                <w:b/>
                <w:color w:val="000000"/>
                <w:kern w:val="0"/>
                <w:sz w:val="22"/>
                <w:lang w:bidi="ar"/>
              </w:rPr>
              <w:t>网络失败异常</w:t>
            </w:r>
          </w:p>
        </w:tc>
      </w:tr>
      <w:tr w14:paraId="585F9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7F78D0EC">
            <w:pPr>
              <w:rPr>
                <w:rFonts w:ascii="Times New Roman" w:hAnsi="Times New Roman" w:cs="Times New Roman"/>
              </w:rPr>
            </w:pPr>
          </w:p>
        </w:tc>
        <w:tc>
          <w:tcPr>
            <w:tcW w:w="995" w:type="dxa"/>
            <w:vMerge w:val="restart"/>
            <w:vAlign w:val="center"/>
          </w:tcPr>
          <w:p w14:paraId="58F3DBF4">
            <w:pPr>
              <w:widowControl/>
              <w:jc w:val="left"/>
              <w:textAlignment w:val="center"/>
              <w:rPr>
                <w:rFonts w:ascii="Times New Roman" w:hAnsi="Times New Roman" w:eastAsia="等线" w:cs="Times New Roman"/>
                <w:color w:val="000000"/>
                <w:kern w:val="0"/>
                <w:sz w:val="22"/>
                <w:lang w:bidi="ar"/>
              </w:rPr>
            </w:pPr>
            <w:r>
              <w:rPr>
                <w:rFonts w:ascii="Times New Roman" w:hAnsi="Times New Roman" w:cs="Times New Roman"/>
              </w:rPr>
              <w:t>remote</w:t>
            </w:r>
          </w:p>
        </w:tc>
        <w:tc>
          <w:tcPr>
            <w:tcW w:w="2361" w:type="dxa"/>
            <w:vAlign w:val="center"/>
          </w:tcPr>
          <w:p w14:paraId="1E4A00FA">
            <w:pPr>
              <w:rPr>
                <w:rFonts w:ascii="Times New Roman" w:hAnsi="Times New Roman" w:cs="Times New Roman"/>
              </w:rPr>
            </w:pPr>
            <w:r>
              <w:rPr>
                <w:rFonts w:ascii="Times New Roman" w:hAnsi="Times New Roman" w:cs="Times New Roman"/>
              </w:rPr>
              <w:t>GTaskASyncTask</w:t>
            </w:r>
          </w:p>
        </w:tc>
        <w:tc>
          <w:tcPr>
            <w:tcW w:w="4804" w:type="dxa"/>
            <w:vAlign w:val="center"/>
          </w:tcPr>
          <w:p w14:paraId="1814286D">
            <w:pPr>
              <w:widowControl/>
              <w:jc w:val="left"/>
              <w:textAlignment w:val="center"/>
              <w:rPr>
                <w:rFonts w:asciiTheme="minorEastAsia" w:hAnsiTheme="minorEastAsia" w:cstheme="minorEastAsia"/>
              </w:rPr>
            </w:pPr>
            <w:r>
              <w:rPr>
                <w:rFonts w:hint="eastAsia" w:asciiTheme="minorEastAsia" w:hAnsiTheme="minorEastAsia" w:cstheme="minorEastAsia"/>
                <w:b/>
                <w:color w:val="000000"/>
                <w:kern w:val="0"/>
                <w:sz w:val="22"/>
                <w:lang w:bidi="ar"/>
              </w:rPr>
              <w:t>GTask异步任务</w:t>
            </w:r>
            <w:r>
              <w:rPr>
                <w:rFonts w:hint="eastAsia" w:asciiTheme="minorEastAsia" w:hAnsiTheme="minorEastAsia" w:cstheme="minorEastAsia"/>
                <w:color w:val="000000"/>
                <w:kern w:val="0"/>
                <w:sz w:val="22"/>
                <w:lang w:bidi="ar"/>
              </w:rPr>
              <w:t>，方法包括任务同步和取消，显示同步任务的进程、通知和结果</w:t>
            </w:r>
          </w:p>
        </w:tc>
      </w:tr>
      <w:tr w14:paraId="6C9E2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66B78747">
            <w:pPr>
              <w:rPr>
                <w:rFonts w:ascii="Times New Roman" w:hAnsi="Times New Roman" w:cs="Times New Roman"/>
              </w:rPr>
            </w:pPr>
          </w:p>
        </w:tc>
        <w:tc>
          <w:tcPr>
            <w:tcW w:w="995" w:type="dxa"/>
            <w:vMerge w:val="continue"/>
            <w:vAlign w:val="center"/>
          </w:tcPr>
          <w:p w14:paraId="29CD9A04">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4F9A6285">
            <w:pPr>
              <w:rPr>
                <w:rFonts w:ascii="Times New Roman" w:hAnsi="Times New Roman" w:cs="Times New Roman"/>
              </w:rPr>
            </w:pPr>
            <w:r>
              <w:rPr>
                <w:rFonts w:ascii="Times New Roman" w:hAnsi="Times New Roman" w:cs="Times New Roman"/>
              </w:rPr>
              <w:t>GTaskClient</w:t>
            </w:r>
          </w:p>
        </w:tc>
        <w:tc>
          <w:tcPr>
            <w:tcW w:w="4804" w:type="dxa"/>
            <w:vAlign w:val="center"/>
          </w:tcPr>
          <w:p w14:paraId="70C264B3">
            <w:pPr>
              <w:widowControl/>
              <w:jc w:val="left"/>
              <w:textAlignment w:val="center"/>
              <w:rPr>
                <w:rFonts w:asciiTheme="minorEastAsia" w:hAnsiTheme="minorEastAsia" w:cstheme="minorEastAsia"/>
                <w:color w:val="000000"/>
                <w:kern w:val="0"/>
                <w:sz w:val="22"/>
                <w:lang w:bidi="ar"/>
              </w:rPr>
            </w:pPr>
            <w:r>
              <w:rPr>
                <w:rFonts w:hint="eastAsia" w:asciiTheme="minorEastAsia" w:hAnsiTheme="minorEastAsia" w:cstheme="minorEastAsia"/>
                <w:b/>
                <w:color w:val="000000"/>
                <w:kern w:val="0"/>
                <w:sz w:val="22"/>
                <w:lang w:bidi="ar"/>
              </w:rPr>
              <w:t>GTask客户端</w:t>
            </w:r>
            <w:r>
              <w:rPr>
                <w:rFonts w:hint="eastAsia" w:asciiTheme="minorEastAsia" w:hAnsiTheme="minorEastAsia" w:cstheme="minorEastAsia"/>
                <w:color w:val="000000"/>
                <w:kern w:val="0"/>
                <w:sz w:val="22"/>
                <w:lang w:bidi="ar"/>
              </w:rPr>
              <w:t>，提供登录Google账户，创建任务和任务列表，添加和删除结点，提交、重置更新更新，获取任务列表等功能</w:t>
            </w:r>
          </w:p>
        </w:tc>
      </w:tr>
      <w:tr w14:paraId="5964F3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0A1D3691">
            <w:pPr>
              <w:rPr>
                <w:rFonts w:ascii="Times New Roman" w:hAnsi="Times New Roman" w:cs="Times New Roman"/>
              </w:rPr>
            </w:pPr>
          </w:p>
        </w:tc>
        <w:tc>
          <w:tcPr>
            <w:tcW w:w="995" w:type="dxa"/>
            <w:vMerge w:val="continue"/>
            <w:vAlign w:val="center"/>
          </w:tcPr>
          <w:p w14:paraId="1DC30D5A">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5EE403C5">
            <w:pPr>
              <w:rPr>
                <w:rFonts w:ascii="Times New Roman" w:hAnsi="Times New Roman" w:cs="Times New Roman"/>
              </w:rPr>
            </w:pPr>
            <w:r>
              <w:rPr>
                <w:rFonts w:ascii="Times New Roman" w:hAnsi="Times New Roman" w:cs="Times New Roman"/>
              </w:rPr>
              <w:t>GTaskManager</w:t>
            </w:r>
          </w:p>
        </w:tc>
        <w:tc>
          <w:tcPr>
            <w:tcW w:w="4804" w:type="dxa"/>
            <w:vAlign w:val="center"/>
          </w:tcPr>
          <w:p w14:paraId="6C7180BE">
            <w:pPr>
              <w:widowControl/>
              <w:jc w:val="left"/>
              <w:textAlignment w:val="center"/>
              <w:rPr>
                <w:rFonts w:asciiTheme="minorEastAsia" w:hAnsiTheme="minorEastAsia" w:cstheme="minorEastAsia"/>
                <w:color w:val="000000"/>
                <w:kern w:val="0"/>
                <w:sz w:val="22"/>
                <w:lang w:bidi="ar"/>
              </w:rPr>
            </w:pPr>
            <w:r>
              <w:rPr>
                <w:rFonts w:hint="eastAsia" w:asciiTheme="minorEastAsia" w:hAnsiTheme="minorEastAsia" w:cstheme="minorEastAsia"/>
                <w:b/>
                <w:color w:val="000000"/>
                <w:kern w:val="0"/>
                <w:sz w:val="22"/>
                <w:lang w:bidi="ar"/>
              </w:rPr>
              <w:t>GTask管理者</w:t>
            </w:r>
            <w:r>
              <w:rPr>
                <w:rFonts w:hint="eastAsia" w:asciiTheme="minorEastAsia" w:hAnsiTheme="minorEastAsia" w:cstheme="minorEastAsia"/>
                <w:color w:val="000000"/>
                <w:kern w:val="0"/>
                <w:sz w:val="22"/>
                <w:lang w:bidi="ar"/>
              </w:rPr>
              <w:t>，提供同步本地和远端的任务，初始化任务列表，同步内容、文件夹，添加、更新本地和远端结点，刷新本地同步任务ID等功能</w:t>
            </w:r>
          </w:p>
        </w:tc>
      </w:tr>
      <w:tr w14:paraId="3053AD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10E26172">
            <w:pPr>
              <w:rPr>
                <w:rFonts w:ascii="Times New Roman" w:hAnsi="Times New Roman" w:cs="Times New Roman"/>
              </w:rPr>
            </w:pPr>
          </w:p>
        </w:tc>
        <w:tc>
          <w:tcPr>
            <w:tcW w:w="995" w:type="dxa"/>
            <w:vMerge w:val="continue"/>
            <w:vAlign w:val="center"/>
          </w:tcPr>
          <w:p w14:paraId="57C1079D">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234DEA87">
            <w:pPr>
              <w:rPr>
                <w:rFonts w:ascii="Times New Roman" w:hAnsi="Times New Roman" w:cs="Times New Roman"/>
              </w:rPr>
            </w:pPr>
            <w:r>
              <w:rPr>
                <w:rFonts w:ascii="Times New Roman" w:hAnsi="Times New Roman" w:cs="Times New Roman"/>
              </w:rPr>
              <w:t>GTaskSyncService</w:t>
            </w:r>
          </w:p>
        </w:tc>
        <w:tc>
          <w:tcPr>
            <w:tcW w:w="4804" w:type="dxa"/>
            <w:vAlign w:val="center"/>
          </w:tcPr>
          <w:p w14:paraId="7F2B045F">
            <w:pPr>
              <w:widowControl/>
              <w:jc w:val="left"/>
              <w:textAlignment w:val="center"/>
              <w:rPr>
                <w:rFonts w:asciiTheme="minorEastAsia" w:hAnsiTheme="minorEastAsia" w:cstheme="minorEastAsia"/>
              </w:rPr>
            </w:pPr>
            <w:r>
              <w:rPr>
                <w:rFonts w:hint="eastAsia" w:asciiTheme="minorEastAsia" w:hAnsiTheme="minorEastAsia" w:cstheme="minorEastAsia"/>
                <w:b/>
                <w:color w:val="000000"/>
                <w:kern w:val="0"/>
                <w:sz w:val="22"/>
                <w:lang w:bidi="ar"/>
              </w:rPr>
              <w:t>GTask同步服务</w:t>
            </w:r>
            <w:r>
              <w:rPr>
                <w:rFonts w:hint="eastAsia" w:asciiTheme="minorEastAsia" w:hAnsiTheme="minorEastAsia" w:cstheme="minorEastAsia"/>
                <w:color w:val="000000"/>
                <w:kern w:val="0"/>
                <w:sz w:val="22"/>
                <w:lang w:bidi="ar"/>
              </w:rPr>
              <w:t>，用于提供同步服务（开始、取消同步），发送广播</w:t>
            </w:r>
          </w:p>
        </w:tc>
      </w:tr>
      <w:tr w14:paraId="5AA55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14:paraId="153C3367">
            <w:pPr>
              <w:jc w:val="center"/>
              <w:rPr>
                <w:rFonts w:ascii="Times New Roman" w:hAnsi="Times New Roman" w:cs="Times New Roman"/>
              </w:rPr>
            </w:pPr>
            <w:r>
              <w:rPr>
                <w:rFonts w:ascii="Times New Roman" w:hAnsi="Times New Roman" w:cs="Times New Roman"/>
              </w:rPr>
              <w:t>model</w:t>
            </w:r>
          </w:p>
        </w:tc>
        <w:tc>
          <w:tcPr>
            <w:tcW w:w="995" w:type="dxa"/>
            <w:vMerge w:val="restart"/>
            <w:vAlign w:val="center"/>
          </w:tcPr>
          <w:p w14:paraId="418CBBCD">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4F0D88F4">
            <w:pPr>
              <w:rPr>
                <w:rFonts w:ascii="Times New Roman" w:hAnsi="Times New Roman" w:cs="Times New Roman"/>
              </w:rPr>
            </w:pPr>
            <w:r>
              <w:rPr>
                <w:rFonts w:ascii="Times New Roman" w:hAnsi="Times New Roman" w:cs="Times New Roman"/>
              </w:rPr>
              <w:t>Note</w:t>
            </w:r>
          </w:p>
        </w:tc>
        <w:tc>
          <w:tcPr>
            <w:tcW w:w="4804" w:type="dxa"/>
          </w:tcPr>
          <w:p w14:paraId="554BDE8B">
            <w:pPr>
              <w:rPr>
                <w:rFonts w:asciiTheme="minorEastAsia" w:hAnsiTheme="minorEastAsia" w:cstheme="minorEastAsia"/>
                <w:b/>
              </w:rPr>
            </w:pPr>
            <w:r>
              <w:rPr>
                <w:rFonts w:hint="eastAsia" w:asciiTheme="minorEastAsia" w:hAnsiTheme="minorEastAsia" w:cstheme="minorEastAsia"/>
                <w:b/>
                <w:color w:val="000000"/>
                <w:kern w:val="0"/>
                <w:sz w:val="22"/>
                <w:lang w:bidi="ar"/>
              </w:rPr>
              <w:t>单个便签项</w:t>
            </w:r>
          </w:p>
        </w:tc>
      </w:tr>
      <w:tr w14:paraId="61325F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1004" w:type="dxa"/>
            <w:vMerge w:val="continue"/>
          </w:tcPr>
          <w:p w14:paraId="13CF36D9">
            <w:pPr>
              <w:ind w:firstLine="210" w:firstLineChars="100"/>
              <w:rPr>
                <w:rFonts w:ascii="Times New Roman" w:hAnsi="Times New Roman" w:cs="Times New Roman"/>
              </w:rPr>
            </w:pPr>
          </w:p>
        </w:tc>
        <w:tc>
          <w:tcPr>
            <w:tcW w:w="995" w:type="dxa"/>
            <w:vMerge w:val="continue"/>
            <w:vAlign w:val="center"/>
          </w:tcPr>
          <w:p w14:paraId="0F77E0A7">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04F21487">
            <w:pPr>
              <w:rPr>
                <w:rFonts w:ascii="Times New Roman" w:hAnsi="Times New Roman" w:cs="Times New Roman"/>
              </w:rPr>
            </w:pPr>
            <w:r>
              <w:rPr>
                <w:rFonts w:ascii="Times New Roman" w:hAnsi="Times New Roman" w:cs="Times New Roman"/>
              </w:rPr>
              <w:t>WorkingNote</w:t>
            </w:r>
          </w:p>
        </w:tc>
        <w:tc>
          <w:tcPr>
            <w:tcW w:w="4804" w:type="dxa"/>
          </w:tcPr>
          <w:p w14:paraId="560A38D0">
            <w:pPr>
              <w:rPr>
                <w:rFonts w:asciiTheme="minorEastAsia" w:hAnsiTheme="minorEastAsia" w:cstheme="minorEastAsia"/>
                <w:b/>
                <w:color w:val="000000"/>
                <w:kern w:val="0"/>
                <w:sz w:val="22"/>
                <w:lang w:bidi="ar"/>
              </w:rPr>
            </w:pPr>
            <w:r>
              <w:rPr>
                <w:rFonts w:hint="eastAsia" w:asciiTheme="minorEastAsia" w:hAnsiTheme="minorEastAsia" w:cstheme="minorEastAsia"/>
                <w:b/>
                <w:color w:val="000000"/>
                <w:kern w:val="0"/>
                <w:sz w:val="22"/>
                <w:lang w:bidi="ar"/>
              </w:rPr>
              <w:t>当前活动便签项</w:t>
            </w:r>
          </w:p>
        </w:tc>
      </w:tr>
      <w:tr w14:paraId="79C8F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14:paraId="6478271D">
            <w:pPr>
              <w:jc w:val="center"/>
              <w:rPr>
                <w:rFonts w:ascii="Times New Roman" w:hAnsi="Times New Roman" w:cs="Times New Roman"/>
              </w:rPr>
            </w:pPr>
            <w:r>
              <w:rPr>
                <w:rFonts w:ascii="Times New Roman" w:hAnsi="Times New Roman" w:cs="Times New Roman"/>
              </w:rPr>
              <w:t>tool</w:t>
            </w:r>
          </w:p>
        </w:tc>
        <w:tc>
          <w:tcPr>
            <w:tcW w:w="995" w:type="dxa"/>
            <w:vMerge w:val="restart"/>
            <w:vAlign w:val="center"/>
          </w:tcPr>
          <w:p w14:paraId="7081713A">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30E1BB47">
            <w:pPr>
              <w:rPr>
                <w:rFonts w:ascii="Times New Roman" w:hAnsi="Times New Roman" w:cs="Times New Roman"/>
              </w:rPr>
            </w:pPr>
            <w:r>
              <w:rPr>
                <w:rFonts w:ascii="Times New Roman" w:hAnsi="Times New Roman" w:cs="Times New Roman"/>
              </w:rPr>
              <w:t>BackupUtils</w:t>
            </w:r>
          </w:p>
        </w:tc>
        <w:tc>
          <w:tcPr>
            <w:tcW w:w="4804" w:type="dxa"/>
          </w:tcPr>
          <w:p w14:paraId="5EDA5A59">
            <w:pPr>
              <w:rPr>
                <w:rFonts w:asciiTheme="minorEastAsia" w:hAnsiTheme="minorEastAsia" w:cstheme="minorEastAsia"/>
                <w:color w:val="000000"/>
                <w:kern w:val="0"/>
                <w:sz w:val="22"/>
                <w:lang w:bidi="ar"/>
              </w:rPr>
            </w:pPr>
            <w:r>
              <w:rPr>
                <w:rFonts w:hint="eastAsia" w:asciiTheme="minorEastAsia" w:hAnsiTheme="minorEastAsia" w:cstheme="minorEastAsia"/>
                <w:b/>
                <w:color w:val="000000"/>
                <w:kern w:val="0"/>
                <w:sz w:val="22"/>
                <w:lang w:bidi="ar"/>
              </w:rPr>
              <w:t>备份工具类</w:t>
            </w:r>
            <w:r>
              <w:rPr>
                <w:rFonts w:hint="eastAsia" w:asciiTheme="minorEastAsia" w:hAnsiTheme="minorEastAsia" w:cstheme="minorEastAsia"/>
                <w:color w:val="000000"/>
                <w:kern w:val="0"/>
                <w:sz w:val="22"/>
                <w:lang w:bidi="ar"/>
              </w:rPr>
              <w:t>，用于数据备份读取、显示</w:t>
            </w:r>
          </w:p>
        </w:tc>
      </w:tr>
      <w:tr w14:paraId="231A6E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2D4884C0">
            <w:pPr>
              <w:rPr>
                <w:rFonts w:ascii="Times New Roman" w:hAnsi="Times New Roman" w:cs="Times New Roman"/>
              </w:rPr>
            </w:pPr>
          </w:p>
        </w:tc>
        <w:tc>
          <w:tcPr>
            <w:tcW w:w="995" w:type="dxa"/>
            <w:vMerge w:val="continue"/>
            <w:vAlign w:val="center"/>
          </w:tcPr>
          <w:p w14:paraId="5219795D">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3651C6CB">
            <w:pPr>
              <w:rPr>
                <w:rFonts w:ascii="Times New Roman" w:hAnsi="Times New Roman" w:cs="Times New Roman"/>
              </w:rPr>
            </w:pPr>
            <w:r>
              <w:rPr>
                <w:rFonts w:ascii="Times New Roman" w:hAnsi="Times New Roman" w:cs="Times New Roman"/>
              </w:rPr>
              <w:t>DataUtils</w:t>
            </w:r>
          </w:p>
        </w:tc>
        <w:tc>
          <w:tcPr>
            <w:tcW w:w="4804" w:type="dxa"/>
          </w:tcPr>
          <w:p w14:paraId="7A4423B2">
            <w:pPr>
              <w:rPr>
                <w:rFonts w:asciiTheme="minorEastAsia" w:hAnsiTheme="minorEastAsia" w:cstheme="minorEastAsia"/>
                <w:color w:val="000000"/>
                <w:kern w:val="0"/>
                <w:sz w:val="22"/>
                <w:lang w:bidi="ar"/>
              </w:rPr>
            </w:pPr>
            <w:r>
              <w:rPr>
                <w:rFonts w:hint="eastAsia" w:asciiTheme="minorEastAsia" w:hAnsiTheme="minorEastAsia" w:cstheme="minorEastAsia"/>
                <w:b/>
                <w:color w:val="000000"/>
                <w:kern w:val="0"/>
                <w:sz w:val="22"/>
                <w:lang w:bidi="ar"/>
              </w:rPr>
              <w:t>便签数据处理工具类</w:t>
            </w:r>
            <w:r>
              <w:rPr>
                <w:rFonts w:hint="eastAsia" w:asciiTheme="minorEastAsia" w:hAnsiTheme="minorEastAsia" w:cstheme="minorEastAsia"/>
                <w:color w:val="000000"/>
                <w:kern w:val="0"/>
                <w:sz w:val="22"/>
                <w:lang w:bidi="ar"/>
              </w:rPr>
              <w:t>，封装如查找、移动、删除数据等操作</w:t>
            </w:r>
          </w:p>
        </w:tc>
      </w:tr>
      <w:tr w14:paraId="7B667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48111AFA">
            <w:pPr>
              <w:rPr>
                <w:rFonts w:ascii="Times New Roman" w:hAnsi="Times New Roman" w:cs="Times New Roman"/>
              </w:rPr>
            </w:pPr>
          </w:p>
        </w:tc>
        <w:tc>
          <w:tcPr>
            <w:tcW w:w="995" w:type="dxa"/>
            <w:vMerge w:val="continue"/>
            <w:vAlign w:val="center"/>
          </w:tcPr>
          <w:p w14:paraId="5344C249">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0FDE3FB7">
            <w:pPr>
              <w:rPr>
                <w:rFonts w:ascii="Times New Roman" w:hAnsi="Times New Roman" w:cs="Times New Roman"/>
              </w:rPr>
            </w:pPr>
            <w:r>
              <w:rPr>
                <w:rFonts w:ascii="Times New Roman" w:hAnsi="Times New Roman" w:cs="Times New Roman"/>
              </w:rPr>
              <w:t>GTaskStringUtils</w:t>
            </w:r>
          </w:p>
        </w:tc>
        <w:tc>
          <w:tcPr>
            <w:tcW w:w="4804" w:type="dxa"/>
          </w:tcPr>
          <w:p w14:paraId="5C3F171C">
            <w:pPr>
              <w:rPr>
                <w:rFonts w:asciiTheme="minorEastAsia" w:hAnsiTheme="minorEastAsia" w:cstheme="minorEastAsia"/>
                <w:color w:val="000000"/>
                <w:kern w:val="0"/>
                <w:sz w:val="22"/>
                <w:lang w:bidi="ar"/>
              </w:rPr>
            </w:pPr>
            <w:r>
              <w:rPr>
                <w:rFonts w:hint="eastAsia" w:asciiTheme="minorEastAsia" w:hAnsiTheme="minorEastAsia" w:cstheme="minorEastAsia"/>
                <w:b/>
                <w:color w:val="000000"/>
                <w:kern w:val="0"/>
                <w:sz w:val="22"/>
                <w:lang w:bidi="ar"/>
              </w:rPr>
              <w:t>同步中使用的字符串工具类</w:t>
            </w:r>
            <w:r>
              <w:rPr>
                <w:rFonts w:hint="eastAsia" w:asciiTheme="minorEastAsia" w:hAnsiTheme="minorEastAsia" w:cstheme="minorEastAsia"/>
                <w:color w:val="000000"/>
                <w:kern w:val="0"/>
                <w:sz w:val="22"/>
                <w:lang w:bidi="ar"/>
              </w:rPr>
              <w:t>，为jsonObject提供string对象</w:t>
            </w:r>
          </w:p>
        </w:tc>
      </w:tr>
      <w:tr w14:paraId="0110E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264504D4">
            <w:pPr>
              <w:rPr>
                <w:rFonts w:ascii="Times New Roman" w:hAnsi="Times New Roman" w:cs="Times New Roman"/>
              </w:rPr>
            </w:pPr>
          </w:p>
        </w:tc>
        <w:tc>
          <w:tcPr>
            <w:tcW w:w="995" w:type="dxa"/>
            <w:vMerge w:val="continue"/>
            <w:vAlign w:val="center"/>
          </w:tcPr>
          <w:p w14:paraId="40D6F914">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121E59B9">
            <w:pPr>
              <w:rPr>
                <w:rFonts w:ascii="Times New Roman" w:hAnsi="Times New Roman" w:cs="Times New Roman"/>
              </w:rPr>
            </w:pPr>
            <w:r>
              <w:rPr>
                <w:rFonts w:ascii="Times New Roman" w:hAnsi="Times New Roman" w:cs="Times New Roman"/>
              </w:rPr>
              <w:t>ResourceParser</w:t>
            </w:r>
          </w:p>
        </w:tc>
        <w:tc>
          <w:tcPr>
            <w:tcW w:w="4804" w:type="dxa"/>
          </w:tcPr>
          <w:p w14:paraId="3164BF70">
            <w:pPr>
              <w:rPr>
                <w:rFonts w:asciiTheme="minorEastAsia" w:hAnsiTheme="minorEastAsia" w:cstheme="minorEastAsia"/>
                <w:color w:val="000000"/>
                <w:kern w:val="0"/>
                <w:sz w:val="22"/>
                <w:lang w:bidi="ar"/>
              </w:rPr>
            </w:pPr>
            <w:r>
              <w:rPr>
                <w:rFonts w:hint="eastAsia" w:asciiTheme="minorEastAsia" w:hAnsiTheme="minorEastAsia" w:cstheme="minorEastAsia"/>
                <w:b/>
                <w:color w:val="000000"/>
                <w:kern w:val="0"/>
                <w:sz w:val="22"/>
                <w:lang w:bidi="ar"/>
              </w:rPr>
              <w:t>界面元素的解析工具类</w:t>
            </w:r>
            <w:r>
              <w:rPr>
                <w:rFonts w:hint="eastAsia" w:asciiTheme="minorEastAsia" w:hAnsiTheme="minorEastAsia" w:cstheme="minorEastAsia"/>
                <w:color w:val="000000"/>
                <w:kern w:val="0"/>
                <w:sz w:val="22"/>
                <w:lang w:bidi="ar"/>
              </w:rPr>
              <w:t>，利用R.java这个类获取资源供程序调用</w:t>
            </w:r>
          </w:p>
        </w:tc>
      </w:tr>
      <w:tr w14:paraId="1F4C1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14:paraId="013F698F">
            <w:pPr>
              <w:widowControl/>
              <w:jc w:val="center"/>
              <w:textAlignment w:val="center"/>
              <w:rPr>
                <w:rFonts w:ascii="Times New Roman" w:hAnsi="Times New Roman" w:cs="Times New Roman"/>
              </w:rPr>
            </w:pPr>
            <w:r>
              <w:rPr>
                <w:rFonts w:ascii="Times New Roman" w:hAnsi="Times New Roman" w:cs="Times New Roman"/>
              </w:rPr>
              <w:t>ui</w:t>
            </w:r>
          </w:p>
        </w:tc>
        <w:tc>
          <w:tcPr>
            <w:tcW w:w="995" w:type="dxa"/>
            <w:vMerge w:val="restart"/>
            <w:vAlign w:val="center"/>
          </w:tcPr>
          <w:p w14:paraId="78C155EF">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2C0AA600">
            <w:pPr>
              <w:rPr>
                <w:rFonts w:ascii="Times New Roman" w:hAnsi="Times New Roman" w:cs="Times New Roman"/>
              </w:rPr>
            </w:pPr>
            <w:r>
              <w:rPr>
                <w:rFonts w:ascii="Times New Roman" w:hAnsi="Times New Roman" w:cs="Times New Roman"/>
              </w:rPr>
              <w:t>AlarmAlertActivity</w:t>
            </w:r>
          </w:p>
        </w:tc>
        <w:tc>
          <w:tcPr>
            <w:tcW w:w="4804" w:type="dxa"/>
            <w:vAlign w:val="center"/>
          </w:tcPr>
          <w:p w14:paraId="2F8F1602">
            <w:pPr>
              <w:rPr>
                <w:rFonts w:asciiTheme="minorEastAsia" w:hAnsiTheme="minorEastAsia" w:cstheme="minorEastAsia"/>
                <w:b/>
                <w:color w:val="000000"/>
                <w:kern w:val="0"/>
                <w:sz w:val="22"/>
                <w:lang w:bidi="ar"/>
              </w:rPr>
            </w:pPr>
            <w:r>
              <w:rPr>
                <w:rFonts w:hint="eastAsia" w:asciiTheme="minorEastAsia" w:hAnsiTheme="minorEastAsia" w:cstheme="minorEastAsia"/>
                <w:b/>
                <w:color w:val="000000"/>
                <w:kern w:val="0"/>
                <w:sz w:val="22"/>
                <w:lang w:bidi="ar"/>
              </w:rPr>
              <w:t>闹铃提醒界面</w:t>
            </w:r>
          </w:p>
        </w:tc>
      </w:tr>
      <w:tr w14:paraId="3A97D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44971DB4">
            <w:pPr>
              <w:rPr>
                <w:rFonts w:ascii="Times New Roman" w:hAnsi="Times New Roman" w:cs="Times New Roman"/>
              </w:rPr>
            </w:pPr>
          </w:p>
        </w:tc>
        <w:tc>
          <w:tcPr>
            <w:tcW w:w="995" w:type="dxa"/>
            <w:vMerge w:val="continue"/>
            <w:vAlign w:val="center"/>
          </w:tcPr>
          <w:p w14:paraId="745B6A8A">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72131C67">
            <w:pPr>
              <w:rPr>
                <w:rFonts w:ascii="Times New Roman" w:hAnsi="Times New Roman" w:cs="Times New Roman"/>
              </w:rPr>
            </w:pPr>
            <w:r>
              <w:rPr>
                <w:rFonts w:ascii="Times New Roman" w:hAnsi="Times New Roman" w:cs="Times New Roman"/>
              </w:rPr>
              <w:t>AlarmInitReceiver</w:t>
            </w:r>
          </w:p>
        </w:tc>
        <w:tc>
          <w:tcPr>
            <w:tcW w:w="4804" w:type="dxa"/>
            <w:vAlign w:val="center"/>
          </w:tcPr>
          <w:p w14:paraId="62358763">
            <w:pPr>
              <w:rPr>
                <w:rFonts w:asciiTheme="minorEastAsia" w:hAnsiTheme="minorEastAsia" w:cstheme="minorEastAsia"/>
                <w:b/>
                <w:color w:val="000000"/>
                <w:kern w:val="0"/>
                <w:sz w:val="22"/>
                <w:lang w:bidi="ar"/>
              </w:rPr>
            </w:pPr>
            <w:r>
              <w:rPr>
                <w:rFonts w:hint="eastAsia" w:asciiTheme="minorEastAsia" w:hAnsiTheme="minorEastAsia" w:cstheme="minorEastAsia"/>
                <w:b/>
                <w:color w:val="000000"/>
                <w:kern w:val="0"/>
                <w:sz w:val="22"/>
                <w:lang w:bidi="ar"/>
              </w:rPr>
              <w:t>闹铃提醒启动消息接收器</w:t>
            </w:r>
          </w:p>
        </w:tc>
      </w:tr>
      <w:tr w14:paraId="45E56D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6E30511A">
            <w:pPr>
              <w:rPr>
                <w:rFonts w:ascii="Times New Roman" w:hAnsi="Times New Roman" w:cs="Times New Roman"/>
              </w:rPr>
            </w:pPr>
          </w:p>
        </w:tc>
        <w:tc>
          <w:tcPr>
            <w:tcW w:w="995" w:type="dxa"/>
            <w:vMerge w:val="continue"/>
            <w:vAlign w:val="center"/>
          </w:tcPr>
          <w:p w14:paraId="4EA450D9">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10BE7F29">
            <w:pPr>
              <w:rPr>
                <w:rFonts w:ascii="Times New Roman" w:hAnsi="Times New Roman" w:cs="Times New Roman"/>
              </w:rPr>
            </w:pPr>
            <w:r>
              <w:rPr>
                <w:rFonts w:ascii="Times New Roman" w:hAnsi="Times New Roman" w:cs="Times New Roman"/>
              </w:rPr>
              <w:t>AlarmReceiver</w:t>
            </w:r>
          </w:p>
        </w:tc>
        <w:tc>
          <w:tcPr>
            <w:tcW w:w="4804" w:type="dxa"/>
            <w:vAlign w:val="center"/>
          </w:tcPr>
          <w:p w14:paraId="7720F1B4">
            <w:pPr>
              <w:rPr>
                <w:rFonts w:asciiTheme="minorEastAsia" w:hAnsiTheme="minorEastAsia" w:cstheme="minorEastAsia"/>
                <w:b/>
                <w:color w:val="000000"/>
                <w:kern w:val="0"/>
                <w:sz w:val="22"/>
                <w:lang w:bidi="ar"/>
              </w:rPr>
            </w:pPr>
            <w:r>
              <w:rPr>
                <w:rFonts w:hint="eastAsia" w:asciiTheme="minorEastAsia" w:hAnsiTheme="minorEastAsia" w:cstheme="minorEastAsia"/>
                <w:b/>
                <w:color w:val="000000"/>
                <w:kern w:val="0"/>
                <w:sz w:val="22"/>
                <w:lang w:bidi="ar"/>
              </w:rPr>
              <w:t>闹铃提醒接收器</w:t>
            </w:r>
          </w:p>
        </w:tc>
      </w:tr>
      <w:tr w14:paraId="67CFC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0DB4B1A5">
            <w:pPr>
              <w:rPr>
                <w:rFonts w:ascii="Times New Roman" w:hAnsi="Times New Roman" w:cs="Times New Roman"/>
              </w:rPr>
            </w:pPr>
          </w:p>
        </w:tc>
        <w:tc>
          <w:tcPr>
            <w:tcW w:w="995" w:type="dxa"/>
            <w:vMerge w:val="continue"/>
            <w:vAlign w:val="center"/>
          </w:tcPr>
          <w:p w14:paraId="680FD22B">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41FEA38C">
            <w:pPr>
              <w:rPr>
                <w:rFonts w:ascii="Times New Roman" w:hAnsi="Times New Roman" w:cs="Times New Roman"/>
              </w:rPr>
            </w:pPr>
            <w:r>
              <w:rPr>
                <w:rFonts w:ascii="Times New Roman" w:hAnsi="Times New Roman" w:cs="Times New Roman"/>
              </w:rPr>
              <w:t>DateTimePicker</w:t>
            </w:r>
          </w:p>
        </w:tc>
        <w:tc>
          <w:tcPr>
            <w:tcW w:w="4804" w:type="dxa"/>
            <w:vAlign w:val="center"/>
          </w:tcPr>
          <w:p w14:paraId="60D50939">
            <w:pPr>
              <w:rPr>
                <w:rFonts w:asciiTheme="minorEastAsia" w:hAnsiTheme="minorEastAsia" w:cstheme="minorEastAsia"/>
                <w:b/>
                <w:color w:val="000000"/>
                <w:kern w:val="0"/>
                <w:sz w:val="22"/>
                <w:lang w:bidi="ar"/>
              </w:rPr>
            </w:pPr>
            <w:r>
              <w:rPr>
                <w:rFonts w:hint="eastAsia" w:asciiTheme="minorEastAsia" w:hAnsiTheme="minorEastAsia" w:cstheme="minorEastAsia"/>
                <w:b/>
                <w:color w:val="000000"/>
                <w:kern w:val="0"/>
                <w:sz w:val="22"/>
                <w:lang w:bidi="ar"/>
              </w:rPr>
              <w:t xml:space="preserve">设置提醒时间的部件 </w:t>
            </w:r>
          </w:p>
        </w:tc>
      </w:tr>
      <w:tr w14:paraId="1474D7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29373D07">
            <w:pPr>
              <w:rPr>
                <w:rFonts w:ascii="Times New Roman" w:hAnsi="Times New Roman" w:cs="Times New Roman"/>
              </w:rPr>
            </w:pPr>
          </w:p>
        </w:tc>
        <w:tc>
          <w:tcPr>
            <w:tcW w:w="995" w:type="dxa"/>
            <w:vMerge w:val="continue"/>
            <w:vAlign w:val="center"/>
          </w:tcPr>
          <w:p w14:paraId="472CF768">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231C1DA9">
            <w:pPr>
              <w:rPr>
                <w:rFonts w:ascii="Times New Roman" w:hAnsi="Times New Roman" w:cs="Times New Roman"/>
              </w:rPr>
            </w:pPr>
            <w:r>
              <w:rPr>
                <w:rFonts w:ascii="Times New Roman" w:hAnsi="Times New Roman" w:cs="Times New Roman"/>
              </w:rPr>
              <w:t>DateTimePickerDialog</w:t>
            </w:r>
          </w:p>
        </w:tc>
        <w:tc>
          <w:tcPr>
            <w:tcW w:w="4804" w:type="dxa"/>
            <w:vAlign w:val="center"/>
          </w:tcPr>
          <w:p w14:paraId="08AA9DD0">
            <w:pPr>
              <w:rPr>
                <w:rFonts w:asciiTheme="minorEastAsia" w:hAnsiTheme="minorEastAsia" w:cstheme="minorEastAsia"/>
                <w:b/>
                <w:color w:val="000000"/>
                <w:kern w:val="0"/>
                <w:sz w:val="22"/>
                <w:lang w:bidi="ar"/>
              </w:rPr>
            </w:pPr>
            <w:r>
              <w:rPr>
                <w:rFonts w:hint="eastAsia" w:asciiTheme="minorEastAsia" w:hAnsiTheme="minorEastAsia" w:cstheme="minorEastAsia"/>
                <w:b/>
                <w:color w:val="000000"/>
                <w:kern w:val="0"/>
                <w:sz w:val="22"/>
                <w:lang w:bidi="ar"/>
              </w:rPr>
              <w:t>设置提醒时间的对话框界面</w:t>
            </w:r>
          </w:p>
        </w:tc>
      </w:tr>
      <w:tr w14:paraId="794EE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618115A0">
            <w:pPr>
              <w:rPr>
                <w:rFonts w:ascii="Times New Roman" w:hAnsi="Times New Roman" w:cs="Times New Roman"/>
              </w:rPr>
            </w:pPr>
          </w:p>
        </w:tc>
        <w:tc>
          <w:tcPr>
            <w:tcW w:w="995" w:type="dxa"/>
            <w:vMerge w:val="continue"/>
            <w:vAlign w:val="center"/>
          </w:tcPr>
          <w:p w14:paraId="302788AC">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77B2F763">
            <w:pPr>
              <w:rPr>
                <w:rFonts w:ascii="Times New Roman" w:hAnsi="Times New Roman" w:cs="Times New Roman"/>
              </w:rPr>
            </w:pPr>
            <w:r>
              <w:rPr>
                <w:rFonts w:ascii="Times New Roman" w:hAnsi="Times New Roman" w:cs="Times New Roman"/>
              </w:rPr>
              <w:t>DropdownMenu</w:t>
            </w:r>
          </w:p>
        </w:tc>
        <w:tc>
          <w:tcPr>
            <w:tcW w:w="4804" w:type="dxa"/>
            <w:vAlign w:val="center"/>
          </w:tcPr>
          <w:p w14:paraId="27C9870E">
            <w:pPr>
              <w:rPr>
                <w:rFonts w:asciiTheme="minorEastAsia" w:hAnsiTheme="minorEastAsia" w:cstheme="minorEastAsia"/>
                <w:b/>
                <w:color w:val="000000"/>
                <w:kern w:val="0"/>
                <w:sz w:val="22"/>
                <w:lang w:bidi="ar"/>
              </w:rPr>
            </w:pPr>
            <w:r>
              <w:rPr>
                <w:rFonts w:hint="eastAsia" w:asciiTheme="minorEastAsia" w:hAnsiTheme="minorEastAsia" w:cstheme="minorEastAsia"/>
                <w:b/>
                <w:color w:val="000000"/>
                <w:kern w:val="0"/>
                <w:sz w:val="22"/>
                <w:lang w:bidi="ar"/>
              </w:rPr>
              <w:t>下拉菜单界面</w:t>
            </w:r>
          </w:p>
        </w:tc>
      </w:tr>
      <w:tr w14:paraId="22737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62376F65">
            <w:pPr>
              <w:rPr>
                <w:rFonts w:ascii="Times New Roman" w:hAnsi="Times New Roman" w:cs="Times New Roman"/>
              </w:rPr>
            </w:pPr>
          </w:p>
        </w:tc>
        <w:tc>
          <w:tcPr>
            <w:tcW w:w="995" w:type="dxa"/>
            <w:vMerge w:val="continue"/>
            <w:vAlign w:val="center"/>
          </w:tcPr>
          <w:p w14:paraId="03B95E38">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79604CBA">
            <w:pPr>
              <w:rPr>
                <w:rFonts w:ascii="Times New Roman" w:hAnsi="Times New Roman" w:cs="Times New Roman"/>
              </w:rPr>
            </w:pPr>
            <w:r>
              <w:rPr>
                <w:rFonts w:ascii="Times New Roman" w:hAnsi="Times New Roman" w:cs="Times New Roman"/>
              </w:rPr>
              <w:t>FoldersListAdapter</w:t>
            </w:r>
          </w:p>
        </w:tc>
        <w:tc>
          <w:tcPr>
            <w:tcW w:w="4804" w:type="dxa"/>
            <w:vAlign w:val="center"/>
          </w:tcPr>
          <w:p w14:paraId="7E6C7939">
            <w:pPr>
              <w:rPr>
                <w:rFonts w:asciiTheme="minorEastAsia" w:hAnsiTheme="minorEastAsia" w:cstheme="minorEastAsia"/>
                <w:b/>
                <w:color w:val="000000"/>
                <w:kern w:val="0"/>
                <w:sz w:val="22"/>
                <w:lang w:bidi="ar"/>
              </w:rPr>
            </w:pPr>
            <w:r>
              <w:rPr>
                <w:rFonts w:hint="eastAsia" w:asciiTheme="minorEastAsia" w:hAnsiTheme="minorEastAsia" w:cstheme="minorEastAsia"/>
                <w:b/>
                <w:color w:val="000000"/>
                <w:kern w:val="0"/>
                <w:sz w:val="22"/>
                <w:lang w:bidi="ar"/>
              </w:rPr>
              <w:t>文件夹列表链接器（链接数据库）</w:t>
            </w:r>
          </w:p>
        </w:tc>
      </w:tr>
      <w:tr w14:paraId="351F9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41C5B8FF">
            <w:pPr>
              <w:rPr>
                <w:rFonts w:ascii="Times New Roman" w:hAnsi="Times New Roman" w:cs="Times New Roman"/>
              </w:rPr>
            </w:pPr>
          </w:p>
        </w:tc>
        <w:tc>
          <w:tcPr>
            <w:tcW w:w="995" w:type="dxa"/>
            <w:vMerge w:val="continue"/>
            <w:vAlign w:val="center"/>
          </w:tcPr>
          <w:p w14:paraId="5956F955">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78A824E4">
            <w:pPr>
              <w:rPr>
                <w:rFonts w:ascii="Times New Roman" w:hAnsi="Times New Roman" w:cs="Times New Roman"/>
              </w:rPr>
            </w:pPr>
            <w:r>
              <w:rPr>
                <w:rFonts w:ascii="Times New Roman" w:hAnsi="Times New Roman" w:cs="Times New Roman"/>
              </w:rPr>
              <w:t>NoteEditActivity</w:t>
            </w:r>
          </w:p>
        </w:tc>
        <w:tc>
          <w:tcPr>
            <w:tcW w:w="4804" w:type="dxa"/>
            <w:vAlign w:val="center"/>
          </w:tcPr>
          <w:p w14:paraId="659C380F">
            <w:pPr>
              <w:rPr>
                <w:rFonts w:asciiTheme="minorEastAsia" w:hAnsiTheme="minorEastAsia" w:cstheme="minorEastAsia"/>
                <w:b/>
                <w:color w:val="000000"/>
                <w:kern w:val="0"/>
                <w:sz w:val="22"/>
                <w:lang w:bidi="ar"/>
              </w:rPr>
            </w:pPr>
            <w:r>
              <w:rPr>
                <w:rFonts w:hint="eastAsia" w:asciiTheme="minorEastAsia" w:hAnsiTheme="minorEastAsia" w:cstheme="minorEastAsia"/>
                <w:b/>
                <w:color w:val="000000"/>
                <w:kern w:val="0"/>
                <w:sz w:val="22"/>
                <w:lang w:bidi="ar"/>
              </w:rPr>
              <w:t>便签编辑活动</w:t>
            </w:r>
          </w:p>
        </w:tc>
      </w:tr>
      <w:tr w14:paraId="04B66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17743A11">
            <w:pPr>
              <w:rPr>
                <w:rFonts w:ascii="Times New Roman" w:hAnsi="Times New Roman" w:cs="Times New Roman"/>
              </w:rPr>
            </w:pPr>
          </w:p>
        </w:tc>
        <w:tc>
          <w:tcPr>
            <w:tcW w:w="995" w:type="dxa"/>
            <w:vMerge w:val="continue"/>
            <w:vAlign w:val="center"/>
          </w:tcPr>
          <w:p w14:paraId="60E467AE">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356A5F52">
            <w:pPr>
              <w:rPr>
                <w:rFonts w:ascii="Times New Roman" w:hAnsi="Times New Roman" w:cs="Times New Roman"/>
              </w:rPr>
            </w:pPr>
            <w:r>
              <w:rPr>
                <w:rFonts w:ascii="Times New Roman" w:hAnsi="Times New Roman" w:cs="Times New Roman"/>
              </w:rPr>
              <w:t>NoteEditText</w:t>
            </w:r>
          </w:p>
        </w:tc>
        <w:tc>
          <w:tcPr>
            <w:tcW w:w="4804" w:type="dxa"/>
            <w:vAlign w:val="center"/>
          </w:tcPr>
          <w:p w14:paraId="4CD78FD9">
            <w:pPr>
              <w:rPr>
                <w:rFonts w:asciiTheme="minorEastAsia" w:hAnsiTheme="minorEastAsia" w:cstheme="minorEastAsia"/>
                <w:b/>
                <w:color w:val="000000"/>
                <w:kern w:val="0"/>
                <w:sz w:val="22"/>
                <w:lang w:bidi="ar"/>
              </w:rPr>
            </w:pPr>
            <w:r>
              <w:rPr>
                <w:rFonts w:hint="eastAsia" w:asciiTheme="minorEastAsia" w:hAnsiTheme="minorEastAsia" w:cstheme="minorEastAsia"/>
                <w:b/>
                <w:color w:val="000000"/>
                <w:kern w:val="0"/>
                <w:sz w:val="22"/>
                <w:lang w:bidi="ar"/>
              </w:rPr>
              <w:t>便签的文本编辑界面</w:t>
            </w:r>
          </w:p>
        </w:tc>
      </w:tr>
      <w:tr w14:paraId="1945E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64AC7F85">
            <w:pPr>
              <w:rPr>
                <w:rFonts w:ascii="Times New Roman" w:hAnsi="Times New Roman" w:cs="Times New Roman"/>
              </w:rPr>
            </w:pPr>
          </w:p>
        </w:tc>
        <w:tc>
          <w:tcPr>
            <w:tcW w:w="995" w:type="dxa"/>
            <w:vMerge w:val="continue"/>
            <w:vAlign w:val="center"/>
          </w:tcPr>
          <w:p w14:paraId="48A5071A">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7E0E5EF6">
            <w:pPr>
              <w:rPr>
                <w:rFonts w:ascii="Times New Roman" w:hAnsi="Times New Roman" w:cs="Times New Roman"/>
              </w:rPr>
            </w:pPr>
            <w:r>
              <w:rPr>
                <w:rFonts w:ascii="Times New Roman" w:hAnsi="Times New Roman" w:cs="Times New Roman"/>
              </w:rPr>
              <w:t>NoteItemData</w:t>
            </w:r>
          </w:p>
        </w:tc>
        <w:tc>
          <w:tcPr>
            <w:tcW w:w="4804" w:type="dxa"/>
            <w:vAlign w:val="center"/>
          </w:tcPr>
          <w:p w14:paraId="085E0080">
            <w:pPr>
              <w:rPr>
                <w:rFonts w:asciiTheme="minorEastAsia" w:hAnsiTheme="minorEastAsia" w:cstheme="minorEastAsia"/>
                <w:b/>
                <w:color w:val="000000"/>
                <w:kern w:val="0"/>
                <w:sz w:val="22"/>
                <w:lang w:bidi="ar"/>
              </w:rPr>
            </w:pPr>
            <w:r>
              <w:rPr>
                <w:rFonts w:hint="eastAsia" w:asciiTheme="minorEastAsia" w:hAnsiTheme="minorEastAsia" w:cstheme="minorEastAsia"/>
                <w:b/>
                <w:color w:val="000000"/>
                <w:kern w:val="0"/>
                <w:sz w:val="22"/>
                <w:lang w:bidi="ar"/>
              </w:rPr>
              <w:t>便签项数据</w:t>
            </w:r>
          </w:p>
        </w:tc>
      </w:tr>
      <w:tr w14:paraId="6D3BC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2AF4EEBB">
            <w:pPr>
              <w:rPr>
                <w:rFonts w:ascii="Times New Roman" w:hAnsi="Times New Roman" w:cs="Times New Roman"/>
              </w:rPr>
            </w:pPr>
          </w:p>
        </w:tc>
        <w:tc>
          <w:tcPr>
            <w:tcW w:w="995" w:type="dxa"/>
            <w:vMerge w:val="continue"/>
            <w:vAlign w:val="center"/>
          </w:tcPr>
          <w:p w14:paraId="117758EC">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2A9B192C">
            <w:pPr>
              <w:rPr>
                <w:rFonts w:ascii="Times New Roman" w:hAnsi="Times New Roman" w:cs="Times New Roman"/>
              </w:rPr>
            </w:pPr>
            <w:r>
              <w:rPr>
                <w:rFonts w:ascii="Times New Roman" w:hAnsi="Times New Roman" w:cs="Times New Roman"/>
              </w:rPr>
              <w:t>NotesListActivity</w:t>
            </w:r>
          </w:p>
        </w:tc>
        <w:tc>
          <w:tcPr>
            <w:tcW w:w="4804" w:type="dxa"/>
          </w:tcPr>
          <w:p w14:paraId="1B2172BF">
            <w:pPr>
              <w:rPr>
                <w:rFonts w:asciiTheme="minorEastAsia" w:hAnsiTheme="minorEastAsia" w:cstheme="minorEastAsia"/>
                <w:color w:val="000000"/>
                <w:kern w:val="0"/>
                <w:sz w:val="22"/>
                <w:lang w:bidi="ar"/>
              </w:rPr>
            </w:pPr>
            <w:r>
              <w:rPr>
                <w:rFonts w:hint="eastAsia" w:asciiTheme="minorEastAsia" w:hAnsiTheme="minorEastAsia" w:cstheme="minorEastAsia"/>
                <w:b/>
                <w:color w:val="000000"/>
                <w:kern w:val="0"/>
                <w:sz w:val="22"/>
                <w:lang w:bidi="ar"/>
              </w:rPr>
              <w:t>主界面</w:t>
            </w:r>
            <w:r>
              <w:rPr>
                <w:rFonts w:hint="eastAsia" w:asciiTheme="minorEastAsia" w:hAnsiTheme="minorEastAsia" w:cstheme="minorEastAsia"/>
                <w:color w:val="000000"/>
                <w:kern w:val="0"/>
                <w:sz w:val="22"/>
                <w:lang w:bidi="ar"/>
              </w:rPr>
              <w:t>，实现处理文件夹列表的活动</w:t>
            </w:r>
          </w:p>
        </w:tc>
      </w:tr>
      <w:tr w14:paraId="68D6C9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286754D9">
            <w:pPr>
              <w:rPr>
                <w:rFonts w:ascii="Times New Roman" w:hAnsi="Times New Roman" w:cs="Times New Roman"/>
              </w:rPr>
            </w:pPr>
          </w:p>
        </w:tc>
        <w:tc>
          <w:tcPr>
            <w:tcW w:w="995" w:type="dxa"/>
            <w:vMerge w:val="continue"/>
            <w:vAlign w:val="center"/>
          </w:tcPr>
          <w:p w14:paraId="1F2EBF75">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5F73AEF0">
            <w:pPr>
              <w:rPr>
                <w:rFonts w:ascii="Times New Roman" w:hAnsi="Times New Roman" w:cs="Times New Roman"/>
              </w:rPr>
            </w:pPr>
            <w:r>
              <w:rPr>
                <w:rFonts w:ascii="Times New Roman" w:hAnsi="Times New Roman" w:cs="Times New Roman"/>
              </w:rPr>
              <w:t>NotesListAdapter</w:t>
            </w:r>
          </w:p>
        </w:tc>
        <w:tc>
          <w:tcPr>
            <w:tcW w:w="4804" w:type="dxa"/>
          </w:tcPr>
          <w:p w14:paraId="740B194E">
            <w:pPr>
              <w:rPr>
                <w:rFonts w:asciiTheme="minorEastAsia" w:hAnsiTheme="minorEastAsia" w:cstheme="minorEastAsia"/>
                <w:b/>
                <w:color w:val="000000"/>
                <w:kern w:val="0"/>
                <w:sz w:val="22"/>
                <w:lang w:bidi="ar"/>
              </w:rPr>
            </w:pPr>
            <w:r>
              <w:rPr>
                <w:rFonts w:hint="eastAsia" w:asciiTheme="minorEastAsia" w:hAnsiTheme="minorEastAsia" w:cstheme="minorEastAsia"/>
                <w:b/>
                <w:color w:val="000000"/>
                <w:kern w:val="0"/>
                <w:sz w:val="22"/>
                <w:lang w:bidi="ar"/>
              </w:rPr>
              <w:t>便签列表链接器（链接数据库）</w:t>
            </w:r>
          </w:p>
        </w:tc>
      </w:tr>
      <w:tr w14:paraId="0E4B1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130329D8">
            <w:pPr>
              <w:rPr>
                <w:rFonts w:ascii="Times New Roman" w:hAnsi="Times New Roman" w:cs="Times New Roman"/>
              </w:rPr>
            </w:pPr>
          </w:p>
        </w:tc>
        <w:tc>
          <w:tcPr>
            <w:tcW w:w="995" w:type="dxa"/>
            <w:vMerge w:val="continue"/>
            <w:vAlign w:val="center"/>
          </w:tcPr>
          <w:p w14:paraId="7B6907F3">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0762F63C">
            <w:pPr>
              <w:rPr>
                <w:rFonts w:ascii="Times New Roman" w:hAnsi="Times New Roman" w:cs="Times New Roman"/>
              </w:rPr>
            </w:pPr>
            <w:r>
              <w:rPr>
                <w:rFonts w:ascii="Times New Roman" w:hAnsi="Times New Roman" w:cs="Times New Roman"/>
              </w:rPr>
              <w:t>NotesListItem</w:t>
            </w:r>
          </w:p>
        </w:tc>
        <w:tc>
          <w:tcPr>
            <w:tcW w:w="4804" w:type="dxa"/>
            <w:vAlign w:val="center"/>
          </w:tcPr>
          <w:p w14:paraId="7A8D0022">
            <w:pPr>
              <w:rPr>
                <w:rFonts w:asciiTheme="minorEastAsia" w:hAnsiTheme="minorEastAsia" w:cstheme="minorEastAsia"/>
                <w:b/>
                <w:color w:val="000000"/>
                <w:kern w:val="0"/>
                <w:sz w:val="22"/>
                <w:lang w:bidi="ar"/>
              </w:rPr>
            </w:pPr>
            <w:r>
              <w:rPr>
                <w:rFonts w:hint="eastAsia" w:asciiTheme="minorEastAsia" w:hAnsiTheme="minorEastAsia" w:cstheme="minorEastAsia"/>
                <w:b/>
                <w:color w:val="000000"/>
                <w:kern w:val="0"/>
                <w:sz w:val="22"/>
                <w:lang w:bidi="ar"/>
              </w:rPr>
              <w:t>便签列表项</w:t>
            </w:r>
          </w:p>
        </w:tc>
      </w:tr>
      <w:tr w14:paraId="358D9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7286AAEB">
            <w:pPr>
              <w:rPr>
                <w:rFonts w:ascii="Times New Roman" w:hAnsi="Times New Roman" w:cs="Times New Roman"/>
              </w:rPr>
            </w:pPr>
          </w:p>
        </w:tc>
        <w:tc>
          <w:tcPr>
            <w:tcW w:w="995" w:type="dxa"/>
            <w:vMerge w:val="continue"/>
            <w:vAlign w:val="center"/>
          </w:tcPr>
          <w:p w14:paraId="3357EF02">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4F790075">
            <w:pPr>
              <w:rPr>
                <w:rFonts w:ascii="Times New Roman" w:hAnsi="Times New Roman" w:cs="Times New Roman"/>
              </w:rPr>
            </w:pPr>
            <w:r>
              <w:rPr>
                <w:rFonts w:ascii="Times New Roman" w:hAnsi="Times New Roman" w:cs="Times New Roman"/>
              </w:rPr>
              <w:t>NotesPreferenceActivity</w:t>
            </w:r>
          </w:p>
        </w:tc>
        <w:tc>
          <w:tcPr>
            <w:tcW w:w="4804" w:type="dxa"/>
            <w:vAlign w:val="center"/>
          </w:tcPr>
          <w:p w14:paraId="70137572">
            <w:pPr>
              <w:rPr>
                <w:rFonts w:asciiTheme="minorEastAsia" w:hAnsiTheme="minorEastAsia" w:cstheme="minorEastAsia"/>
                <w:b/>
                <w:color w:val="000000"/>
                <w:kern w:val="0"/>
                <w:sz w:val="22"/>
                <w:lang w:bidi="ar"/>
              </w:rPr>
            </w:pPr>
            <w:r>
              <w:rPr>
                <w:rFonts w:hint="eastAsia" w:asciiTheme="minorEastAsia" w:hAnsiTheme="minorEastAsia" w:cstheme="minorEastAsia"/>
                <w:b/>
                <w:color w:val="000000"/>
                <w:kern w:val="0"/>
                <w:sz w:val="22"/>
                <w:lang w:bidi="ar"/>
              </w:rPr>
              <w:t>便签同步的设置界面</w:t>
            </w:r>
          </w:p>
        </w:tc>
      </w:tr>
      <w:tr w14:paraId="35A36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restart"/>
            <w:vAlign w:val="center"/>
          </w:tcPr>
          <w:p w14:paraId="1473362A">
            <w:pPr>
              <w:widowControl/>
              <w:jc w:val="center"/>
              <w:textAlignment w:val="center"/>
              <w:rPr>
                <w:rFonts w:ascii="Times New Roman" w:hAnsi="Times New Roman" w:cs="Times New Roman"/>
              </w:rPr>
            </w:pPr>
            <w:r>
              <w:rPr>
                <w:rFonts w:ascii="Times New Roman" w:hAnsi="Times New Roman" w:cs="Times New Roman"/>
              </w:rPr>
              <w:t>widget</w:t>
            </w:r>
          </w:p>
        </w:tc>
        <w:tc>
          <w:tcPr>
            <w:tcW w:w="995" w:type="dxa"/>
            <w:vMerge w:val="restart"/>
            <w:vAlign w:val="center"/>
          </w:tcPr>
          <w:p w14:paraId="22F1AAE6">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2C35F187">
            <w:pPr>
              <w:rPr>
                <w:rFonts w:ascii="Times New Roman" w:hAnsi="Times New Roman" w:cs="Times New Roman"/>
              </w:rPr>
            </w:pPr>
            <w:r>
              <w:rPr>
                <w:rFonts w:ascii="Times New Roman" w:hAnsi="Times New Roman" w:cs="Times New Roman"/>
              </w:rPr>
              <w:t>NoteWidgetProvider</w:t>
            </w:r>
          </w:p>
        </w:tc>
        <w:tc>
          <w:tcPr>
            <w:tcW w:w="4804" w:type="dxa"/>
            <w:vAlign w:val="center"/>
          </w:tcPr>
          <w:p w14:paraId="2C7F95D2">
            <w:pPr>
              <w:rPr>
                <w:rFonts w:asciiTheme="minorEastAsia" w:hAnsiTheme="minorEastAsia" w:cstheme="minorEastAsia"/>
                <w:b/>
                <w:color w:val="000000"/>
                <w:kern w:val="0"/>
                <w:sz w:val="22"/>
                <w:lang w:bidi="ar"/>
              </w:rPr>
            </w:pPr>
            <w:r>
              <w:rPr>
                <w:rFonts w:hint="eastAsia" w:asciiTheme="minorEastAsia" w:hAnsiTheme="minorEastAsia" w:cstheme="minorEastAsia"/>
                <w:b/>
                <w:color w:val="000000"/>
                <w:kern w:val="0"/>
                <w:sz w:val="22"/>
                <w:lang w:bidi="ar"/>
              </w:rPr>
              <w:t>桌面挂件</w:t>
            </w:r>
          </w:p>
        </w:tc>
      </w:tr>
      <w:tr w14:paraId="022E9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57E3E8EC">
            <w:pPr>
              <w:rPr>
                <w:rFonts w:ascii="Times New Roman" w:hAnsi="Times New Roman" w:cs="Times New Roman"/>
              </w:rPr>
            </w:pPr>
          </w:p>
        </w:tc>
        <w:tc>
          <w:tcPr>
            <w:tcW w:w="995" w:type="dxa"/>
            <w:vMerge w:val="continue"/>
            <w:vAlign w:val="center"/>
          </w:tcPr>
          <w:p w14:paraId="5D6B845E">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00C1F3CD">
            <w:pPr>
              <w:rPr>
                <w:rFonts w:ascii="Times New Roman" w:hAnsi="Times New Roman" w:cs="Times New Roman"/>
              </w:rPr>
            </w:pPr>
            <w:r>
              <w:rPr>
                <w:rFonts w:ascii="Times New Roman" w:hAnsi="Times New Roman" w:cs="Times New Roman"/>
              </w:rPr>
              <w:t>NoteWidgetProvider_2x</w:t>
            </w:r>
          </w:p>
        </w:tc>
        <w:tc>
          <w:tcPr>
            <w:tcW w:w="4804" w:type="dxa"/>
            <w:vAlign w:val="center"/>
          </w:tcPr>
          <w:p w14:paraId="2BB2B74C">
            <w:pPr>
              <w:rPr>
                <w:rFonts w:asciiTheme="minorEastAsia" w:hAnsiTheme="minorEastAsia" w:cstheme="minorEastAsia"/>
                <w:b/>
                <w:color w:val="000000"/>
                <w:kern w:val="0"/>
                <w:sz w:val="22"/>
                <w:lang w:bidi="ar"/>
              </w:rPr>
            </w:pPr>
            <w:r>
              <w:rPr>
                <w:rFonts w:hint="eastAsia" w:asciiTheme="minorEastAsia" w:hAnsiTheme="minorEastAsia" w:cstheme="minorEastAsia"/>
                <w:b/>
                <w:color w:val="000000"/>
                <w:kern w:val="0"/>
                <w:sz w:val="22"/>
                <w:lang w:bidi="ar"/>
              </w:rPr>
              <w:t>2倍大小的桌面挂件</w:t>
            </w:r>
          </w:p>
        </w:tc>
      </w:tr>
      <w:tr w14:paraId="216045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dxa"/>
            <w:vMerge w:val="continue"/>
          </w:tcPr>
          <w:p w14:paraId="51817DD3">
            <w:pPr>
              <w:rPr>
                <w:rFonts w:ascii="Times New Roman" w:hAnsi="Times New Roman" w:cs="Times New Roman"/>
              </w:rPr>
            </w:pPr>
          </w:p>
        </w:tc>
        <w:tc>
          <w:tcPr>
            <w:tcW w:w="995" w:type="dxa"/>
            <w:vMerge w:val="continue"/>
            <w:vAlign w:val="center"/>
          </w:tcPr>
          <w:p w14:paraId="6FC4FA41">
            <w:pPr>
              <w:widowControl/>
              <w:jc w:val="left"/>
              <w:textAlignment w:val="center"/>
              <w:rPr>
                <w:rFonts w:ascii="Times New Roman" w:hAnsi="Times New Roman" w:eastAsia="等线" w:cs="Times New Roman"/>
                <w:color w:val="000000"/>
                <w:kern w:val="0"/>
                <w:sz w:val="22"/>
                <w:lang w:bidi="ar"/>
              </w:rPr>
            </w:pPr>
          </w:p>
        </w:tc>
        <w:tc>
          <w:tcPr>
            <w:tcW w:w="2361" w:type="dxa"/>
            <w:vAlign w:val="center"/>
          </w:tcPr>
          <w:p w14:paraId="72C18CAA">
            <w:pPr>
              <w:rPr>
                <w:rFonts w:ascii="Times New Roman" w:hAnsi="Times New Roman" w:cs="Times New Roman"/>
              </w:rPr>
            </w:pPr>
            <w:r>
              <w:rPr>
                <w:rFonts w:ascii="Times New Roman" w:hAnsi="Times New Roman" w:cs="Times New Roman"/>
              </w:rPr>
              <w:t>NoteWidgetProvider_4x</w:t>
            </w:r>
          </w:p>
        </w:tc>
        <w:tc>
          <w:tcPr>
            <w:tcW w:w="4804" w:type="dxa"/>
            <w:vAlign w:val="center"/>
          </w:tcPr>
          <w:p w14:paraId="063E5C1C">
            <w:pPr>
              <w:rPr>
                <w:rFonts w:asciiTheme="minorEastAsia" w:hAnsiTheme="minorEastAsia" w:cstheme="minorEastAsia"/>
                <w:b/>
                <w:color w:val="000000"/>
                <w:kern w:val="0"/>
                <w:sz w:val="22"/>
                <w:lang w:bidi="ar"/>
              </w:rPr>
            </w:pPr>
            <w:r>
              <w:rPr>
                <w:rFonts w:hint="eastAsia" w:asciiTheme="minorEastAsia" w:hAnsiTheme="minorEastAsia" w:cstheme="minorEastAsia"/>
                <w:b/>
                <w:color w:val="000000"/>
                <w:kern w:val="0"/>
                <w:sz w:val="22"/>
                <w:lang w:bidi="ar"/>
              </w:rPr>
              <w:t>4倍大小的桌面挂件</w:t>
            </w:r>
          </w:p>
        </w:tc>
      </w:tr>
    </w:tbl>
    <w:p w14:paraId="055773EE"/>
    <w:p w14:paraId="070733ED">
      <w:pPr>
        <w:pStyle w:val="3"/>
        <w:numPr>
          <w:ilvl w:val="0"/>
          <w:numId w:val="1"/>
        </w:numPr>
        <w:spacing w:before="120" w:after="120" w:line="360" w:lineRule="auto"/>
        <w:rPr>
          <w:sz w:val="28"/>
          <w:szCs w:val="21"/>
        </w:rPr>
      </w:pPr>
      <w:bookmarkStart w:id="2" w:name="_Toc122261626"/>
      <w:r>
        <w:rPr>
          <w:rFonts w:hint="eastAsia"/>
          <w:sz w:val="28"/>
          <w:szCs w:val="21"/>
        </w:rPr>
        <w:t>类间关系图</w:t>
      </w:r>
      <w:bookmarkEnd w:id="2"/>
    </w:p>
    <w:p w14:paraId="3A5FC2FF">
      <w:pPr>
        <w:spacing w:line="360" w:lineRule="auto"/>
        <w:ind w:firstLine="420" w:firstLineChars="200"/>
        <w:rPr>
          <w:rFonts w:asciiTheme="minorEastAsia" w:hAnsiTheme="minorEastAsia" w:cstheme="minorEastAsia"/>
        </w:rPr>
      </w:pPr>
      <w:r>
        <w:rPr>
          <w:rFonts w:hint="eastAsia" w:asciiTheme="minorEastAsia" w:hAnsiTheme="minorEastAsia" w:cstheme="minorEastAsia"/>
        </w:rPr>
        <w:t>根据小米便签的开源代码，绘制其体系结构图(见如图1）。</w:t>
      </w:r>
    </w:p>
    <w:p w14:paraId="06C87773">
      <w:pPr>
        <w:jc w:val="center"/>
        <w:rPr>
          <w:b/>
        </w:rPr>
      </w:pPr>
      <w:r>
        <w:drawing>
          <wp:inline distT="0" distB="0" distL="0" distR="0">
            <wp:extent cx="5151755" cy="6122035"/>
            <wp:effectExtent l="0" t="0" r="1079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153839" cy="6124295"/>
                    </a:xfrm>
                    <a:prstGeom prst="rect">
                      <a:avLst/>
                    </a:prstGeom>
                  </pic:spPr>
                </pic:pic>
              </a:graphicData>
            </a:graphic>
          </wp:inline>
        </w:drawing>
      </w:r>
    </w:p>
    <w:p w14:paraId="539B1CD7">
      <w:pPr>
        <w:jc w:val="center"/>
        <w:rPr>
          <w:b/>
        </w:rPr>
      </w:pPr>
      <w:r>
        <w:rPr>
          <w:rFonts w:hint="eastAsia"/>
          <w:b/>
        </w:rPr>
        <w:t>图1.</w:t>
      </w:r>
      <w:r>
        <w:rPr>
          <w:b/>
        </w:rPr>
        <w:t xml:space="preserve"> </w:t>
      </w:r>
      <w:r>
        <w:rPr>
          <w:rFonts w:hint="eastAsia"/>
          <w:b/>
        </w:rPr>
        <w:t>小米便签体系结构图</w:t>
      </w:r>
    </w:p>
    <w:p w14:paraId="00AE4870">
      <w:pPr>
        <w:spacing w:line="360" w:lineRule="auto"/>
        <w:ind w:firstLine="420" w:firstLineChars="200"/>
        <w:rPr>
          <w:rFonts w:asciiTheme="minorEastAsia" w:hAnsiTheme="minorEastAsia" w:cstheme="minorEastAsia"/>
        </w:rPr>
      </w:pPr>
      <w:r>
        <w:rPr>
          <w:rFonts w:hint="eastAsia" w:asciiTheme="minorEastAsia" w:hAnsiTheme="minorEastAsia" w:cstheme="minorEastAsia"/>
        </w:rPr>
        <w:t>下图进一步描述了各个包中类间的关系。</w:t>
      </w:r>
    </w:p>
    <w:p w14:paraId="391DAC7B">
      <w:pPr>
        <w:jc w:val="center"/>
        <w:rPr>
          <w:b/>
        </w:rPr>
      </w:pPr>
      <w:r>
        <w:drawing>
          <wp:inline distT="0" distB="0" distL="0" distR="0">
            <wp:extent cx="3816350" cy="1856105"/>
            <wp:effectExtent l="0" t="0" r="12700" b="1079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
                    <a:stretch>
                      <a:fillRect/>
                    </a:stretch>
                  </pic:blipFill>
                  <pic:spPr>
                    <a:xfrm>
                      <a:off x="0" y="0"/>
                      <a:ext cx="3866790" cy="1880789"/>
                    </a:xfrm>
                    <a:prstGeom prst="rect">
                      <a:avLst/>
                    </a:prstGeom>
                  </pic:spPr>
                </pic:pic>
              </a:graphicData>
            </a:graphic>
          </wp:inline>
        </w:drawing>
      </w:r>
    </w:p>
    <w:p w14:paraId="426EC293">
      <w:pPr>
        <w:jc w:val="center"/>
        <w:rPr>
          <w:b/>
        </w:rPr>
      </w:pPr>
      <w:r>
        <w:rPr>
          <w:rFonts w:hint="eastAsia"/>
          <w:b/>
        </w:rPr>
        <w:t>图2.</w:t>
      </w:r>
      <w:r>
        <w:rPr>
          <w:b/>
        </w:rPr>
        <w:t xml:space="preserve"> </w:t>
      </w:r>
      <w:r>
        <w:rPr>
          <w:rFonts w:hint="eastAsia"/>
          <w:b/>
        </w:rPr>
        <w:t xml:space="preserve"> data包中类间的关系图</w:t>
      </w:r>
    </w:p>
    <w:p w14:paraId="2E2B692E">
      <w:pPr>
        <w:jc w:val="center"/>
        <w:rPr>
          <w:b/>
        </w:rPr>
      </w:pPr>
      <w:r>
        <w:drawing>
          <wp:inline distT="0" distB="0" distL="0" distR="0">
            <wp:extent cx="3728720" cy="160020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tretch>
                      <a:fillRect/>
                    </a:stretch>
                  </pic:blipFill>
                  <pic:spPr>
                    <a:xfrm>
                      <a:off x="0" y="0"/>
                      <a:ext cx="3785598" cy="1624808"/>
                    </a:xfrm>
                    <a:prstGeom prst="rect">
                      <a:avLst/>
                    </a:prstGeom>
                  </pic:spPr>
                </pic:pic>
              </a:graphicData>
            </a:graphic>
          </wp:inline>
        </w:drawing>
      </w:r>
    </w:p>
    <w:p w14:paraId="526ED324">
      <w:pPr>
        <w:jc w:val="center"/>
        <w:rPr>
          <w:b/>
        </w:rPr>
      </w:pPr>
      <w:r>
        <w:drawing>
          <wp:inline distT="0" distB="0" distL="0" distR="0">
            <wp:extent cx="5274310" cy="11760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5274310" cy="1176020"/>
                    </a:xfrm>
                    <a:prstGeom prst="rect">
                      <a:avLst/>
                    </a:prstGeom>
                  </pic:spPr>
                </pic:pic>
              </a:graphicData>
            </a:graphic>
          </wp:inline>
        </w:drawing>
      </w:r>
    </w:p>
    <w:p w14:paraId="00A6E639">
      <w:pPr>
        <w:jc w:val="center"/>
        <w:rPr>
          <w:b/>
        </w:rPr>
      </w:pPr>
      <w:r>
        <w:rPr>
          <w:rFonts w:hint="eastAsia"/>
          <w:b/>
        </w:rPr>
        <w:t>图3.  gtask包中类间的关系图</w:t>
      </w:r>
    </w:p>
    <w:p w14:paraId="1DDAB987">
      <w:pPr>
        <w:jc w:val="center"/>
        <w:rPr>
          <w:b/>
        </w:rPr>
      </w:pPr>
      <w:r>
        <w:drawing>
          <wp:inline distT="0" distB="0" distL="0" distR="0">
            <wp:extent cx="3514090" cy="1288415"/>
            <wp:effectExtent l="0" t="0" r="1016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3562794" cy="1306142"/>
                    </a:xfrm>
                    <a:prstGeom prst="rect">
                      <a:avLst/>
                    </a:prstGeom>
                  </pic:spPr>
                </pic:pic>
              </a:graphicData>
            </a:graphic>
          </wp:inline>
        </w:drawing>
      </w:r>
    </w:p>
    <w:p w14:paraId="6B0C38F2">
      <w:pPr>
        <w:jc w:val="center"/>
        <w:rPr>
          <w:b/>
        </w:rPr>
      </w:pPr>
      <w:r>
        <w:rPr>
          <w:rFonts w:hint="eastAsia"/>
          <w:b/>
        </w:rPr>
        <w:t>图4.</w:t>
      </w:r>
      <w:r>
        <w:rPr>
          <w:b/>
        </w:rPr>
        <w:t xml:space="preserve"> </w:t>
      </w:r>
      <w:r>
        <w:rPr>
          <w:rFonts w:hint="eastAsia"/>
          <w:b/>
        </w:rPr>
        <w:t>model包中类间的关系图</w:t>
      </w:r>
    </w:p>
    <w:p w14:paraId="4EF19D81">
      <w:pPr>
        <w:jc w:val="center"/>
        <w:rPr>
          <w:b/>
        </w:rPr>
      </w:pPr>
      <w:r>
        <w:drawing>
          <wp:inline distT="0" distB="0" distL="0" distR="0">
            <wp:extent cx="3371215" cy="1544320"/>
            <wp:effectExtent l="0" t="0" r="635" b="177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3455652" cy="1583459"/>
                    </a:xfrm>
                    <a:prstGeom prst="rect">
                      <a:avLst/>
                    </a:prstGeom>
                  </pic:spPr>
                </pic:pic>
              </a:graphicData>
            </a:graphic>
          </wp:inline>
        </w:drawing>
      </w:r>
    </w:p>
    <w:p w14:paraId="26342A38">
      <w:pPr>
        <w:jc w:val="center"/>
        <w:rPr>
          <w:b/>
        </w:rPr>
      </w:pPr>
      <w:r>
        <w:rPr>
          <w:rFonts w:hint="eastAsia"/>
          <w:b/>
        </w:rPr>
        <w:t>图5. widget包中类间的关系图</w:t>
      </w:r>
    </w:p>
    <w:p w14:paraId="3A445D57">
      <w:pPr>
        <w:rPr>
          <w:b/>
        </w:rPr>
      </w:pPr>
    </w:p>
    <w:p w14:paraId="6BBDB8E1">
      <w:r>
        <w:drawing>
          <wp:inline distT="0" distB="0" distL="0" distR="0">
            <wp:extent cx="5274310" cy="3091180"/>
            <wp:effectExtent l="0" t="0" r="254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3091180"/>
                    </a:xfrm>
                    <a:prstGeom prst="rect">
                      <a:avLst/>
                    </a:prstGeom>
                  </pic:spPr>
                </pic:pic>
              </a:graphicData>
            </a:graphic>
          </wp:inline>
        </w:drawing>
      </w:r>
    </w:p>
    <w:p w14:paraId="686A8D9E">
      <w:pPr>
        <w:jc w:val="center"/>
        <w:rPr>
          <w:b/>
        </w:rPr>
      </w:pPr>
      <w:r>
        <w:rPr>
          <w:rFonts w:hint="eastAsia"/>
          <w:b/>
        </w:rPr>
        <w:t>图6. ui包中类间的关系图</w:t>
      </w:r>
    </w:p>
    <w:p w14:paraId="5AC7C63B"/>
    <w:p w14:paraId="3D0CAB7D">
      <w:pPr>
        <w:pStyle w:val="3"/>
        <w:numPr>
          <w:ilvl w:val="0"/>
          <w:numId w:val="1"/>
        </w:numPr>
        <w:spacing w:before="120" w:after="120" w:line="360" w:lineRule="auto"/>
        <w:rPr>
          <w:sz w:val="28"/>
          <w:szCs w:val="21"/>
        </w:rPr>
      </w:pPr>
      <w:bookmarkStart w:id="3" w:name="_Toc122261627"/>
      <w:r>
        <w:rPr>
          <w:rFonts w:hint="eastAsia"/>
          <w:sz w:val="28"/>
          <w:szCs w:val="21"/>
        </w:rPr>
        <w:t>列出小米便签的基本功能</w:t>
      </w:r>
      <w:bookmarkEnd w:id="3"/>
    </w:p>
    <w:p w14:paraId="2A1B9D06">
      <w:pPr>
        <w:spacing w:line="360" w:lineRule="auto"/>
        <w:ind w:firstLine="420" w:firstLineChars="200"/>
        <w:rPr>
          <w:rFonts w:asciiTheme="minorEastAsia" w:hAnsiTheme="minorEastAsia" w:cstheme="minorEastAsia"/>
        </w:rPr>
      </w:pPr>
      <w:r>
        <w:rPr>
          <w:rFonts w:hint="eastAsia" w:asciiTheme="minorEastAsia" w:hAnsiTheme="minorEastAsia" w:cstheme="minorEastAsia"/>
        </w:rPr>
        <w:t>根据对小米便签代码的阅读和功能的理解，下图描述了小米便签的整体功能框架（如图7）。</w:t>
      </w:r>
    </w:p>
    <w:p w14:paraId="0063B504">
      <w:pPr>
        <w:pStyle w:val="7"/>
        <w:ind w:firstLine="0" w:firstLineChars="0"/>
        <w:rPr>
          <w:b/>
        </w:rPr>
      </w:pPr>
    </w:p>
    <w:p w14:paraId="0C241906">
      <w:pPr>
        <w:pStyle w:val="7"/>
        <w:ind w:firstLine="0" w:firstLineChars="0"/>
      </w:pPr>
      <w:r>
        <w:drawing>
          <wp:inline distT="0" distB="0" distL="114300" distR="114300">
            <wp:extent cx="5268595" cy="4344035"/>
            <wp:effectExtent l="0" t="0" r="825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68595" cy="4344035"/>
                    </a:xfrm>
                    <a:prstGeom prst="rect">
                      <a:avLst/>
                    </a:prstGeom>
                    <a:noFill/>
                    <a:ln w="9525">
                      <a:noFill/>
                    </a:ln>
                  </pic:spPr>
                </pic:pic>
              </a:graphicData>
            </a:graphic>
          </wp:inline>
        </w:drawing>
      </w:r>
    </w:p>
    <w:p w14:paraId="5FE0A1FE">
      <w:pPr>
        <w:pStyle w:val="7"/>
        <w:ind w:firstLine="0" w:firstLineChars="0"/>
        <w:jc w:val="center"/>
      </w:pPr>
      <w:r>
        <w:rPr>
          <w:rFonts w:hint="eastAsia"/>
          <w:b/>
        </w:rPr>
        <w:t>图7.</w:t>
      </w:r>
      <w:r>
        <w:rPr>
          <w:b/>
        </w:rPr>
        <w:t xml:space="preserve"> </w:t>
      </w:r>
      <w:r>
        <w:rPr>
          <w:rFonts w:hint="eastAsia"/>
          <w:b/>
        </w:rPr>
        <w:t>小米便签的功能分类</w:t>
      </w:r>
    </w:p>
    <w:p w14:paraId="47B378F0">
      <w:pPr>
        <w:pStyle w:val="7"/>
        <w:ind w:firstLine="0" w:firstLineChars="0"/>
      </w:pPr>
    </w:p>
    <w:p w14:paraId="4B335A6A">
      <w:pPr>
        <w:pStyle w:val="8"/>
        <w:numPr>
          <w:ilvl w:val="0"/>
          <w:numId w:val="2"/>
        </w:numPr>
        <w:ind w:firstLine="0" w:firstLineChars="0"/>
        <w:rPr>
          <w:b/>
          <w:bCs/>
        </w:rPr>
      </w:pPr>
      <w:r>
        <w:rPr>
          <w:rFonts w:hint="eastAsia"/>
          <w:b/>
          <w:bCs/>
        </w:rPr>
        <w:t>功能1：新建/删除/移动便签</w:t>
      </w:r>
    </w:p>
    <w:p w14:paraId="0C207C70">
      <w:pPr>
        <w:numPr>
          <w:ilvl w:val="0"/>
          <w:numId w:val="3"/>
        </w:numPr>
        <w:spacing w:line="360" w:lineRule="auto"/>
        <w:ind w:left="840"/>
        <w:rPr>
          <w:rFonts w:asciiTheme="minorEastAsia" w:hAnsiTheme="minorEastAsia" w:cstheme="minorEastAsia"/>
        </w:rPr>
      </w:pPr>
      <w:r>
        <w:rPr>
          <w:rFonts w:hint="eastAsia" w:asciiTheme="minorEastAsia" w:hAnsiTheme="minorEastAsia" w:cstheme="minorEastAsia"/>
        </w:rPr>
        <w:t>新建便签：通过小米便签软件的主界面下方的“写便签”快捷键和文件夹、便签视图下的选项“新建便签”可以在当前目录创建一个便签并打开进入文本编辑。其中主界面下的快速创建方式可以迅速创建一个待编辑的便签，用于满足临时迅速记录的需求。</w:t>
      </w:r>
    </w:p>
    <w:p w14:paraId="555285B1">
      <w:pPr>
        <w:numPr>
          <w:ilvl w:val="0"/>
          <w:numId w:val="3"/>
        </w:numPr>
        <w:spacing w:line="360" w:lineRule="auto"/>
        <w:ind w:left="840"/>
        <w:rPr>
          <w:rFonts w:asciiTheme="minorEastAsia" w:hAnsiTheme="minorEastAsia" w:cstheme="minorEastAsia"/>
        </w:rPr>
      </w:pPr>
      <w:r>
        <w:rPr>
          <w:rFonts w:hint="eastAsia" w:asciiTheme="minorEastAsia" w:hAnsiTheme="minorEastAsia" w:cstheme="minorEastAsia"/>
        </w:rPr>
        <w:t>删除便签：通过长按便签并选择删除选项可以删除已创建的便签，用于对便签集进行有效的管理。</w:t>
      </w:r>
    </w:p>
    <w:p w14:paraId="59DFA932">
      <w:pPr>
        <w:numPr>
          <w:ilvl w:val="0"/>
          <w:numId w:val="3"/>
        </w:numPr>
        <w:spacing w:line="360" w:lineRule="auto"/>
        <w:ind w:left="840"/>
        <w:rPr>
          <w:rFonts w:asciiTheme="minorEastAsia" w:hAnsiTheme="minorEastAsia" w:cstheme="minorEastAsia"/>
        </w:rPr>
      </w:pPr>
      <w:r>
        <w:rPr>
          <w:rFonts w:hint="eastAsia" w:asciiTheme="minorEastAsia" w:hAnsiTheme="minorEastAsia" w:cstheme="minorEastAsia"/>
        </w:rPr>
        <w:t>移动便签：通过长按便签并选择移动选项可以将已创建的便签移动到某个文件夹中，用于在快速创建便签后对便签集进行有效的管理。</w:t>
      </w:r>
    </w:p>
    <w:p w14:paraId="746AD175">
      <w:pPr>
        <w:pStyle w:val="8"/>
        <w:numPr>
          <w:ilvl w:val="0"/>
          <w:numId w:val="2"/>
        </w:numPr>
        <w:ind w:firstLine="0" w:firstLineChars="0"/>
        <w:rPr>
          <w:b/>
          <w:bCs/>
        </w:rPr>
      </w:pPr>
      <w:r>
        <w:rPr>
          <w:rFonts w:hint="eastAsia"/>
          <w:b/>
          <w:bCs/>
        </w:rPr>
        <w:t>功能2：新建文件夹</w:t>
      </w:r>
    </w:p>
    <w:p w14:paraId="40F25DBB">
      <w:pPr>
        <w:numPr>
          <w:ilvl w:val="0"/>
          <w:numId w:val="3"/>
        </w:numPr>
        <w:spacing w:line="360" w:lineRule="auto"/>
        <w:ind w:left="840"/>
      </w:pPr>
      <w:r>
        <w:rPr>
          <w:rFonts w:hint="eastAsia" w:asciiTheme="minorEastAsia" w:hAnsiTheme="minorEastAsia" w:cstheme="minorEastAsia"/>
        </w:rPr>
        <w:t>在主界面的选项中可以选择“新建文件夹”，用于分类管理便签。</w:t>
      </w:r>
    </w:p>
    <w:p w14:paraId="2D029BE3">
      <w:pPr>
        <w:pStyle w:val="8"/>
        <w:numPr>
          <w:ilvl w:val="0"/>
          <w:numId w:val="2"/>
        </w:numPr>
        <w:ind w:firstLine="0" w:firstLineChars="0"/>
        <w:rPr>
          <w:b/>
          <w:bCs/>
        </w:rPr>
      </w:pPr>
      <w:r>
        <w:rPr>
          <w:rFonts w:hint="eastAsia"/>
          <w:b/>
          <w:bCs/>
        </w:rPr>
        <w:t>功能3：导出文本</w:t>
      </w:r>
    </w:p>
    <w:p w14:paraId="58231BD8">
      <w:pPr>
        <w:numPr>
          <w:ilvl w:val="0"/>
          <w:numId w:val="3"/>
        </w:numPr>
        <w:spacing w:line="360" w:lineRule="auto"/>
        <w:ind w:left="840"/>
      </w:pPr>
      <w:r>
        <w:rPr>
          <w:rFonts w:hint="eastAsia" w:asciiTheme="minorEastAsia" w:hAnsiTheme="minorEastAsia" w:cstheme="minorEastAsia"/>
        </w:rPr>
        <w:t>在主界面的选项中可以选择“导出文件”，在Android手机提供SD卡支持的情况下，将小米便签中的便签内容逐个转化为.txt的文本文档。</w:t>
      </w:r>
    </w:p>
    <w:p w14:paraId="55F01924">
      <w:pPr>
        <w:pStyle w:val="8"/>
        <w:numPr>
          <w:ilvl w:val="0"/>
          <w:numId w:val="2"/>
        </w:numPr>
        <w:ind w:firstLine="0" w:firstLineChars="0"/>
        <w:rPr>
          <w:b/>
          <w:bCs/>
        </w:rPr>
      </w:pPr>
      <w:r>
        <w:rPr>
          <w:rFonts w:hint="eastAsia"/>
          <w:b/>
          <w:bCs/>
        </w:rPr>
        <w:t>功能4：同步</w:t>
      </w:r>
    </w:p>
    <w:p w14:paraId="77015497">
      <w:pPr>
        <w:numPr>
          <w:ilvl w:val="0"/>
          <w:numId w:val="3"/>
        </w:numPr>
        <w:spacing w:line="360" w:lineRule="auto"/>
        <w:ind w:left="840"/>
      </w:pPr>
      <w:r>
        <w:rPr>
          <w:rFonts w:hint="eastAsia" w:asciiTheme="minorEastAsia" w:hAnsiTheme="minorEastAsia" w:cstheme="minorEastAsia"/>
        </w:rPr>
        <w:t>在主界面的选项中可以选择“同步”，与Google Task中的备忘录事项，将本地的事项上传到服务器，或将Google服务器上的表单下载到本地。</w:t>
      </w:r>
    </w:p>
    <w:p w14:paraId="09170EE2">
      <w:pPr>
        <w:pStyle w:val="8"/>
        <w:numPr>
          <w:ilvl w:val="0"/>
          <w:numId w:val="2"/>
        </w:numPr>
        <w:ind w:firstLine="0" w:firstLineChars="0"/>
        <w:rPr>
          <w:b/>
          <w:bCs/>
        </w:rPr>
      </w:pPr>
      <w:r>
        <w:rPr>
          <w:rFonts w:hint="eastAsia"/>
          <w:b/>
          <w:bCs/>
        </w:rPr>
        <w:t>功能5：检索便签</w:t>
      </w:r>
    </w:p>
    <w:p w14:paraId="54A2A87A">
      <w:pPr>
        <w:numPr>
          <w:ilvl w:val="0"/>
          <w:numId w:val="3"/>
        </w:numPr>
        <w:spacing w:line="360" w:lineRule="auto"/>
        <w:ind w:left="840"/>
      </w:pPr>
      <w:r>
        <w:rPr>
          <w:rFonts w:hint="eastAsia" w:asciiTheme="minorEastAsia" w:hAnsiTheme="minorEastAsia" w:cstheme="minorEastAsia"/>
        </w:rPr>
        <w:t>在主界面的选项中可以选择 “搜索”，通过关键词查找到包含该关键词的便签，显示在界面上。</w:t>
      </w:r>
    </w:p>
    <w:p w14:paraId="7F2628E2">
      <w:pPr>
        <w:pStyle w:val="8"/>
        <w:numPr>
          <w:ilvl w:val="0"/>
          <w:numId w:val="2"/>
        </w:numPr>
        <w:ind w:firstLine="0" w:firstLineChars="0"/>
        <w:rPr>
          <w:b/>
          <w:bCs/>
        </w:rPr>
      </w:pPr>
      <w:r>
        <w:rPr>
          <w:rFonts w:hint="eastAsia"/>
          <w:b/>
          <w:bCs/>
        </w:rPr>
        <w:t>功能6：修改字体大小</w:t>
      </w:r>
    </w:p>
    <w:p w14:paraId="75FB5AC3">
      <w:pPr>
        <w:numPr>
          <w:ilvl w:val="0"/>
          <w:numId w:val="3"/>
        </w:numPr>
        <w:spacing w:line="360" w:lineRule="auto"/>
        <w:ind w:left="840"/>
      </w:pPr>
      <w:r>
        <w:rPr>
          <w:rFonts w:hint="eastAsia" w:asciiTheme="minorEastAsia" w:hAnsiTheme="minorEastAsia" w:cstheme="minorEastAsia"/>
        </w:rPr>
        <w:t>在便签编辑的界面，在选项中选择“字体大小”，可以将当前便签的所有字体进行放大和缩小，其中包括4中字体大小：小、正常、大、超大。</w:t>
      </w:r>
    </w:p>
    <w:p w14:paraId="46D5E400">
      <w:pPr>
        <w:pStyle w:val="8"/>
        <w:numPr>
          <w:ilvl w:val="0"/>
          <w:numId w:val="2"/>
        </w:numPr>
        <w:ind w:firstLine="0" w:firstLineChars="0"/>
        <w:rPr>
          <w:b/>
          <w:bCs/>
        </w:rPr>
      </w:pPr>
      <w:r>
        <w:rPr>
          <w:rFonts w:hint="eastAsia"/>
          <w:b/>
          <w:bCs/>
        </w:rPr>
        <w:t>功能7：修改便签背景颜色</w:t>
      </w:r>
    </w:p>
    <w:p w14:paraId="1698A2E7">
      <w:pPr>
        <w:numPr>
          <w:ilvl w:val="0"/>
          <w:numId w:val="3"/>
        </w:numPr>
        <w:spacing w:line="360" w:lineRule="auto"/>
        <w:ind w:left="840"/>
      </w:pPr>
      <w:r>
        <w:rPr>
          <w:rFonts w:hint="eastAsia" w:asciiTheme="minorEastAsia" w:hAnsiTheme="minorEastAsia" w:cstheme="minorEastAsia"/>
        </w:rPr>
        <w:t>在便签编辑的页面，从右上角的按钮中可以选择改变便签的背景颜色，包括：黄色、蓝色、白色、绿色、红色。从首页的“同步”选项中也可以勾选“新建便签颜色随机选项”，便可在每次新建便签时立即使用随机背景颜色的便签。</w:t>
      </w:r>
    </w:p>
    <w:p w14:paraId="78AE35A8">
      <w:pPr>
        <w:pStyle w:val="8"/>
        <w:numPr>
          <w:ilvl w:val="0"/>
          <w:numId w:val="2"/>
        </w:numPr>
        <w:ind w:firstLine="0" w:firstLineChars="0"/>
        <w:rPr>
          <w:b/>
          <w:bCs/>
        </w:rPr>
      </w:pPr>
      <w:r>
        <w:rPr>
          <w:rFonts w:hint="eastAsia"/>
          <w:b/>
          <w:bCs/>
        </w:rPr>
        <w:t>功能8：进入清单模式</w:t>
      </w:r>
    </w:p>
    <w:p w14:paraId="4E4D61A5">
      <w:pPr>
        <w:numPr>
          <w:ilvl w:val="0"/>
          <w:numId w:val="3"/>
        </w:numPr>
        <w:spacing w:line="360" w:lineRule="auto"/>
        <w:ind w:left="840"/>
      </w:pPr>
      <w:r>
        <w:rPr>
          <w:rFonts w:hint="eastAsia" w:asciiTheme="minorEastAsia" w:hAnsiTheme="minorEastAsia" w:cstheme="minorEastAsia"/>
        </w:rPr>
        <w:t>在便签编辑的页面，可以选择进入清单模式的选项。选择后，在便签的每一行（段内部的自动换行除外）行首出现一个勾选框，用于当前便签下标记某事项的完成情况。如果该事项已完成，则用户在勾选框中轻触，此时勾选框中将出现一个对勾，框后的陈述文字被添加了中央删除线。（外侧文件夹并不能显示事项的完成状态，可优化）</w:t>
      </w:r>
    </w:p>
    <w:p w14:paraId="09A7DB46">
      <w:pPr>
        <w:pStyle w:val="8"/>
        <w:numPr>
          <w:ilvl w:val="0"/>
          <w:numId w:val="2"/>
        </w:numPr>
        <w:ind w:firstLine="0" w:firstLineChars="0"/>
        <w:rPr>
          <w:b/>
          <w:bCs/>
        </w:rPr>
      </w:pPr>
      <w:r>
        <w:rPr>
          <w:rFonts w:hint="eastAsia"/>
          <w:b/>
          <w:bCs/>
        </w:rPr>
        <w:t>功能9：发送到桌面</w:t>
      </w:r>
    </w:p>
    <w:p w14:paraId="0793C83A">
      <w:pPr>
        <w:numPr>
          <w:ilvl w:val="0"/>
          <w:numId w:val="3"/>
        </w:numPr>
        <w:spacing w:line="360" w:lineRule="auto"/>
        <w:ind w:left="840"/>
      </w:pPr>
      <w:r>
        <w:rPr>
          <w:rFonts w:hint="eastAsia" w:asciiTheme="minorEastAsia" w:hAnsiTheme="minorEastAsia" w:cstheme="minorEastAsia"/>
        </w:rPr>
        <w:t>在Android操作系统的桌面创建小米便签的小部件后，在编写便签完成后，使用选项“发送至桌面”，便可在便签小部件上显示当前便签的内容。</w:t>
      </w:r>
    </w:p>
    <w:p w14:paraId="4B750A99">
      <w:pPr>
        <w:pStyle w:val="8"/>
        <w:numPr>
          <w:ilvl w:val="0"/>
          <w:numId w:val="2"/>
        </w:numPr>
        <w:ind w:firstLine="0" w:firstLineChars="0"/>
        <w:rPr>
          <w:b/>
          <w:bCs/>
        </w:rPr>
      </w:pPr>
      <w:r>
        <w:rPr>
          <w:rFonts w:hint="eastAsia"/>
          <w:b/>
          <w:bCs/>
        </w:rPr>
        <w:t>功能10：添加/删除提醒</w:t>
      </w:r>
    </w:p>
    <w:p w14:paraId="64246BE4">
      <w:pPr>
        <w:numPr>
          <w:ilvl w:val="0"/>
          <w:numId w:val="3"/>
        </w:numPr>
        <w:spacing w:line="360" w:lineRule="auto"/>
        <w:ind w:left="840"/>
        <w:rPr>
          <w:rFonts w:asciiTheme="minorEastAsia" w:hAnsiTheme="minorEastAsia" w:cstheme="minorEastAsia"/>
        </w:rPr>
      </w:pPr>
      <w:r>
        <w:rPr>
          <w:rFonts w:hint="eastAsia" w:asciiTheme="minorEastAsia" w:hAnsiTheme="minorEastAsia" w:cstheme="minorEastAsia"/>
        </w:rPr>
        <w:t>添加提醒在便签编辑界面可以选择“添加提醒”选项，然后弹出一个对话框用于选择提醒的时间（包括月、日、星期、时、分），之后会在便签上显示一个闹钟的图标，标志提醒时间，到了提醒时间时，操作系统便会弹出一个对话框显示便签的内容并响铃，闹钟图表标志变为“已过期”。</w:t>
      </w:r>
    </w:p>
    <w:p w14:paraId="644C01A3">
      <w:pPr>
        <w:numPr>
          <w:ilvl w:val="0"/>
          <w:numId w:val="3"/>
        </w:numPr>
        <w:spacing w:line="360" w:lineRule="auto"/>
        <w:ind w:left="840"/>
      </w:pPr>
      <w:r>
        <w:rPr>
          <w:rFonts w:hint="eastAsia" w:asciiTheme="minorEastAsia" w:hAnsiTheme="minorEastAsia" w:cstheme="minorEastAsia"/>
        </w:rPr>
        <w:t>删除提醒：在便签编辑界面可以选择“删除提醒”选项。</w:t>
      </w:r>
    </w:p>
    <w:p w14:paraId="52E7B510">
      <w:pPr>
        <w:pStyle w:val="8"/>
        <w:numPr>
          <w:ilvl w:val="0"/>
          <w:numId w:val="2"/>
        </w:numPr>
        <w:ind w:firstLine="0" w:firstLineChars="0"/>
        <w:rPr>
          <w:b/>
          <w:bCs/>
        </w:rPr>
      </w:pPr>
      <w:r>
        <w:rPr>
          <w:rFonts w:hint="eastAsia"/>
          <w:b/>
          <w:bCs/>
        </w:rPr>
        <w:t>功能11：识别电话号码和网址</w:t>
      </w:r>
    </w:p>
    <w:p w14:paraId="1E1A0167">
      <w:pPr>
        <w:numPr>
          <w:ilvl w:val="0"/>
          <w:numId w:val="3"/>
        </w:numPr>
        <w:spacing w:line="360" w:lineRule="auto"/>
        <w:ind w:left="840"/>
        <w:rPr>
          <w:rFonts w:asciiTheme="minorEastAsia" w:hAnsiTheme="minorEastAsia" w:cstheme="minorEastAsia"/>
        </w:rPr>
      </w:pPr>
      <w:r>
        <w:rPr>
          <w:rFonts w:hint="eastAsia" w:asciiTheme="minorEastAsia" w:hAnsiTheme="minorEastAsia" w:cstheme="minorEastAsia"/>
        </w:rPr>
        <w:t>在便签编辑页面上，如果输入了一段电话号码格式的数字或者网址格式的字符串，小米便签开源软件会自动识别，并把其变为链接，长按则会出现“呼叫号码”和“浏览网页”的选项。</w:t>
      </w:r>
    </w:p>
    <w:p w14:paraId="66B4970B">
      <w:pPr>
        <w:pStyle w:val="8"/>
        <w:numPr>
          <w:ilvl w:val="0"/>
          <w:numId w:val="2"/>
        </w:numPr>
        <w:ind w:firstLine="0" w:firstLineChars="0"/>
        <w:rPr>
          <w:b/>
          <w:bCs/>
        </w:rPr>
      </w:pPr>
      <w:r>
        <w:rPr>
          <w:rFonts w:hint="eastAsia"/>
          <w:b/>
          <w:bCs/>
        </w:rPr>
        <w:t>功能12：分享</w:t>
      </w:r>
    </w:p>
    <w:p w14:paraId="39137DE7">
      <w:pPr>
        <w:numPr>
          <w:ilvl w:val="0"/>
          <w:numId w:val="3"/>
        </w:numPr>
        <w:spacing w:line="360" w:lineRule="auto"/>
        <w:ind w:left="840"/>
        <w:rPr>
          <w:rFonts w:asciiTheme="minorEastAsia" w:hAnsiTheme="minorEastAsia" w:cstheme="minorEastAsia"/>
        </w:rPr>
      </w:pPr>
      <w:r>
        <w:rPr>
          <w:rFonts w:hint="eastAsia" w:asciiTheme="minorEastAsia" w:hAnsiTheme="minorEastAsia" w:cstheme="minorEastAsia"/>
        </w:rPr>
        <w:t>在便签编辑页面上可以选择“分享”选项，之后可以将便签内容分享给GTask、QQ、微信等应用程序，其过程以纯文本格式进行。</w:t>
      </w:r>
    </w:p>
    <w:p w14:paraId="3BD1D8E4">
      <w:pPr>
        <w:pStyle w:val="3"/>
        <w:numPr>
          <w:ilvl w:val="0"/>
          <w:numId w:val="1"/>
        </w:numPr>
        <w:spacing w:before="120" w:after="120" w:line="360" w:lineRule="auto"/>
        <w:rPr>
          <w:sz w:val="28"/>
          <w:szCs w:val="21"/>
        </w:rPr>
      </w:pPr>
      <w:bookmarkStart w:id="4" w:name="_Toc122261628"/>
      <w:r>
        <w:rPr>
          <w:rFonts w:hint="eastAsia"/>
          <w:sz w:val="28"/>
          <w:szCs w:val="21"/>
        </w:rPr>
        <w:t>软件功能与类间的对应关系</w:t>
      </w:r>
      <w:bookmarkEnd w:id="4"/>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2126"/>
        <w:gridCol w:w="2127"/>
        <w:gridCol w:w="3452"/>
      </w:tblGrid>
      <w:tr w14:paraId="33A21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7C7A71B9">
            <w:pPr>
              <w:pStyle w:val="8"/>
              <w:ind w:firstLine="0" w:firstLineChars="0"/>
              <w:rPr>
                <w:b/>
                <w:bCs/>
              </w:rPr>
            </w:pPr>
            <w:r>
              <w:rPr>
                <w:rFonts w:hint="eastAsia"/>
                <w:b/>
                <w:bCs/>
              </w:rPr>
              <w:t>序号</w:t>
            </w:r>
          </w:p>
        </w:tc>
        <w:tc>
          <w:tcPr>
            <w:tcW w:w="2126" w:type="dxa"/>
            <w:shd w:val="clear" w:color="auto" w:fill="auto"/>
          </w:tcPr>
          <w:p w14:paraId="0069D0AE">
            <w:pPr>
              <w:pStyle w:val="8"/>
              <w:ind w:firstLine="0" w:firstLineChars="0"/>
              <w:rPr>
                <w:b/>
                <w:bCs/>
              </w:rPr>
            </w:pPr>
            <w:r>
              <w:rPr>
                <w:rFonts w:hint="eastAsia"/>
                <w:b/>
                <w:bCs/>
              </w:rPr>
              <w:t>功能名称</w:t>
            </w:r>
          </w:p>
        </w:tc>
        <w:tc>
          <w:tcPr>
            <w:tcW w:w="2127" w:type="dxa"/>
            <w:shd w:val="clear" w:color="auto" w:fill="auto"/>
          </w:tcPr>
          <w:p w14:paraId="76774A19">
            <w:pPr>
              <w:pStyle w:val="8"/>
              <w:ind w:firstLine="0" w:firstLineChars="0"/>
              <w:rPr>
                <w:b/>
                <w:bCs/>
              </w:rPr>
            </w:pPr>
            <w:r>
              <w:rPr>
                <w:rFonts w:hint="eastAsia"/>
                <w:b/>
                <w:bCs/>
              </w:rPr>
              <w:t>实现模块</w:t>
            </w:r>
          </w:p>
        </w:tc>
        <w:tc>
          <w:tcPr>
            <w:tcW w:w="3452" w:type="dxa"/>
            <w:shd w:val="clear" w:color="auto" w:fill="auto"/>
          </w:tcPr>
          <w:p w14:paraId="59628556">
            <w:pPr>
              <w:pStyle w:val="8"/>
              <w:ind w:firstLine="422"/>
              <w:rPr>
                <w:b/>
                <w:bCs/>
              </w:rPr>
            </w:pPr>
            <w:r>
              <w:rPr>
                <w:rFonts w:hint="eastAsia"/>
                <w:b/>
                <w:bCs/>
              </w:rPr>
              <w:t>实现方法</w:t>
            </w:r>
          </w:p>
        </w:tc>
      </w:tr>
      <w:tr w14:paraId="6629B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6D5EB224">
            <w:pPr>
              <w:pStyle w:val="8"/>
              <w:ind w:firstLine="0" w:firstLineChars="0"/>
            </w:pPr>
            <w:r>
              <w:rPr>
                <w:rFonts w:hint="eastAsia"/>
              </w:rPr>
              <w:t>1</w:t>
            </w:r>
          </w:p>
        </w:tc>
        <w:tc>
          <w:tcPr>
            <w:tcW w:w="2126" w:type="dxa"/>
            <w:shd w:val="clear" w:color="auto" w:fill="auto"/>
            <w:vAlign w:val="center"/>
          </w:tcPr>
          <w:p w14:paraId="64E4F966">
            <w:pPr>
              <w:pStyle w:val="8"/>
              <w:ind w:firstLine="0" w:firstLineChars="0"/>
            </w:pPr>
            <w:r>
              <w:rPr>
                <w:rFonts w:hint="eastAsia"/>
              </w:rPr>
              <w:t>新建便签</w:t>
            </w:r>
          </w:p>
        </w:tc>
        <w:tc>
          <w:tcPr>
            <w:tcW w:w="2127" w:type="dxa"/>
            <w:shd w:val="clear" w:color="auto" w:fill="auto"/>
            <w:vAlign w:val="center"/>
          </w:tcPr>
          <w:p w14:paraId="3F40B4AB">
            <w:pPr>
              <w:pStyle w:val="8"/>
              <w:ind w:firstLine="0" w:firstLineChars="0"/>
            </w:pPr>
            <w:r>
              <w:rPr>
                <w:rFonts w:hint="eastAsia"/>
              </w:rPr>
              <w:t>NoteEditActivity</w:t>
            </w:r>
          </w:p>
        </w:tc>
        <w:tc>
          <w:tcPr>
            <w:tcW w:w="3452" w:type="dxa"/>
            <w:shd w:val="clear" w:color="auto" w:fill="auto"/>
            <w:vAlign w:val="center"/>
          </w:tcPr>
          <w:p w14:paraId="305FCC34">
            <w:pPr>
              <w:pStyle w:val="8"/>
              <w:ind w:firstLine="0" w:firstLineChars="0"/>
            </w:pPr>
            <w:r>
              <w:rPr>
                <w:rFonts w:hint="eastAsia"/>
              </w:rPr>
              <w:t>createNewNote()</w:t>
            </w:r>
          </w:p>
        </w:tc>
      </w:tr>
      <w:tr w14:paraId="301FB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695268EF">
            <w:pPr>
              <w:pStyle w:val="8"/>
              <w:ind w:firstLine="0" w:firstLineChars="0"/>
            </w:pPr>
            <w:r>
              <w:rPr>
                <w:rFonts w:hint="eastAsia"/>
              </w:rPr>
              <w:t>2</w:t>
            </w:r>
          </w:p>
        </w:tc>
        <w:tc>
          <w:tcPr>
            <w:tcW w:w="2126" w:type="dxa"/>
            <w:shd w:val="clear" w:color="auto" w:fill="auto"/>
            <w:vAlign w:val="center"/>
          </w:tcPr>
          <w:p w14:paraId="1990815A">
            <w:pPr>
              <w:pStyle w:val="8"/>
              <w:ind w:firstLine="0" w:firstLineChars="0"/>
            </w:pPr>
            <w:r>
              <w:rPr>
                <w:rFonts w:hint="eastAsia"/>
              </w:rPr>
              <w:t>删除便签</w:t>
            </w:r>
          </w:p>
        </w:tc>
        <w:tc>
          <w:tcPr>
            <w:tcW w:w="2127" w:type="dxa"/>
            <w:shd w:val="clear" w:color="auto" w:fill="auto"/>
            <w:vAlign w:val="center"/>
          </w:tcPr>
          <w:p w14:paraId="57BF1C15">
            <w:pPr>
              <w:pStyle w:val="8"/>
              <w:ind w:firstLine="0" w:firstLineChars="0"/>
            </w:pPr>
            <w:r>
              <w:rPr>
                <w:rFonts w:hint="eastAsia"/>
              </w:rPr>
              <w:t>NoteEditActivity</w:t>
            </w:r>
          </w:p>
        </w:tc>
        <w:tc>
          <w:tcPr>
            <w:tcW w:w="3452" w:type="dxa"/>
            <w:shd w:val="clear" w:color="auto" w:fill="auto"/>
            <w:vAlign w:val="center"/>
          </w:tcPr>
          <w:p w14:paraId="59A528EB">
            <w:pPr>
              <w:pStyle w:val="8"/>
              <w:ind w:firstLine="0" w:firstLineChars="0"/>
            </w:pPr>
            <w:r>
              <w:rPr>
                <w:rFonts w:hint="eastAsia"/>
              </w:rPr>
              <w:t>onOptionsItemSelected()</w:t>
            </w:r>
          </w:p>
        </w:tc>
      </w:tr>
      <w:tr w14:paraId="28D1C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4AC935CF">
            <w:pPr>
              <w:pStyle w:val="8"/>
              <w:ind w:firstLine="0" w:firstLineChars="0"/>
            </w:pPr>
            <w:r>
              <w:rPr>
                <w:rFonts w:hint="eastAsia"/>
              </w:rPr>
              <w:t>3</w:t>
            </w:r>
          </w:p>
        </w:tc>
        <w:tc>
          <w:tcPr>
            <w:tcW w:w="2126" w:type="dxa"/>
            <w:shd w:val="clear" w:color="auto" w:fill="auto"/>
            <w:vAlign w:val="center"/>
          </w:tcPr>
          <w:p w14:paraId="24222E0D">
            <w:pPr>
              <w:pStyle w:val="8"/>
              <w:ind w:firstLine="0" w:firstLineChars="0"/>
            </w:pPr>
            <w:r>
              <w:rPr>
                <w:rFonts w:hint="eastAsia"/>
              </w:rPr>
              <w:t>移动便签</w:t>
            </w:r>
          </w:p>
        </w:tc>
        <w:tc>
          <w:tcPr>
            <w:tcW w:w="2127" w:type="dxa"/>
            <w:shd w:val="clear" w:color="auto" w:fill="auto"/>
            <w:vAlign w:val="center"/>
          </w:tcPr>
          <w:p w14:paraId="4E4D791F">
            <w:pPr>
              <w:pStyle w:val="8"/>
              <w:ind w:firstLine="0" w:firstLineChars="0"/>
            </w:pPr>
            <w:r>
              <w:rPr>
                <w:rFonts w:hint="eastAsia"/>
              </w:rPr>
              <w:t>DataUtils</w:t>
            </w:r>
          </w:p>
        </w:tc>
        <w:tc>
          <w:tcPr>
            <w:tcW w:w="3452" w:type="dxa"/>
            <w:shd w:val="clear" w:color="auto" w:fill="auto"/>
            <w:vAlign w:val="center"/>
          </w:tcPr>
          <w:p w14:paraId="0D2C7048">
            <w:pPr>
              <w:pStyle w:val="8"/>
              <w:ind w:firstLine="0" w:firstLineChars="0"/>
            </w:pPr>
            <w:r>
              <w:rPr>
                <w:rFonts w:hint="eastAsia"/>
              </w:rPr>
              <w:t>moveNoteToFolder(),</w:t>
            </w:r>
          </w:p>
          <w:p w14:paraId="7CDC41B6">
            <w:pPr>
              <w:pStyle w:val="8"/>
              <w:ind w:firstLine="0" w:firstLineChars="0"/>
            </w:pPr>
            <w:r>
              <w:rPr>
                <w:rFonts w:hint="eastAsia"/>
              </w:rPr>
              <w:t>batchMoveToFolder()</w:t>
            </w:r>
          </w:p>
        </w:tc>
      </w:tr>
      <w:tr w14:paraId="768ED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13F9D5EB">
            <w:pPr>
              <w:pStyle w:val="8"/>
              <w:ind w:firstLine="0" w:firstLineChars="0"/>
            </w:pPr>
            <w:r>
              <w:rPr>
                <w:rFonts w:hint="eastAsia"/>
              </w:rPr>
              <w:t>4</w:t>
            </w:r>
          </w:p>
        </w:tc>
        <w:tc>
          <w:tcPr>
            <w:tcW w:w="2126" w:type="dxa"/>
            <w:shd w:val="clear" w:color="auto" w:fill="auto"/>
            <w:vAlign w:val="center"/>
          </w:tcPr>
          <w:p w14:paraId="729065D8">
            <w:pPr>
              <w:pStyle w:val="8"/>
              <w:ind w:firstLine="0" w:firstLineChars="0"/>
            </w:pPr>
            <w:r>
              <w:rPr>
                <w:rFonts w:hint="eastAsia"/>
              </w:rPr>
              <w:t>新建文件夹</w:t>
            </w:r>
          </w:p>
        </w:tc>
        <w:tc>
          <w:tcPr>
            <w:tcW w:w="2127" w:type="dxa"/>
            <w:shd w:val="clear" w:color="auto" w:fill="auto"/>
            <w:vAlign w:val="center"/>
          </w:tcPr>
          <w:p w14:paraId="28A008A1">
            <w:pPr>
              <w:pStyle w:val="8"/>
              <w:ind w:firstLine="0" w:firstLineChars="0"/>
            </w:pPr>
            <w:r>
              <w:rPr>
                <w:rFonts w:hint="eastAsia"/>
              </w:rPr>
              <w:t>NotesListActivity</w:t>
            </w:r>
          </w:p>
        </w:tc>
        <w:tc>
          <w:tcPr>
            <w:tcW w:w="3452" w:type="dxa"/>
            <w:shd w:val="clear" w:color="auto" w:fill="auto"/>
            <w:vAlign w:val="center"/>
          </w:tcPr>
          <w:p w14:paraId="1E77D764">
            <w:pPr>
              <w:pStyle w:val="8"/>
              <w:ind w:firstLine="0" w:firstLineChars="0"/>
            </w:pPr>
            <w:r>
              <w:rPr>
                <w:rFonts w:hint="eastAsia"/>
              </w:rPr>
              <w:t>showCreateOrModifyFolderDialog()</w:t>
            </w:r>
          </w:p>
        </w:tc>
      </w:tr>
      <w:tr w14:paraId="64871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6090E0CA">
            <w:pPr>
              <w:pStyle w:val="8"/>
              <w:ind w:firstLine="0" w:firstLineChars="0"/>
            </w:pPr>
            <w:r>
              <w:rPr>
                <w:rFonts w:hint="eastAsia"/>
              </w:rPr>
              <w:t>5</w:t>
            </w:r>
          </w:p>
        </w:tc>
        <w:tc>
          <w:tcPr>
            <w:tcW w:w="2126" w:type="dxa"/>
            <w:shd w:val="clear" w:color="auto" w:fill="auto"/>
            <w:vAlign w:val="center"/>
          </w:tcPr>
          <w:p w14:paraId="310C89B7">
            <w:pPr>
              <w:pStyle w:val="8"/>
              <w:ind w:firstLine="0" w:firstLineChars="0"/>
            </w:pPr>
            <w:r>
              <w:rPr>
                <w:rFonts w:hint="eastAsia"/>
              </w:rPr>
              <w:t>查看文件夹</w:t>
            </w:r>
          </w:p>
        </w:tc>
        <w:tc>
          <w:tcPr>
            <w:tcW w:w="2127" w:type="dxa"/>
            <w:shd w:val="clear" w:color="auto" w:fill="auto"/>
            <w:vAlign w:val="center"/>
          </w:tcPr>
          <w:p w14:paraId="490BED46">
            <w:pPr>
              <w:pStyle w:val="8"/>
              <w:ind w:firstLine="0" w:firstLineChars="0"/>
            </w:pPr>
            <w:r>
              <w:rPr>
                <w:rFonts w:hint="eastAsia"/>
              </w:rPr>
              <w:t>NotesListActivity</w:t>
            </w:r>
          </w:p>
        </w:tc>
        <w:tc>
          <w:tcPr>
            <w:tcW w:w="3452" w:type="dxa"/>
            <w:shd w:val="clear" w:color="auto" w:fill="auto"/>
            <w:vAlign w:val="center"/>
          </w:tcPr>
          <w:p w14:paraId="699A6E52">
            <w:pPr>
              <w:pStyle w:val="8"/>
              <w:ind w:firstLine="0" w:firstLineChars="0"/>
            </w:pPr>
            <w:r>
              <w:rPr>
                <w:rFonts w:hint="eastAsia"/>
              </w:rPr>
              <w:t>openFolder()</w:t>
            </w:r>
          </w:p>
        </w:tc>
      </w:tr>
      <w:tr w14:paraId="46E06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2E4DE2E5">
            <w:pPr>
              <w:pStyle w:val="8"/>
              <w:ind w:firstLine="0" w:firstLineChars="0"/>
            </w:pPr>
            <w:r>
              <w:rPr>
                <w:rFonts w:hint="eastAsia"/>
              </w:rPr>
              <w:t>6</w:t>
            </w:r>
          </w:p>
        </w:tc>
        <w:tc>
          <w:tcPr>
            <w:tcW w:w="2126" w:type="dxa"/>
            <w:shd w:val="clear" w:color="auto" w:fill="auto"/>
            <w:vAlign w:val="center"/>
          </w:tcPr>
          <w:p w14:paraId="7D062FAC">
            <w:pPr>
              <w:pStyle w:val="8"/>
              <w:ind w:firstLine="0" w:firstLineChars="0"/>
            </w:pPr>
            <w:r>
              <w:rPr>
                <w:rFonts w:hint="eastAsia"/>
              </w:rPr>
              <w:t>删除文件夹</w:t>
            </w:r>
          </w:p>
        </w:tc>
        <w:tc>
          <w:tcPr>
            <w:tcW w:w="2127" w:type="dxa"/>
            <w:shd w:val="clear" w:color="auto" w:fill="auto"/>
            <w:vAlign w:val="center"/>
          </w:tcPr>
          <w:p w14:paraId="715FDA6F">
            <w:pPr>
              <w:pStyle w:val="8"/>
              <w:ind w:firstLine="0" w:firstLineChars="0"/>
            </w:pPr>
            <w:r>
              <w:rPr>
                <w:rFonts w:hint="eastAsia"/>
              </w:rPr>
              <w:t>NotesListActivity</w:t>
            </w:r>
          </w:p>
        </w:tc>
        <w:tc>
          <w:tcPr>
            <w:tcW w:w="3452" w:type="dxa"/>
            <w:shd w:val="clear" w:color="auto" w:fill="auto"/>
            <w:vAlign w:val="center"/>
          </w:tcPr>
          <w:p w14:paraId="054BC565">
            <w:pPr>
              <w:pStyle w:val="8"/>
              <w:ind w:firstLine="0" w:firstLineChars="0"/>
            </w:pPr>
            <w:r>
              <w:rPr>
                <w:rFonts w:hint="eastAsia"/>
              </w:rPr>
              <w:t>deleteFolder()</w:t>
            </w:r>
          </w:p>
        </w:tc>
      </w:tr>
      <w:tr w14:paraId="75123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2A7267D4">
            <w:pPr>
              <w:pStyle w:val="8"/>
              <w:ind w:firstLine="0" w:firstLineChars="0"/>
            </w:pPr>
            <w:r>
              <w:rPr>
                <w:rFonts w:hint="eastAsia"/>
              </w:rPr>
              <w:t>7</w:t>
            </w:r>
          </w:p>
        </w:tc>
        <w:tc>
          <w:tcPr>
            <w:tcW w:w="2126" w:type="dxa"/>
            <w:shd w:val="clear" w:color="auto" w:fill="auto"/>
            <w:vAlign w:val="center"/>
          </w:tcPr>
          <w:p w14:paraId="0205FB2C">
            <w:pPr>
              <w:pStyle w:val="8"/>
              <w:ind w:firstLine="0" w:firstLineChars="0"/>
            </w:pPr>
            <w:r>
              <w:rPr>
                <w:rFonts w:hint="eastAsia"/>
              </w:rPr>
              <w:t>修改文件夹名称</w:t>
            </w:r>
          </w:p>
        </w:tc>
        <w:tc>
          <w:tcPr>
            <w:tcW w:w="2127" w:type="dxa"/>
            <w:shd w:val="clear" w:color="auto" w:fill="auto"/>
            <w:vAlign w:val="center"/>
          </w:tcPr>
          <w:p w14:paraId="3A818194">
            <w:pPr>
              <w:pStyle w:val="8"/>
              <w:ind w:firstLine="0" w:firstLineChars="0"/>
            </w:pPr>
            <w:r>
              <w:rPr>
                <w:rFonts w:hint="eastAsia"/>
              </w:rPr>
              <w:t>NotesListActivity</w:t>
            </w:r>
          </w:p>
        </w:tc>
        <w:tc>
          <w:tcPr>
            <w:tcW w:w="3452" w:type="dxa"/>
            <w:shd w:val="clear" w:color="auto" w:fill="auto"/>
            <w:vAlign w:val="center"/>
          </w:tcPr>
          <w:p w14:paraId="1554E642">
            <w:pPr>
              <w:pStyle w:val="8"/>
              <w:ind w:firstLine="0" w:firstLineChars="0"/>
            </w:pPr>
            <w:r>
              <w:rPr>
                <w:rFonts w:hint="eastAsia"/>
              </w:rPr>
              <w:t>showCreateOrModifyFolderDialog()</w:t>
            </w:r>
          </w:p>
        </w:tc>
      </w:tr>
      <w:tr w14:paraId="7065A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56670B77">
            <w:pPr>
              <w:pStyle w:val="8"/>
              <w:ind w:firstLine="0" w:firstLineChars="0"/>
            </w:pPr>
            <w:r>
              <w:rPr>
                <w:rFonts w:hint="eastAsia"/>
              </w:rPr>
              <w:t>8</w:t>
            </w:r>
          </w:p>
        </w:tc>
        <w:tc>
          <w:tcPr>
            <w:tcW w:w="2126" w:type="dxa"/>
            <w:shd w:val="clear" w:color="auto" w:fill="auto"/>
            <w:vAlign w:val="center"/>
          </w:tcPr>
          <w:p w14:paraId="4A2FABAC">
            <w:pPr>
              <w:pStyle w:val="8"/>
              <w:ind w:firstLine="0" w:firstLineChars="0"/>
            </w:pPr>
            <w:r>
              <w:rPr>
                <w:rFonts w:hint="eastAsia"/>
              </w:rPr>
              <w:t>导出文本</w:t>
            </w:r>
          </w:p>
        </w:tc>
        <w:tc>
          <w:tcPr>
            <w:tcW w:w="2127" w:type="dxa"/>
            <w:shd w:val="clear" w:color="auto" w:fill="auto"/>
            <w:vAlign w:val="center"/>
          </w:tcPr>
          <w:p w14:paraId="21D9BE5A">
            <w:pPr>
              <w:pStyle w:val="8"/>
              <w:ind w:firstLine="0" w:firstLineChars="0"/>
            </w:pPr>
            <w:r>
              <w:rPr>
                <w:rFonts w:hint="eastAsia"/>
              </w:rPr>
              <w:t>NotesListActivity</w:t>
            </w:r>
          </w:p>
        </w:tc>
        <w:tc>
          <w:tcPr>
            <w:tcW w:w="3452" w:type="dxa"/>
            <w:shd w:val="clear" w:color="auto" w:fill="auto"/>
            <w:vAlign w:val="center"/>
          </w:tcPr>
          <w:p w14:paraId="39684682">
            <w:pPr>
              <w:pStyle w:val="8"/>
              <w:ind w:firstLine="0" w:firstLineChars="0"/>
            </w:pPr>
            <w:r>
              <w:rPr>
                <w:rFonts w:hint="eastAsia"/>
              </w:rPr>
              <w:t>exportNoteToText()</w:t>
            </w:r>
          </w:p>
        </w:tc>
      </w:tr>
      <w:tr w14:paraId="7AD80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076FBD97">
            <w:pPr>
              <w:pStyle w:val="8"/>
              <w:ind w:firstLine="0" w:firstLineChars="0"/>
            </w:pPr>
            <w:r>
              <w:rPr>
                <w:rFonts w:hint="eastAsia"/>
              </w:rPr>
              <w:t>9</w:t>
            </w:r>
          </w:p>
        </w:tc>
        <w:tc>
          <w:tcPr>
            <w:tcW w:w="2126" w:type="dxa"/>
            <w:shd w:val="clear" w:color="auto" w:fill="auto"/>
            <w:vAlign w:val="center"/>
          </w:tcPr>
          <w:p w14:paraId="64C8F6BC">
            <w:pPr>
              <w:pStyle w:val="8"/>
              <w:ind w:firstLine="0" w:firstLineChars="0"/>
            </w:pPr>
            <w:r>
              <w:rPr>
                <w:rFonts w:hint="eastAsia"/>
              </w:rPr>
              <w:t>同步</w:t>
            </w:r>
          </w:p>
        </w:tc>
        <w:tc>
          <w:tcPr>
            <w:tcW w:w="2127" w:type="dxa"/>
            <w:shd w:val="clear" w:color="auto" w:fill="auto"/>
            <w:vAlign w:val="center"/>
          </w:tcPr>
          <w:p w14:paraId="0CAE82EF">
            <w:pPr>
              <w:pStyle w:val="8"/>
              <w:ind w:firstLine="0" w:firstLineChars="0"/>
            </w:pPr>
            <w:r>
              <w:rPr>
                <w:rFonts w:hint="eastAsia"/>
              </w:rPr>
              <w:t>GTaskSyncService</w:t>
            </w:r>
          </w:p>
        </w:tc>
        <w:tc>
          <w:tcPr>
            <w:tcW w:w="3452" w:type="dxa"/>
            <w:shd w:val="clear" w:color="auto" w:fill="auto"/>
            <w:vAlign w:val="center"/>
          </w:tcPr>
          <w:p w14:paraId="1DE1CF3C">
            <w:pPr>
              <w:pStyle w:val="8"/>
              <w:ind w:firstLine="0" w:firstLineChars="0"/>
            </w:pPr>
            <w:r>
              <w:rPr>
                <w:rFonts w:hint="eastAsia"/>
              </w:rPr>
              <w:t>startSync()</w:t>
            </w:r>
          </w:p>
        </w:tc>
      </w:tr>
      <w:tr w14:paraId="671C2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4C2E4B9F">
            <w:pPr>
              <w:pStyle w:val="8"/>
              <w:ind w:firstLine="0" w:firstLineChars="0"/>
            </w:pPr>
            <w:r>
              <w:rPr>
                <w:rFonts w:hint="eastAsia"/>
              </w:rPr>
              <w:t>1</w:t>
            </w:r>
            <w:r>
              <w:t>0</w:t>
            </w:r>
          </w:p>
        </w:tc>
        <w:tc>
          <w:tcPr>
            <w:tcW w:w="2126" w:type="dxa"/>
            <w:shd w:val="clear" w:color="auto" w:fill="auto"/>
            <w:vAlign w:val="center"/>
          </w:tcPr>
          <w:p w14:paraId="2717E902">
            <w:pPr>
              <w:pStyle w:val="8"/>
              <w:ind w:firstLine="0" w:firstLineChars="0"/>
            </w:pPr>
            <w:r>
              <w:rPr>
                <w:rFonts w:hint="eastAsia"/>
              </w:rPr>
              <w:t>搜索</w:t>
            </w:r>
          </w:p>
        </w:tc>
        <w:tc>
          <w:tcPr>
            <w:tcW w:w="2127" w:type="dxa"/>
            <w:shd w:val="clear" w:color="auto" w:fill="auto"/>
            <w:vAlign w:val="center"/>
          </w:tcPr>
          <w:p w14:paraId="5B52A7D3">
            <w:pPr>
              <w:pStyle w:val="8"/>
              <w:ind w:firstLine="0" w:firstLineChars="0"/>
            </w:pPr>
            <w:r>
              <w:rPr>
                <w:rFonts w:hint="eastAsia"/>
              </w:rPr>
              <w:t>NotesListActivity</w:t>
            </w:r>
          </w:p>
        </w:tc>
        <w:tc>
          <w:tcPr>
            <w:tcW w:w="3452" w:type="dxa"/>
            <w:shd w:val="clear" w:color="auto" w:fill="auto"/>
            <w:vAlign w:val="center"/>
          </w:tcPr>
          <w:p w14:paraId="0CFD290A">
            <w:pPr>
              <w:pStyle w:val="8"/>
              <w:ind w:firstLine="0" w:firstLineChars="0"/>
            </w:pPr>
            <w:r>
              <w:rPr>
                <w:rFonts w:hint="eastAsia"/>
              </w:rPr>
              <w:t>onSearchRequest()</w:t>
            </w:r>
          </w:p>
        </w:tc>
      </w:tr>
      <w:tr w14:paraId="09DA4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3D260CB7">
            <w:pPr>
              <w:pStyle w:val="8"/>
              <w:ind w:firstLine="0" w:firstLineChars="0"/>
            </w:pPr>
            <w:r>
              <w:rPr>
                <w:rFonts w:hint="eastAsia"/>
              </w:rPr>
              <w:t>1</w:t>
            </w:r>
            <w:r>
              <w:t>1</w:t>
            </w:r>
          </w:p>
        </w:tc>
        <w:tc>
          <w:tcPr>
            <w:tcW w:w="2126" w:type="dxa"/>
            <w:shd w:val="clear" w:color="auto" w:fill="auto"/>
            <w:vAlign w:val="center"/>
          </w:tcPr>
          <w:p w14:paraId="77C28C10">
            <w:pPr>
              <w:pStyle w:val="8"/>
              <w:ind w:firstLine="0" w:firstLineChars="0"/>
            </w:pPr>
            <w:r>
              <w:rPr>
                <w:rFonts w:hint="eastAsia"/>
              </w:rPr>
              <w:t>修改字体大小</w:t>
            </w:r>
          </w:p>
        </w:tc>
        <w:tc>
          <w:tcPr>
            <w:tcW w:w="2127" w:type="dxa"/>
            <w:shd w:val="clear" w:color="auto" w:fill="auto"/>
            <w:vAlign w:val="center"/>
          </w:tcPr>
          <w:p w14:paraId="7D843BDE">
            <w:pPr>
              <w:pStyle w:val="8"/>
              <w:ind w:firstLine="0" w:firstLineChars="0"/>
            </w:pPr>
            <w:r>
              <w:rPr>
                <w:rFonts w:hint="eastAsia"/>
              </w:rPr>
              <w:t>NoteEditActivity</w:t>
            </w:r>
          </w:p>
        </w:tc>
        <w:tc>
          <w:tcPr>
            <w:tcW w:w="3452" w:type="dxa"/>
            <w:shd w:val="clear" w:color="auto" w:fill="auto"/>
            <w:vAlign w:val="center"/>
          </w:tcPr>
          <w:p w14:paraId="54F9AFCE">
            <w:pPr>
              <w:pStyle w:val="8"/>
              <w:ind w:firstLine="0" w:firstLineChars="0"/>
            </w:pPr>
            <w:r>
              <w:rPr>
                <w:rFonts w:hint="eastAsia"/>
              </w:rPr>
              <w:t>onOptionsItemSelected()</w:t>
            </w:r>
          </w:p>
        </w:tc>
      </w:tr>
      <w:tr w14:paraId="549E73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16793ED1">
            <w:pPr>
              <w:pStyle w:val="8"/>
              <w:ind w:firstLine="0" w:firstLineChars="0"/>
            </w:pPr>
            <w:r>
              <w:rPr>
                <w:rFonts w:hint="eastAsia"/>
              </w:rPr>
              <w:t>1</w:t>
            </w:r>
            <w:r>
              <w:t>2</w:t>
            </w:r>
          </w:p>
        </w:tc>
        <w:tc>
          <w:tcPr>
            <w:tcW w:w="2126" w:type="dxa"/>
            <w:shd w:val="clear" w:color="auto" w:fill="auto"/>
            <w:vAlign w:val="center"/>
          </w:tcPr>
          <w:p w14:paraId="446B8DCD">
            <w:pPr>
              <w:pStyle w:val="8"/>
              <w:ind w:firstLine="0" w:firstLineChars="0"/>
            </w:pPr>
            <w:r>
              <w:rPr>
                <w:rFonts w:hint="eastAsia"/>
              </w:rPr>
              <w:t>修改便签背景颜色</w:t>
            </w:r>
          </w:p>
        </w:tc>
        <w:tc>
          <w:tcPr>
            <w:tcW w:w="2127" w:type="dxa"/>
            <w:shd w:val="clear" w:color="auto" w:fill="auto"/>
            <w:vAlign w:val="center"/>
          </w:tcPr>
          <w:p w14:paraId="6D2BBBF3">
            <w:pPr>
              <w:pStyle w:val="8"/>
              <w:ind w:firstLine="0" w:firstLineChars="0"/>
            </w:pPr>
            <w:r>
              <w:rPr>
                <w:rFonts w:hint="eastAsia"/>
              </w:rPr>
              <w:t>WorkingNote</w:t>
            </w:r>
          </w:p>
        </w:tc>
        <w:tc>
          <w:tcPr>
            <w:tcW w:w="3452" w:type="dxa"/>
            <w:shd w:val="clear" w:color="auto" w:fill="auto"/>
            <w:vAlign w:val="center"/>
          </w:tcPr>
          <w:p w14:paraId="41D6483F">
            <w:pPr>
              <w:pStyle w:val="8"/>
              <w:ind w:firstLine="0" w:firstLineChars="0"/>
            </w:pPr>
            <w:r>
              <w:rPr>
                <w:rFonts w:hint="eastAsia"/>
              </w:rPr>
              <w:t>setBgColorId()</w:t>
            </w:r>
          </w:p>
        </w:tc>
      </w:tr>
      <w:tr w14:paraId="771E5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5DB55A77">
            <w:pPr>
              <w:pStyle w:val="8"/>
              <w:ind w:firstLine="0" w:firstLineChars="0"/>
            </w:pPr>
            <w:r>
              <w:rPr>
                <w:rFonts w:hint="eastAsia"/>
              </w:rPr>
              <w:t>1</w:t>
            </w:r>
            <w:r>
              <w:t>3</w:t>
            </w:r>
          </w:p>
        </w:tc>
        <w:tc>
          <w:tcPr>
            <w:tcW w:w="2126" w:type="dxa"/>
            <w:shd w:val="clear" w:color="auto" w:fill="auto"/>
            <w:vAlign w:val="center"/>
          </w:tcPr>
          <w:p w14:paraId="115C6E43">
            <w:pPr>
              <w:pStyle w:val="8"/>
              <w:ind w:firstLine="0" w:firstLineChars="0"/>
            </w:pPr>
            <w:r>
              <w:rPr>
                <w:rFonts w:hint="eastAsia"/>
              </w:rPr>
              <w:t>进入清单模式</w:t>
            </w:r>
          </w:p>
        </w:tc>
        <w:tc>
          <w:tcPr>
            <w:tcW w:w="2127" w:type="dxa"/>
            <w:shd w:val="clear" w:color="auto" w:fill="auto"/>
            <w:vAlign w:val="center"/>
          </w:tcPr>
          <w:p w14:paraId="21FEAA74">
            <w:pPr>
              <w:pStyle w:val="8"/>
              <w:ind w:firstLine="0" w:firstLineChars="0"/>
            </w:pPr>
            <w:r>
              <w:rPr>
                <w:rFonts w:hint="eastAsia"/>
              </w:rPr>
              <w:t>WorkingNote</w:t>
            </w:r>
          </w:p>
        </w:tc>
        <w:tc>
          <w:tcPr>
            <w:tcW w:w="3452" w:type="dxa"/>
            <w:shd w:val="clear" w:color="auto" w:fill="auto"/>
            <w:vAlign w:val="center"/>
          </w:tcPr>
          <w:p w14:paraId="41DDDAC3">
            <w:pPr>
              <w:pStyle w:val="8"/>
              <w:ind w:firstLine="0" w:firstLineChars="0"/>
            </w:pPr>
            <w:r>
              <w:rPr>
                <w:rFonts w:hint="eastAsia"/>
              </w:rPr>
              <w:t>setCheckListMode()</w:t>
            </w:r>
          </w:p>
        </w:tc>
      </w:tr>
      <w:tr w14:paraId="7B774D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61A1DD56">
            <w:pPr>
              <w:pStyle w:val="8"/>
              <w:ind w:firstLine="0" w:firstLineChars="0"/>
            </w:pPr>
            <w:r>
              <w:rPr>
                <w:rFonts w:hint="eastAsia"/>
              </w:rPr>
              <w:t>1</w:t>
            </w:r>
            <w:r>
              <w:t>4</w:t>
            </w:r>
          </w:p>
        </w:tc>
        <w:tc>
          <w:tcPr>
            <w:tcW w:w="2126" w:type="dxa"/>
            <w:shd w:val="clear" w:color="auto" w:fill="auto"/>
            <w:vAlign w:val="center"/>
          </w:tcPr>
          <w:p w14:paraId="19B50A48">
            <w:pPr>
              <w:pStyle w:val="8"/>
              <w:ind w:firstLine="0" w:firstLineChars="0"/>
            </w:pPr>
            <w:r>
              <w:rPr>
                <w:rFonts w:hint="eastAsia"/>
              </w:rPr>
              <w:t>发送到桌面</w:t>
            </w:r>
          </w:p>
        </w:tc>
        <w:tc>
          <w:tcPr>
            <w:tcW w:w="2127" w:type="dxa"/>
            <w:shd w:val="clear" w:color="auto" w:fill="auto"/>
            <w:vAlign w:val="center"/>
          </w:tcPr>
          <w:p w14:paraId="51581E0F">
            <w:pPr>
              <w:pStyle w:val="8"/>
              <w:ind w:firstLine="0" w:firstLineChars="0"/>
            </w:pPr>
            <w:r>
              <w:rPr>
                <w:rFonts w:hint="eastAsia"/>
              </w:rPr>
              <w:t>NoteEditActivity</w:t>
            </w:r>
          </w:p>
        </w:tc>
        <w:tc>
          <w:tcPr>
            <w:tcW w:w="3452" w:type="dxa"/>
            <w:shd w:val="clear" w:color="auto" w:fill="auto"/>
            <w:vAlign w:val="center"/>
          </w:tcPr>
          <w:p w14:paraId="3C85FE3D">
            <w:pPr>
              <w:pStyle w:val="8"/>
              <w:ind w:firstLine="0" w:firstLineChars="0"/>
            </w:pPr>
            <w:r>
              <w:rPr>
                <w:rFonts w:hint="eastAsia"/>
              </w:rPr>
              <w:t>sendToDesktop()</w:t>
            </w:r>
          </w:p>
        </w:tc>
      </w:tr>
      <w:tr w14:paraId="55F0E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2ADFD582">
            <w:pPr>
              <w:pStyle w:val="8"/>
              <w:ind w:firstLine="0" w:firstLineChars="0"/>
            </w:pPr>
            <w:r>
              <w:rPr>
                <w:rFonts w:hint="eastAsia"/>
              </w:rPr>
              <w:t>1</w:t>
            </w:r>
            <w:r>
              <w:t>5</w:t>
            </w:r>
          </w:p>
        </w:tc>
        <w:tc>
          <w:tcPr>
            <w:tcW w:w="2126" w:type="dxa"/>
            <w:shd w:val="clear" w:color="auto" w:fill="auto"/>
            <w:vAlign w:val="center"/>
          </w:tcPr>
          <w:p w14:paraId="680EA548">
            <w:pPr>
              <w:pStyle w:val="8"/>
              <w:ind w:firstLine="0" w:firstLineChars="0"/>
            </w:pPr>
            <w:r>
              <w:rPr>
                <w:rFonts w:hint="eastAsia"/>
              </w:rPr>
              <w:t>添加提醒</w:t>
            </w:r>
          </w:p>
        </w:tc>
        <w:tc>
          <w:tcPr>
            <w:tcW w:w="2127" w:type="dxa"/>
            <w:shd w:val="clear" w:color="auto" w:fill="auto"/>
            <w:vAlign w:val="center"/>
          </w:tcPr>
          <w:p w14:paraId="14E798D2">
            <w:pPr>
              <w:pStyle w:val="8"/>
              <w:ind w:firstLine="0" w:firstLineChars="0"/>
            </w:pPr>
            <w:r>
              <w:rPr>
                <w:rFonts w:hint="eastAsia"/>
              </w:rPr>
              <w:t>NoteEditActivity</w:t>
            </w:r>
          </w:p>
        </w:tc>
        <w:tc>
          <w:tcPr>
            <w:tcW w:w="3452" w:type="dxa"/>
            <w:shd w:val="clear" w:color="auto" w:fill="auto"/>
            <w:vAlign w:val="center"/>
          </w:tcPr>
          <w:p w14:paraId="13DE65B7">
            <w:pPr>
              <w:pStyle w:val="8"/>
              <w:ind w:firstLine="0" w:firstLineChars="0"/>
            </w:pPr>
            <w:r>
              <w:rPr>
                <w:rFonts w:hint="eastAsia"/>
              </w:rPr>
              <w:t>setReminder()</w:t>
            </w:r>
          </w:p>
        </w:tc>
      </w:tr>
      <w:tr w14:paraId="52898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157B56ED">
            <w:pPr>
              <w:pStyle w:val="8"/>
              <w:ind w:firstLine="0" w:firstLineChars="0"/>
            </w:pPr>
            <w:r>
              <w:rPr>
                <w:rFonts w:hint="eastAsia"/>
              </w:rPr>
              <w:t>1</w:t>
            </w:r>
            <w:r>
              <w:t>6</w:t>
            </w:r>
          </w:p>
        </w:tc>
        <w:tc>
          <w:tcPr>
            <w:tcW w:w="2126" w:type="dxa"/>
            <w:shd w:val="clear" w:color="auto" w:fill="auto"/>
            <w:vAlign w:val="center"/>
          </w:tcPr>
          <w:p w14:paraId="37C273B3">
            <w:pPr>
              <w:pStyle w:val="8"/>
              <w:ind w:firstLine="0" w:firstLineChars="0"/>
            </w:pPr>
            <w:r>
              <w:rPr>
                <w:rFonts w:hint="eastAsia"/>
              </w:rPr>
              <w:t>删除提醒</w:t>
            </w:r>
          </w:p>
        </w:tc>
        <w:tc>
          <w:tcPr>
            <w:tcW w:w="2127" w:type="dxa"/>
            <w:shd w:val="clear" w:color="auto" w:fill="auto"/>
            <w:vAlign w:val="center"/>
          </w:tcPr>
          <w:p w14:paraId="39DD7D4F">
            <w:pPr>
              <w:pStyle w:val="8"/>
              <w:ind w:firstLine="0" w:firstLineChars="0"/>
            </w:pPr>
            <w:r>
              <w:rPr>
                <w:rFonts w:hint="eastAsia"/>
              </w:rPr>
              <w:t>WorkingNote</w:t>
            </w:r>
          </w:p>
        </w:tc>
        <w:tc>
          <w:tcPr>
            <w:tcW w:w="3452" w:type="dxa"/>
            <w:shd w:val="clear" w:color="auto" w:fill="auto"/>
            <w:vAlign w:val="center"/>
          </w:tcPr>
          <w:p w14:paraId="011D0D08">
            <w:pPr>
              <w:pStyle w:val="8"/>
              <w:ind w:firstLine="0" w:firstLineChars="0"/>
            </w:pPr>
            <w:r>
              <w:rPr>
                <w:rFonts w:hint="eastAsia"/>
              </w:rPr>
              <w:t>setAlertDate()</w:t>
            </w:r>
          </w:p>
        </w:tc>
      </w:tr>
      <w:tr w14:paraId="58ECC7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018F687D">
            <w:pPr>
              <w:pStyle w:val="8"/>
              <w:ind w:firstLine="0" w:firstLineChars="0"/>
            </w:pPr>
            <w:r>
              <w:rPr>
                <w:rFonts w:hint="eastAsia"/>
              </w:rPr>
              <w:t>1</w:t>
            </w:r>
            <w:r>
              <w:t>7</w:t>
            </w:r>
          </w:p>
        </w:tc>
        <w:tc>
          <w:tcPr>
            <w:tcW w:w="2126" w:type="dxa"/>
            <w:shd w:val="clear" w:color="auto" w:fill="auto"/>
            <w:vAlign w:val="center"/>
          </w:tcPr>
          <w:p w14:paraId="75A844E5">
            <w:pPr>
              <w:pStyle w:val="8"/>
              <w:ind w:firstLine="0" w:firstLineChars="0"/>
            </w:pPr>
            <w:r>
              <w:rPr>
                <w:rFonts w:hint="eastAsia"/>
              </w:rPr>
              <w:t>识别电话号码</w:t>
            </w:r>
          </w:p>
        </w:tc>
        <w:tc>
          <w:tcPr>
            <w:tcW w:w="2127" w:type="dxa"/>
            <w:shd w:val="clear" w:color="auto" w:fill="auto"/>
            <w:vAlign w:val="center"/>
          </w:tcPr>
          <w:p w14:paraId="5367FBF4">
            <w:pPr>
              <w:pStyle w:val="8"/>
              <w:ind w:firstLine="0" w:firstLineChars="0"/>
            </w:pPr>
            <w:r>
              <w:rPr>
                <w:rFonts w:hint="eastAsia"/>
              </w:rPr>
              <w:t>Contact</w:t>
            </w:r>
          </w:p>
        </w:tc>
        <w:tc>
          <w:tcPr>
            <w:tcW w:w="3452" w:type="dxa"/>
            <w:shd w:val="clear" w:color="auto" w:fill="auto"/>
            <w:vAlign w:val="center"/>
          </w:tcPr>
          <w:p w14:paraId="5739A145">
            <w:pPr>
              <w:pStyle w:val="8"/>
              <w:ind w:firstLine="0" w:firstLineChars="0"/>
            </w:pPr>
            <w:r>
              <w:rPr>
                <w:rFonts w:hint="eastAsia"/>
              </w:rPr>
              <w:t>getContact()</w:t>
            </w:r>
          </w:p>
        </w:tc>
      </w:tr>
      <w:tr w14:paraId="3E7C0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0EBDE215">
            <w:pPr>
              <w:pStyle w:val="8"/>
              <w:ind w:firstLine="0" w:firstLineChars="0"/>
            </w:pPr>
            <w:r>
              <w:rPr>
                <w:rFonts w:hint="eastAsia"/>
              </w:rPr>
              <w:t>1</w:t>
            </w:r>
            <w:r>
              <w:t>8</w:t>
            </w:r>
          </w:p>
        </w:tc>
        <w:tc>
          <w:tcPr>
            <w:tcW w:w="2126" w:type="dxa"/>
            <w:shd w:val="clear" w:color="auto" w:fill="auto"/>
            <w:vAlign w:val="center"/>
          </w:tcPr>
          <w:p w14:paraId="2596E818">
            <w:pPr>
              <w:pStyle w:val="8"/>
              <w:ind w:firstLine="0" w:firstLineChars="0"/>
            </w:pPr>
            <w:r>
              <w:rPr>
                <w:rFonts w:hint="eastAsia"/>
              </w:rPr>
              <w:t>分享</w:t>
            </w:r>
          </w:p>
        </w:tc>
        <w:tc>
          <w:tcPr>
            <w:tcW w:w="2127" w:type="dxa"/>
            <w:shd w:val="clear" w:color="auto" w:fill="auto"/>
            <w:vAlign w:val="center"/>
          </w:tcPr>
          <w:p w14:paraId="2952977E">
            <w:pPr>
              <w:pStyle w:val="8"/>
              <w:ind w:firstLine="0" w:firstLineChars="0"/>
            </w:pPr>
            <w:r>
              <w:rPr>
                <w:rFonts w:hint="eastAsia"/>
              </w:rPr>
              <w:t>NoteEditActivity</w:t>
            </w:r>
          </w:p>
        </w:tc>
        <w:tc>
          <w:tcPr>
            <w:tcW w:w="3452" w:type="dxa"/>
            <w:shd w:val="clear" w:color="auto" w:fill="auto"/>
            <w:vAlign w:val="center"/>
          </w:tcPr>
          <w:p w14:paraId="608A8E25">
            <w:pPr>
              <w:pStyle w:val="8"/>
              <w:ind w:firstLine="0" w:firstLineChars="0"/>
            </w:pPr>
            <w:r>
              <w:rPr>
                <w:rFonts w:hint="eastAsia"/>
              </w:rPr>
              <w:t>getWorkingText(), sendTo()</w:t>
            </w:r>
          </w:p>
        </w:tc>
      </w:tr>
      <w:tr w14:paraId="3B237C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auto"/>
          </w:tcPr>
          <w:p w14:paraId="36E4F980">
            <w:pPr>
              <w:pStyle w:val="8"/>
              <w:ind w:firstLine="0" w:firstLineChars="0"/>
            </w:pPr>
            <w:r>
              <w:rPr>
                <w:rFonts w:hint="eastAsia"/>
              </w:rPr>
              <w:t>1</w:t>
            </w:r>
            <w:r>
              <w:t>9</w:t>
            </w:r>
          </w:p>
        </w:tc>
        <w:tc>
          <w:tcPr>
            <w:tcW w:w="2126" w:type="dxa"/>
            <w:shd w:val="clear" w:color="auto" w:fill="auto"/>
            <w:vAlign w:val="center"/>
          </w:tcPr>
          <w:p w14:paraId="09446DC2">
            <w:pPr>
              <w:pStyle w:val="8"/>
              <w:ind w:firstLine="0" w:firstLineChars="0"/>
            </w:pPr>
            <w:r>
              <w:rPr>
                <w:rFonts w:hint="eastAsia"/>
              </w:rPr>
              <w:t>保存便签（自动）</w:t>
            </w:r>
          </w:p>
        </w:tc>
        <w:tc>
          <w:tcPr>
            <w:tcW w:w="2127" w:type="dxa"/>
            <w:shd w:val="clear" w:color="auto" w:fill="auto"/>
            <w:vAlign w:val="center"/>
          </w:tcPr>
          <w:p w14:paraId="21335F2E">
            <w:pPr>
              <w:pStyle w:val="8"/>
              <w:ind w:firstLine="0" w:firstLineChars="0"/>
            </w:pPr>
            <w:r>
              <w:rPr>
                <w:rFonts w:hint="eastAsia"/>
              </w:rPr>
              <w:t>WorkingNote</w:t>
            </w:r>
          </w:p>
        </w:tc>
        <w:tc>
          <w:tcPr>
            <w:tcW w:w="3452" w:type="dxa"/>
            <w:shd w:val="clear" w:color="auto" w:fill="auto"/>
            <w:vAlign w:val="center"/>
          </w:tcPr>
          <w:p w14:paraId="4AD727ED">
            <w:pPr>
              <w:pStyle w:val="8"/>
              <w:ind w:firstLine="0" w:firstLineChars="0"/>
            </w:pPr>
            <w:r>
              <w:rPr>
                <w:rFonts w:hint="eastAsia"/>
              </w:rPr>
              <w:t>saveNote()</w:t>
            </w:r>
          </w:p>
        </w:tc>
      </w:tr>
    </w:tbl>
    <w:p w14:paraId="630DC99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BF2038"/>
    <w:multiLevelType w:val="singleLevel"/>
    <w:tmpl w:val="D9BF2038"/>
    <w:lvl w:ilvl="0" w:tentative="0">
      <w:start w:val="1"/>
      <w:numFmt w:val="decimal"/>
      <w:suff w:val="nothing"/>
      <w:lvlText w:val="（%1）"/>
      <w:lvlJc w:val="left"/>
    </w:lvl>
  </w:abstractNum>
  <w:abstractNum w:abstractNumId="1">
    <w:nsid w:val="3EE9B4C4"/>
    <w:multiLevelType w:val="singleLevel"/>
    <w:tmpl w:val="3EE9B4C4"/>
    <w:lvl w:ilvl="0" w:tentative="0">
      <w:start w:val="1"/>
      <w:numFmt w:val="bullet"/>
      <w:lvlText w:val="-"/>
      <w:lvlJc w:val="left"/>
      <w:pPr>
        <w:ind w:left="420" w:hanging="420"/>
      </w:pPr>
      <w:rPr>
        <w:rFonts w:hint="default" w:ascii="Symbol" w:hAnsi="Symbol" w:cs="Symbol"/>
      </w:rPr>
    </w:lvl>
  </w:abstractNum>
  <w:abstractNum w:abstractNumId="2">
    <w:nsid w:val="4C7F5A11"/>
    <w:multiLevelType w:val="multilevel"/>
    <w:tmpl w:val="4C7F5A1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F767B"/>
    <w:rsid w:val="675F7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after="260" w:line="413" w:lineRule="auto"/>
      <w:outlineLvl w:val="2"/>
    </w:pPr>
    <w:rPr>
      <w:b/>
      <w:sz w:val="32"/>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paragraph" w:customStyle="1" w:styleId="8">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2025-03-30T17:11:00Z</dcterms:created>
  <dc:creator>鹏</dc:creator>
  <cp:lastModifiedBy>鹏</cp:lastModifiedBy>
  <dcterms:modified xsi:type="dcterms:W3CDTF">2025-03-30T17:11:26Z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2E3F9A6BDBF74945B71BF11CCD7D88BF_11</vt:lpwstr>
  </property>
  <property fmtid="{D5CDD505-2E9C-101B-9397-08002B2CF9AE}" pid="4" name="KSOTemplateDocerSaveRecord">
    <vt:lpwstr>eyJoZGlkIjoiNGUxMjE0NzJkM2YzYTgxYmRhMmI4YjM4NmUzNzQxOWMiLCJ1c2VySWQiOiIxMTM4MzgwNzQ2In0=</vt:lpwstr>
  </property>
</Properties>
</file>