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Activity: Understanding and Reducing AI Hallucinations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Activity: Understanding and Reducing AI Hallucinations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hallucination in this interaction occurred when the AI initially generated a solution that used the </w:t>
      </w:r>
      <w:r w:rsidDel="00000000" w:rsidR="00000000" w:rsidRPr="00000000">
        <w:rPr>
          <w:rFonts w:ascii="Times New Roman" w:cs="Times New Roman" w:eastAsia="Times New Roman" w:hAnsi="Times New Roman"/>
          <w:color w:val="188038"/>
          <w:sz w:val="24"/>
          <w:szCs w:val="24"/>
          <w:rtl w:val="0"/>
        </w:rPr>
        <w:t xml:space="preserve">email_validator</w:t>
      </w:r>
      <w:r w:rsidDel="00000000" w:rsidR="00000000" w:rsidRPr="00000000">
        <w:rPr>
          <w:rFonts w:ascii="Times New Roman" w:cs="Times New Roman" w:eastAsia="Times New Roman" w:hAnsi="Times New Roman"/>
          <w:sz w:val="24"/>
          <w:szCs w:val="24"/>
          <w:rtl w:val="0"/>
        </w:rPr>
        <w:t xml:space="preserve"> package to validate email addresses. This was a hallucination because the AI assumed the availability of an external library without confirming that it was installed or appropriate for the user's requirements. AI hallucinations occur when a model generates incorrect, fabricated, or misleading information while presenting it as factual. These errors arise because large language models are designed to predict likely sequences of text rather than verify the accuracy of their outputs (Guinness, 2024). Similarly, hallucinations can be understood as errors in fact or logic that result from the way generative AI systems generate responses based on patterns in training data rather than verified knowledge (Tancredi, 2024).</w:t>
        <w:br w:type="textWrapping"/>
        <w:t xml:space="preserve">The AI likely hallucinated because the original prompt lacked specific constraints. When asked to write code for email validation, the model relied on a common solution found in programming discussions and examples, which often involves external libraries. Research on AI hallucinations explains that generative AI models function much like advanced autocomplete systems. Their purpose is to generate plausible responses rather than determine whether those responses are true or appropriate for a particular context. As a result, they may introduce assumptions that seem reasonable but are unsupported by the user's request (MIT Sloan Teaching &amp; Learning Technologies, 2025).</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hallucination had not been identified, it could have caused several problems. The code would fail in environments where the </w:t>
      </w:r>
      <w:r w:rsidDel="00000000" w:rsidR="00000000" w:rsidRPr="00000000">
        <w:rPr>
          <w:rFonts w:ascii="Times New Roman" w:cs="Times New Roman" w:eastAsia="Times New Roman" w:hAnsi="Times New Roman"/>
          <w:color w:val="188038"/>
          <w:sz w:val="24"/>
          <w:szCs w:val="24"/>
          <w:rtl w:val="0"/>
        </w:rPr>
        <w:t xml:space="preserve">email_validator</w:t>
      </w:r>
      <w:r w:rsidDel="00000000" w:rsidR="00000000" w:rsidRPr="00000000">
        <w:rPr>
          <w:rFonts w:ascii="Times New Roman" w:cs="Times New Roman" w:eastAsia="Times New Roman" w:hAnsi="Times New Roman"/>
          <w:sz w:val="24"/>
          <w:szCs w:val="24"/>
          <w:rtl w:val="0"/>
        </w:rPr>
        <w:t xml:space="preserve"> package was not installed, and it could violate assignment or project requirements that prohibit external dependencies. In addition, developers might incorrectly assume that the solution was entirely self-contained and compatible with standard Python installations. Hallucinations can create significant real-world consequences because users may trust AI-generated information that appears accurate. Studies have shown that hallucinated outputs can lead to costly mistakes, legal issues, and reduced trust in AI systems when inaccurate information is accepted without verification (Guinness, 2024).</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hallucination was resolved through iterative prompt refinement. The user first revised the prompt by stating, “Do not use external libraries.” This removed the AI’s ability to rely on third-party packages and forced it to use built-in Python functionality. However, the resulting solution was still simplistic because it only checked for the presence of an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symbol and a period. The user then refined the prompt further by specifying that the solution should use only Python’s standard library, implement validation using a regular expression, require text before and after the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symbol, include a domain name and top-level domain of at least two letters, and provide test cases. These additional details reduced ambiguity and guided the AI toward a more accurate and reliable solution. Research on prompt engineering shows that clear, structured prompts improve AI performance because they limit the model’s possible outputs and provide stronger guidance regarding the expected response (Guinness, 2024; MIT Sloan Teaching &amp; Learning Technologies, 2025).</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strategies can help reduce hallucinations through prompt refinement. First, users should clearly specify any constraints, such as allowed libraries, tools, or data sources. Second, prompts should include detailed functional requirements and expected outputs. Third, users should provide relevant context and reference materials whenever possible. Research suggests that retrieval-augmented generation and the use of supporting documents can improve factual accuracy by grounding responses in trusted information sources rather than relying solely on the model’s training data (Guinness, 2024; MIT Sloan Teaching &amp; Learning Technologies, 2025).</w:t>
        <w:br w:type="textWrapping"/>
        <w:t xml:space="preserve">Additional prompt engineering techniques include asking the AI to explain its reasoning, providing examples of desired outputs, limiting the range of acceptable responses, and requesting that the model verify its results before presenting them. Studies have shown that approaches such as chain-of-thought prompting, few-shot prompting, and clear single-step instructions can improve accuracy and reduce opportunities for hallucinations (Guinness, 2024; MIT Sloan Teaching &amp; Learning Technologies, 2025). Ultimately, no prompt can eliminate hallucinations entirely, so users must continue to critically evaluate and verify AI-generated outputs. Human oversight remains essential because even advanced AI systems can produce plausible but inaccurate information (Guinness, 2024; MIT Sloan Teaching &amp; Learning Technologies, 2025).</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F">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4">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 ai gets it wrong: Addressing ai hallucinations and bias</w:t>
      </w:r>
      <w:r w:rsidDel="00000000" w:rsidR="00000000" w:rsidRPr="00000000">
        <w:rPr>
          <w:rFonts w:ascii="Times New Roman" w:cs="Times New Roman" w:eastAsia="Times New Roman" w:hAnsi="Times New Roman"/>
          <w:sz w:val="24"/>
          <w:szCs w:val="24"/>
          <w:rtl w:val="0"/>
        </w:rPr>
        <w:t xml:space="preserve">. MIT Sloan Teaching &amp; Learning Technologies. (2026, May 6). </w:t>
      </w:r>
      <w:hyperlink r:id="rId7">
        <w:r w:rsidDel="00000000" w:rsidR="00000000" w:rsidRPr="00000000">
          <w:rPr>
            <w:rFonts w:ascii="Times New Roman" w:cs="Times New Roman" w:eastAsia="Times New Roman" w:hAnsi="Times New Roman"/>
            <w:color w:val="1155cc"/>
            <w:sz w:val="24"/>
            <w:szCs w:val="24"/>
            <w:u w:val="single"/>
            <w:rtl w:val="0"/>
          </w:rPr>
          <w:t xml:space="preserve">https://mitsloanedtech.mit.edu/ai/basics/addressing-ai-hallucinations-and-bias/</w:t>
        </w:r>
      </w:hyperlink>
      <w:r w:rsidDel="00000000" w:rsidR="00000000" w:rsidRPr="00000000">
        <w:rPr>
          <w:rtl w:val="0"/>
        </w:rPr>
      </w:r>
    </w:p>
    <w:p w:rsidR="00000000" w:rsidDel="00000000" w:rsidP="00000000" w:rsidRDefault="00000000" w:rsidRPr="00000000" w14:paraId="00000025">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Guinness, H. (2024, July 10). What are AI hallucinations-and how do you prevent them? </w:t>
      </w:r>
      <w:hyperlink r:id="rId8">
        <w:r w:rsidDel="00000000" w:rsidR="00000000" w:rsidRPr="00000000">
          <w:rPr>
            <w:rFonts w:ascii="Times New Roman" w:cs="Times New Roman" w:eastAsia="Times New Roman" w:hAnsi="Times New Roman"/>
            <w:color w:val="1155cc"/>
            <w:sz w:val="24"/>
            <w:szCs w:val="24"/>
            <w:u w:val="single"/>
            <w:rtl w:val="0"/>
          </w:rPr>
          <w:t xml:space="preserve">https://zapier.com/blog/ai-hallucinations/</w:t>
        </w:r>
      </w:hyperlink>
      <w:r w:rsidDel="00000000" w:rsidR="00000000" w:rsidRPr="00000000">
        <w:rPr>
          <w:rtl w:val="0"/>
        </w:rPr>
      </w:r>
    </w:p>
    <w:p w:rsidR="00000000" w:rsidDel="00000000" w:rsidP="00000000" w:rsidRDefault="00000000" w:rsidRPr="00000000" w14:paraId="00000026">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Tancredi, L. (2024, February 7). </w:t>
      </w:r>
      <w:r w:rsidDel="00000000" w:rsidR="00000000" w:rsidRPr="00000000">
        <w:rPr>
          <w:rFonts w:ascii="Times New Roman" w:cs="Times New Roman" w:eastAsia="Times New Roman" w:hAnsi="Times New Roman"/>
          <w:i w:val="1"/>
          <w:iCs w:val="1"/>
          <w:sz w:val="24"/>
          <w:szCs w:val="24"/>
          <w:rtl w:val="0"/>
        </w:rPr>
        <w:t xml:space="preserve">Ai strategies series: 7 ways to overcome hallucinations</w:t>
      </w:r>
      <w:r w:rsidDel="00000000" w:rsidR="00000000" w:rsidRPr="00000000">
        <w:rPr>
          <w:rFonts w:ascii="Times New Roman" w:cs="Times New Roman" w:eastAsia="Times New Roman" w:hAnsi="Times New Roman"/>
          <w:sz w:val="24"/>
          <w:szCs w:val="24"/>
          <w:rtl w:val="0"/>
        </w:rPr>
        <w:t xml:space="preserve">. FactSet Insight - Commentary and research from our desk to yours. </w:t>
      </w:r>
      <w:hyperlink r:id="rId9">
        <w:r w:rsidDel="00000000" w:rsidR="00000000" w:rsidRPr="00000000">
          <w:rPr>
            <w:rFonts w:ascii="Times New Roman" w:cs="Times New Roman" w:eastAsia="Times New Roman" w:hAnsi="Times New Roman"/>
            <w:color w:val="1155cc"/>
            <w:sz w:val="24"/>
            <w:szCs w:val="24"/>
            <w:u w:val="single"/>
            <w:rtl w:val="0"/>
          </w:rPr>
          <w:t xml:space="preserve">https://insight.factset.com/ai-strategies-series-7-ways-to-overcome-hallucinations</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ight.factset.com/ai-strategies-series-7-ways-to-overcome-hallucinations"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tsloanedtech.mit.edu/ai/basics/addressing-ai-hallucinations-and-bias/" TargetMode="External"/><Relationship Id="rId8" Type="http://schemas.openxmlformats.org/officeDocument/2006/relationships/hyperlink" Target="https://zapier.com/blog/ai-hallucin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1Nn7I6SCDShWdt8x8agPV6l5g==">CgMxLjAyDmguYnN6ZjRyZ250dmM1OAByITFWVHpJUDRvV05iV0hoajBCUGdDUW1GaUJScVdRUjE0UQ==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