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Activity: Advanced Data Visualization with Python</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08/16/26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Activity: Advanced Data Visualization with Python</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these visualizations, I focused on making the information clear without overwhelming the viewer. I limited the heatmap to the ten countries with the highest total deaths instead of displaying every country in the dataset. The diverging color palette made it easier to recognize positive and negative correlations, while the values displayed inside each cell provided another way to interpret the results. For the bar chart, I used horizontal bars so the country names would be easier to read. I sorted the countries by total deaths, displayed the exact value beside each bar, and used a darker shade of blue to emphasize the country with the highest total. The global time series used a dark blue line with a lighter shaded area underneath it to make the overall trend more noticeable. I also added annotations for major milestones so the chart communicated more than just the shape of the line.</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interactive features gave users more control over how they viewed the data. The drill-down chart included a range slider and buttons for viewing different periods, which made it possible to examine short-term changes without losing the overall trend. The overview and detail chart included a smaller overview panel above a larger detailed panel. This layout allowed the viewer to understand the full timeline before focusing on the trends of individual countries. I kept the backgrounds white, centered the titles, labeled the axes clearly, and used hover information to display the country, date, and value. These choices created a consistent appearance and made the visualizations easier to navigate.</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challenges I encountered was deciding which version of the dataset to use. The preprocessed dataset contained normalized values, which were useful for comparing trends but did not clearly represent actual death totals in the animation. I addressed this by using the normalized dataset for the interactive comparison charts and the original dataset for the count-based charts and animation. The dataset also included hundreds of columns representing countries, continents, regions, and income groups. Including all of them would have made the charts difficult to read and could have caused some deaths to be counted more than once. I removed aggregate regions and limited the visualizations to the countries with the highest totals. The animation was also difficult to process when it used daily observations. I reduced the data to weekly observations, converted it into a long format, and limited the display to the ten countries with the highest totals. To make sure the visualizations appeared in the exported notebook, I used the appropriate display method for the Plotly charts and converted the Matplotlib animation into HTML.</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and cognitive load were also important parts of the design. Every chart included a descriptive title, readable axis labels, a legend when needed, and strong contrast between the background, text, and data. I did not rely completely on color to communicate meaning. The heatmap included numerical values, the bar chart displayed exact totals, and the interactive charts provided detailed hover labels. I reduced cognitive load by removing unnecessary columns and limiting each chart to the information most relevant to its purpose. The visualizations also moved from general information to more detailed information, allowing users to build their understanding gradually. Fixed axis limits kept the animation stable, while weekly aggregation reduced unnecessary movement. Some limitations remain because the multiline charts still use color to distinguish countries, and following several animated lines at once may be difficult for some viewers.</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EVYkYF4hdACbOWu4K9ph5Mp2AQ==">CgMxLjAyDmguYnN6ZjRyZ250dmM1OAByITExdjQ0VGVhNzJLNXJIV21ITGFVaWU1TEhLb0pldklMSg==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