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Spring JPA Into System Design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CS-600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Kardell</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Integrating Spring JPA Into System Design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PostgreSQL into the application helped me understand how a database supports both functionality and software design. The starter application displayed a static list of books stored in the TestData interface. That approach was useful for testing, but changing the list required editing the source code. Connecting the application to the books table in the Module2 database allows it to retrieve records maintained separately from the program. Database storage also provides a foundation for saving changes that remain available after the application shuts down. This makes the application more useful as its data grows and its requirements change.</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organized the database functionality into a Book entity, BookRepository, BookService, and BookController. The entity maps the book’s ID, title, author, and publication year to the database columns. The repository provides access to persistence and retrieval operations, while the service connects those operations to the controller. Keeping these responsibilities in separate classes makes the code easier to follow and gives future changes a clear place to go. For example, validation could be added to the service without putting database logic directly into the controller. I also preserved the original APIController and added a separate endpoint for retrieving database records.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integration, I ran the application and accessed the /api/v1/database/books endpoint inside Codio. The response returned 100 book records with their IDs, titles, authors, and publication years. This confirmed that the application could retrieve records from PostgreSQL through the JPA repository and return them as JSON. Although the repository supports saving records, my verification focused on retrieval rather than inserting new data. Testing the database endpoint was important because the original books endpoint still displayed the static test list and would not have demonstrated a working database connection.</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connects to professional software development because engineers frequently work with existing applications that need new capabilities. Understanding the starter code and the actual database structure was necessary before connecting them. I initially used the names database from the optional lab, which showed me that a successful response does not necessarily mean the assignment’s requirements have been met. After the instructor clarified the intended table, I inspected the books schema and adjusted the implementation to match it. This reinforced the importance of confirming the data source and checking results against the requirements.</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future development work, I can apply these lessons when maintaining or modernizing software. Separating responsibilities would help me make changes without disrupting unrelated features, and inspecting the database would help prevent incorrect assumptions about its structure. I would also test the specific behavior being added rather than relying only on successful startup or compilation. In a production environment, I would need to manage credentials securely and test validation, error handling, and data changes. This activity gave me practical experience with the connection between application code, configuration, and stored data.</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ZvTEBUaxi/3zkkcI/oJ6MI4mg==">CgMxLjAyDmguYnN6ZjRyZ250dmM1OAByITFhNzU4MTd5Zm9iOW9iNlVmS3Q3VHprOTI5aExXckQ4aA==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